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rPr>
          <w:rFonts w:hint="eastAsia" w:ascii="华文细黑" w:hAnsi="华文细黑" w:eastAsia="华文细黑" w:cs="华文细黑"/>
          <w:sz w:val="32"/>
          <w:szCs w:val="32"/>
          <w:lang w:eastAsia="zh-CN"/>
        </w:rPr>
      </w:pPr>
      <w:r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  <w:t>丹阳市人民医院门诊楼地砖维修</w:t>
      </w:r>
      <w:r>
        <w:rPr>
          <w:rFonts w:hint="eastAsia" w:ascii="华文细黑" w:hAnsi="华文细黑" w:eastAsia="华文细黑" w:cs="华文细黑"/>
          <w:sz w:val="32"/>
          <w:szCs w:val="32"/>
          <w:lang w:eastAsia="zh-CN"/>
        </w:rPr>
        <w:t>招标</w:t>
      </w:r>
      <w:r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  <w:t>需</w:t>
      </w:r>
      <w:r>
        <w:rPr>
          <w:rFonts w:hint="eastAsia" w:ascii="华文细黑" w:hAnsi="华文细黑" w:eastAsia="华文细黑" w:cs="华文细黑"/>
          <w:sz w:val="32"/>
          <w:szCs w:val="32"/>
          <w:lang w:eastAsia="zh-CN"/>
        </w:rPr>
        <w:t>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一、项目名称、</w:t>
      </w:r>
      <w:r>
        <w:rPr>
          <w:rFonts w:hint="eastAsia"/>
          <w:lang w:val="en-US" w:eastAsia="zh-CN"/>
        </w:rPr>
        <w:t>编号</w:t>
      </w:r>
      <w:r>
        <w:rPr>
          <w:rFonts w:hint="eastAsia"/>
          <w:lang w:eastAsia="zh-CN"/>
        </w:rPr>
        <w:t>及</w:t>
      </w:r>
      <w:r>
        <w:rPr>
          <w:rFonts w:hint="eastAsia"/>
          <w:lang w:val="en-US" w:eastAsia="zh-CN"/>
        </w:rPr>
        <w:t>预算</w:t>
      </w:r>
    </w:p>
    <w:p>
      <w:pP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1. 名称：门诊楼地砖维修。</w:t>
      </w:r>
    </w:p>
    <w:p>
      <w:pP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2. 招标编：DRY-CG-20220018。</w:t>
      </w:r>
    </w:p>
    <w:p>
      <w:pP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3. 预算：24200元。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技术</w:t>
      </w:r>
      <w:r>
        <w:rPr>
          <w:rFonts w:hint="eastAsia"/>
          <w:lang w:eastAsia="zh-CN"/>
        </w:rPr>
        <w:t>服务</w:t>
      </w:r>
      <w:r>
        <w:rPr>
          <w:rFonts w:hint="eastAsia"/>
        </w:rPr>
        <w:t>要求：</w:t>
      </w:r>
    </w:p>
    <w:p>
      <w:pP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1. 现场勘查地砖色彩、材质，现场勘查联系人：杜水军，联系电话：15862946715。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2. 维修内容包含损坏地砖的拆除、新地砖的铺设、拉圾清运</w:t>
      </w:r>
      <w:r>
        <w:rPr>
          <w:rFonts w:hint="eastAsia" w:ascii="华文细黑" w:hAnsi="华文细黑" w:eastAsia="华文细黑" w:cs="华文细黑"/>
          <w:sz w:val="24"/>
          <w:szCs w:val="24"/>
        </w:rPr>
        <w:t>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3. 新铺设地砖需与原地砖色彩、材质相同</w:t>
      </w:r>
      <w:r>
        <w:rPr>
          <w:rFonts w:hint="eastAsia" w:ascii="华文细黑" w:hAnsi="华文细黑" w:eastAsia="华文细黑" w:cs="华文细黑"/>
          <w:sz w:val="24"/>
          <w:szCs w:val="24"/>
        </w:rPr>
        <w:t>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4. 投标人于开标时提供地砖小样</w:t>
      </w:r>
      <w:r>
        <w:rPr>
          <w:rFonts w:hint="eastAsia" w:ascii="华文细黑" w:hAnsi="华文细黑" w:eastAsia="华文细黑" w:cs="华文细黑"/>
          <w:sz w:val="24"/>
          <w:szCs w:val="24"/>
        </w:rPr>
        <w:t>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三、工期</w:t>
      </w:r>
    </w:p>
    <w:p>
      <w:pPr>
        <w:rPr>
          <w:rFonts w:hint="default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1.签订合同后一周内完成。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四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质保期</w:t>
      </w:r>
      <w:r>
        <w:rPr>
          <w:rFonts w:hint="eastAsia"/>
        </w:rPr>
        <w:t>：</w:t>
      </w:r>
    </w:p>
    <w:p>
      <w:pP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1. 质保期1年。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五</w:t>
      </w:r>
      <w:r>
        <w:rPr>
          <w:rFonts w:hint="eastAsia"/>
        </w:rPr>
        <w:t>、付款方式</w:t>
      </w:r>
    </w:p>
    <w:p>
      <w:pP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1.付款方式：工程验收合格后，一个月内支付80%工程款，余款质保期满一次性付清。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六、投标人报价单: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47"/>
        <w:gridCol w:w="2187"/>
        <w:gridCol w:w="1435"/>
        <w:gridCol w:w="27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7" w:hRule="exact"/>
          <w:jc w:val="center"/>
        </w:trPr>
        <w:tc>
          <w:tcPr>
            <w:tcW w:w="8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8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工程名称：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丹阳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市人民医院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门诊楼地砖维修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exact"/>
          <w:jc w:val="center"/>
        </w:trPr>
        <w:tc>
          <w:tcPr>
            <w:tcW w:w="8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单价（0.8M*0.8M）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数量</w:t>
            </w:r>
            <w:bookmarkStart w:id="0" w:name="_GoBack"/>
            <w:bookmarkEnd w:id="0"/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exac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金额</w:t>
            </w:r>
          </w:p>
        </w:tc>
        <w:tc>
          <w:tcPr>
            <w:tcW w:w="6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合计（大写）</w:t>
            </w:r>
          </w:p>
        </w:tc>
        <w:tc>
          <w:tcPr>
            <w:tcW w:w="6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9" w:hRule="exac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6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本工程为交钥匙工程，报价含损坏地砖的拆除、新地砖的铺设、拉圾清运、税费等所有费用。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注：投标人请自行准备报价单，用信封封好，与开标之日提交。无报价单视为无效投标。</w:t>
      </w:r>
    </w:p>
    <w:p>
      <w:pPr>
        <w:spacing w:line="560" w:lineRule="exact"/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Style w:val="7"/>
          <w:rFonts w:hint="eastAsia"/>
          <w:lang w:val="en-US" w:eastAsia="zh-CN"/>
        </w:rPr>
        <w:t>七</w:t>
      </w:r>
      <w:r>
        <w:rPr>
          <w:rStyle w:val="7"/>
          <w:rFonts w:hint="eastAsia"/>
        </w:rPr>
        <w:t>、招标时间及地点：</w:t>
      </w:r>
      <w:r>
        <w:rPr>
          <w:rStyle w:val="7"/>
          <w:rFonts w:hint="eastAsia"/>
        </w:rPr>
        <w:br w:type="textWrapping"/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1. 招标方式：竞争性谈判。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br w:type="textWrapping"/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2. 开标时间：遵照院方通知。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br w:type="textWrapping"/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3. 招标地点：院内会议室。</w:t>
      </w:r>
      <w:r>
        <w:rPr>
          <w:rFonts w:hint="eastAsia" w:ascii="华文细黑" w:hAnsi="华文细黑" w:eastAsia="华文细黑" w:cs="华文细黑"/>
          <w:sz w:val="24"/>
          <w:szCs w:val="24"/>
        </w:rPr>
        <w:br w:type="textWrapping"/>
      </w:r>
      <w:r>
        <w:rPr>
          <w:rStyle w:val="7"/>
          <w:rFonts w:hint="eastAsia"/>
          <w:lang w:val="en-US" w:eastAsia="zh-CN"/>
        </w:rPr>
        <w:t>八</w:t>
      </w:r>
      <w:r>
        <w:rPr>
          <w:rStyle w:val="7"/>
          <w:rFonts w:hint="eastAsia"/>
        </w:rPr>
        <w:t>、报名时间</w:t>
      </w:r>
      <w:r>
        <w:rPr>
          <w:rStyle w:val="7"/>
          <w:rFonts w:hint="eastAsia"/>
        </w:rPr>
        <w:br w:type="textWrapping"/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1. 报名时间：2022年6月 23 日至2022年6月29  日。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br w:type="textWrapping"/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上午8:00-11:00  下午2:00-5:00。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br w:type="textWrapping"/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2. 报名地点：丹阳市教育印刷厂三楼丹阳市人民医院采购中心。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br w:type="textWrapping"/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3. 联系人：严先生。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br w:type="textWrapping"/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4. 联系电话：0511-86553123   18252941978。</w:t>
      </w:r>
    </w:p>
    <w:p>
      <w:pPr>
        <w:jc w:val="right"/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丹阳市人民医院</w:t>
      </w:r>
    </w:p>
    <w:p>
      <w:pPr>
        <w:jc w:val="right"/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2022年 6月 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B318B"/>
    <w:rsid w:val="020C60B9"/>
    <w:rsid w:val="09866516"/>
    <w:rsid w:val="0A9D40DA"/>
    <w:rsid w:val="262B318B"/>
    <w:rsid w:val="50D20159"/>
    <w:rsid w:val="63CC03B5"/>
    <w:rsid w:val="669021AE"/>
    <w:rsid w:val="6F940589"/>
    <w:rsid w:val="796173B0"/>
    <w:rsid w:val="7C28252F"/>
    <w:rsid w:val="7D7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link w:val="7"/>
    <w:unhideWhenUsed/>
    <w:qFormat/>
    <w:uiPriority w:val="0"/>
    <w:pPr>
      <w:keepNext/>
      <w:keepLines/>
      <w:spacing w:before="40" w:beforeLines="0" w:beforeAutospacing="0" w:after="40" w:afterLines="0" w:afterAutospacing="0" w:line="240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楷体_GB2312" w:hAnsi="Arial" w:eastAsia="楷体_GB2312"/>
      <w:sz w:val="28"/>
      <w:szCs w:val="28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  <w:style w:type="character" w:customStyle="1" w:styleId="7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2022-03-08T01:11:00Z</dcterms:created>
  <dc:creator>Administrator</dc:creator>
  <cp:lastModifiedBy>衡-</cp:lastModifiedBy>
  <cp:lastPrinted>2022-06-23T02:19:00Z</cp:lastPrinted>
  <dcterms:modified xsi:type="dcterms:W3CDTF">2022-06-23T06:00:22Z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66E2732AD3A74C3189435707B75812E3</vt:lpwstr>
  </property>
</Properties>
</file>