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丹阳市人民医院电梯维保项目招标需求</w:t>
      </w:r>
    </w:p>
    <w:p/>
    <w:p>
      <w:pPr>
        <w:pStyle w:val="6"/>
        <w:numPr>
          <w:ilvl w:val="3"/>
          <w:numId w:val="0"/>
        </w:numPr>
        <w:bidi w:val="0"/>
        <w:ind w:leftChars="0"/>
        <w:jc w:val="left"/>
      </w:pPr>
      <w:bookmarkStart w:id="8" w:name="_GoBack"/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cs="宋体"/>
          <w:lang w:eastAsia="zh-CN"/>
        </w:rPr>
        <w:t>丹阳市人民医院电梯维保项目</w:t>
      </w:r>
      <w:r>
        <w:rPr>
          <w:rFonts w:hint="eastAsia" w:ascii="宋体" w:hAnsi="宋体" w:cs="宋体"/>
          <w:color w:val="000000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：</w:t>
      </w:r>
      <w:r>
        <w:rPr>
          <w:rFonts w:hint="eastAsia" w:ascii="宋体" w:hAnsi="宋体" w:cs="宋体"/>
          <w:color w:val="0000FF"/>
          <w:lang w:eastAsia="zh-CN"/>
        </w:rPr>
        <w:t>DRY-CG-2023040</w:t>
      </w:r>
      <w:r>
        <w:rPr>
          <w:rFonts w:hint="eastAsia" w:ascii="宋体" w:hAnsi="宋体" w:cs="宋体"/>
          <w:color w:val="0000FF"/>
          <w:lang w:val="en-US" w:eastAsia="zh-CN"/>
        </w:rPr>
        <w:t>；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1.3 预算：3.7万元/年，报价不得超过此控制价，否则视为无效报价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1.4合作期：一年，自2024年1月1日起-2024年12月31日止，如服务质量优，在双方无异议的前提下合同续签，但总合同期不超2年。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.1 报名时间：</w:t>
      </w:r>
      <w:r>
        <w:rPr>
          <w:rFonts w:hint="eastAsia" w:ascii="宋体" w:hAnsi="宋体" w:cs="宋体"/>
          <w:bCs/>
          <w:lang w:val="en-US" w:eastAsia="zh-CN"/>
        </w:rPr>
        <w:t>2023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12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 xml:space="preserve">20 </w:t>
      </w:r>
      <w:r>
        <w:rPr>
          <w:rFonts w:hint="eastAsia" w:ascii="宋体" w:hAnsi="宋体" w:cs="宋体"/>
          <w:bCs/>
        </w:rPr>
        <w:t>日至</w:t>
      </w:r>
      <w:r>
        <w:rPr>
          <w:rFonts w:hint="eastAsia" w:ascii="宋体" w:hAnsi="宋体" w:cs="宋体"/>
          <w:bCs/>
          <w:lang w:val="en-US" w:eastAsia="zh-CN"/>
        </w:rPr>
        <w:t>2023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12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 xml:space="preserve">26 </w:t>
      </w:r>
      <w:r>
        <w:rPr>
          <w:rFonts w:hint="eastAsia" w:ascii="宋体" w:hAnsi="宋体" w:cs="宋体"/>
          <w:bCs/>
        </w:rPr>
        <w:t>日(节假日除外）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-5: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bookmarkEnd w:id="8"/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 xml:space="preserve">3.1 </w:t>
      </w:r>
      <w:r>
        <w:rPr>
          <w:b/>
        </w:rPr>
        <w:t>投标人应具备《中华人民共和国政府采购法》第二十二条规定的条件，提供下列材料：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3.1.1 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3.1.2 有依法缴纳税收和社会保障资金的良好记录：有依法缴纳税收和社会保障资金的良好记录（提供资格承诺函）。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3.1.3 具有良好的商业信誉和健全的财务会计制度：供应商必须具有良好的商业信誉和健全的财务会计制度（提供资格承诺函）。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3.1.4 履行合同所必需的设备和专业技术能力：按投标（响应）文件格式填报设备及专业技术能力情况（提供资格承诺函）。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lang w:val="en-US" w:eastAsia="zh-CN"/>
        </w:rPr>
        <w:t xml:space="preserve">3.2 </w:t>
      </w:r>
      <w:r>
        <w:rPr>
          <w:b/>
        </w:rPr>
        <w:t>本项目特定的资格要求：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3.2.1 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投标（响应）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3.2.2 中华人民共和国特种设备生产许可证，许可项目：曳引驱动电梯安装（含修理），许可参数：V≥2.0m/s；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3.2.3电梯维保单位星级证书：三星及以上（三星需提供2023年度证书复印件，四星需提供2022年度证书复印件）；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3.2.4 公司注册地不在丹阳市区的需提供驻点场所租赁合同复印件，租赁合同签定日期不低于开标前1年。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3.2.5 对列入失信被执行人、重大税收违法案件当事人名单、政府采购严重违法失信行为记录名单及其他不符合《中华人民共和国政府采购法》第二十二条规定条件的供应商，不得参加本次项目投标；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四、项目需求：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丹阳市人民医院门诊楼药房、二号楼5号梯及四号楼共计三</w:t>
      </w:r>
      <w:r>
        <w:rPr>
          <w:rFonts w:hint="eastAsia" w:eastAsia="宋体"/>
        </w:rPr>
        <w:t>台电梯</w:t>
      </w:r>
      <w:r>
        <w:rPr>
          <w:rFonts w:hint="eastAsia" w:eastAsia="宋体"/>
          <w:lang w:val="en-US" w:eastAsia="zh-CN"/>
        </w:rPr>
        <w:t>的维护保养工作，维保工作应符合国家相关规范及院方需求</w:t>
      </w:r>
      <w:r>
        <w:rPr>
          <w:rFonts w:hint="eastAsia" w:eastAsia="宋体"/>
        </w:rPr>
        <w:t>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五、电梯参数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5.1 电梯数量：3台。</w:t>
      </w:r>
    </w:p>
    <w:p>
      <w:pP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 xml:space="preserve">5.2 设备参数：见下表，仅供参考。请投标方现场勘察，中标后不得提出异议。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 xml:space="preserve">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39"/>
        <w:gridCol w:w="2568"/>
        <w:gridCol w:w="1463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品牌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层站</w:t>
            </w: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额定速度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额定载重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TE-GL</w:t>
            </w: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16层16站16门</w:t>
            </w: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2.0m/s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1600kg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科达</w:t>
            </w: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2层2站4门</w:t>
            </w: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1.0m/s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恒达富士</w:t>
            </w: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5层5站5门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1.0m/s</w:t>
            </w:r>
          </w:p>
        </w:tc>
        <w:tc>
          <w:tcPr>
            <w:tcW w:w="19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1600kg</w:t>
            </w:r>
          </w:p>
        </w:tc>
      </w:tr>
    </w:tbl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六、技术服务要求：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6.1 对主机、控制柜进行维修维保。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6.2 对轴承和导靴进行维修维保（润滑及注油）。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6.3 对轿顶、底坑所有安全装置进行检查与调整。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6.4 检修、润滑和调试层门、门插销、门按钮。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6.5 检查及平衡曳引机绳张力、清洁润滑。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6.6 检查维护限速器、安全钳及各类安全装置，确保不发生安全事故。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6.7 每15天对电梯进行一次维护保养，提供全天候维修服务，在接到甲方紧急报修通知后30分钟内到达现场。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6.8 维修、维保，保证电梯安全运行。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6.9 配合院方年检工作，确保电梯通过国家特检部门的检测。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6.10 根据国家相关技术规范，完成技术服务要求（1）-（9）所未尽的内容。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eastAsia="微软雅黑" w:cstheme="minorBidi"/>
          <w:kern w:val="2"/>
          <w:sz w:val="24"/>
          <w:szCs w:val="24"/>
          <w:lang w:val="en-US" w:eastAsia="zh-CN" w:bidi="ar-SA"/>
        </w:rPr>
        <w:t>七、维保形式：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全包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7.1 人工全包、材料全包，年检费由医院承担。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八、考核标准：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月度考核分值为100分，全年为1200分，每年在合同款支付前，对照每月考核表计算出当年考核总得分：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8.1 考核总得分≥1080分为合格，院方按第九条要求进行结算。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8.2 考核总得分＜1080分，每下降1分，扣除合同款的1%结算。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8.3 考核总得分＜840分，合同终止，不结算合同款。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8.4 维保工作出现重大差错，不结算合同款，因此而产生的一切后果由维保方承担。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Arial" w:hAnsi="Arial" w:eastAsia="微软雅黑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微软雅黑" w:cstheme="minorBidi"/>
          <w:kern w:val="2"/>
          <w:sz w:val="24"/>
          <w:szCs w:val="24"/>
          <w:lang w:val="en-US" w:eastAsia="zh-CN" w:bidi="ar-SA"/>
        </w:rPr>
        <w:t>九、商务要求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验收标准</w:t>
            </w:r>
          </w:p>
        </w:tc>
        <w:tc>
          <w:tcPr>
            <w:tcW w:w="3871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按技术参数要求验收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1.年度维保结束，院方根据第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条考核得分一次性支付本年度维保费。</w:t>
            </w:r>
          </w:p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2.如因国家新标准需增加软硬件投入，由中标单位负责实施，该费用在特检院验收合格且院方审计结束后按审计价支付80%，余款2年后付清。</w:t>
            </w:r>
          </w:p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3.如合同履约过程中政府职能部门因安全工作需要而提出的“临时性”检测要求，所产生的人工免费，材料费医院承担，按实结算。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维保合同期</w:t>
            </w:r>
          </w:p>
        </w:tc>
        <w:tc>
          <w:tcPr>
            <w:tcW w:w="3871" w:type="pct"/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一年，自2024年1月1日起-2024年12月31日止，如服务质量优，在双方无异议的前提下合同续签，但总合同期不超2年。</w:t>
            </w:r>
          </w:p>
        </w:tc>
      </w:tr>
    </w:tbl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十</w:t>
      </w:r>
      <w:r>
        <w:rPr>
          <w:rFonts w:hint="eastAsia"/>
          <w:lang w:val="en-US" w:eastAsia="zh-CN"/>
        </w:rPr>
        <w:t>、招标时间及地点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10.1 开标时间：医院通知；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10.2 招标地点：院内会议室；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10.3 招标方式：询价（无特殊情况，报价为一次性报价）；</w:t>
      </w:r>
    </w:p>
    <w:p>
      <w:pPr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10.4 投标文件1份，开标时提供（格式参见第二部分）。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eastAsia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eastAsia="宋体" w:cs="宋体"/>
          <w:bCs/>
        </w:rPr>
        <w:t>.2</w:t>
      </w:r>
      <w:r>
        <w:rPr>
          <w:rFonts w:hint="eastAsia" w:ascii="宋体" w:hAnsi="宋体" w:eastAsia="宋体" w:cs="宋体"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</w:rPr>
        <w:t>法人授权委托书及被授权人身份证复印件，法人参加报名的提供法人身份证复印件；</w:t>
      </w:r>
    </w:p>
    <w:p>
      <w:pPr>
        <w:rPr>
          <w:rFonts w:hint="eastAsia" w:ascii="宋体" w:hAnsi="宋体" w:eastAsia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eastAsia="宋体" w:cs="宋体"/>
          <w:bCs/>
          <w:lang w:val="en-US" w:eastAsia="zh-CN"/>
        </w:rPr>
        <w:t>.3 中华人民共和国特种设备生产许可证</w:t>
      </w:r>
      <w:r>
        <w:rPr>
          <w:rFonts w:hint="eastAsia" w:ascii="宋体" w:hAnsi="宋体" w:eastAsia="宋体" w:cs="宋体"/>
          <w:bCs/>
        </w:rPr>
        <w:t>（复印件盖公章）；</w:t>
      </w:r>
    </w:p>
    <w:p>
      <w:pPr>
        <w:rPr>
          <w:rFonts w:hint="eastAsia" w:ascii="宋体" w:hAnsi="宋体" w:eastAsia="宋体" w:cs="宋体"/>
          <w:bCs/>
          <w:lang w:eastAsia="zh-CN"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eastAsia="宋体" w:cs="宋体"/>
          <w:bCs/>
          <w:lang w:val="en-US" w:eastAsia="zh-CN"/>
        </w:rPr>
        <w:t xml:space="preserve">.4 </w:t>
      </w:r>
      <w:r>
        <w:rPr>
          <w:rFonts w:hint="eastAsia" w:ascii="宋体" w:hAnsi="宋体" w:eastAsia="宋体" w:cs="宋体"/>
          <w:bCs/>
        </w:rPr>
        <w:t>电梯维保单位星级证书（复印件盖公章）；</w:t>
      </w:r>
    </w:p>
    <w:p>
      <w:pPr>
        <w:rPr>
          <w:rFonts w:hint="eastAsia" w:ascii="宋体" w:hAnsi="宋体" w:eastAsia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eastAsia="宋体" w:cs="宋体"/>
          <w:bCs/>
          <w:lang w:val="en-US" w:eastAsia="zh-CN"/>
        </w:rPr>
        <w:t xml:space="preserve">.5 </w:t>
      </w:r>
      <w:r>
        <w:rPr>
          <w:rFonts w:hint="eastAsia" w:ascii="宋体" w:hAnsi="宋体" w:eastAsia="宋体" w:cs="宋体"/>
          <w:bCs/>
        </w:rPr>
        <w:t>丹阳市区有驻点的相应证明材料（复印件盖公章）；</w:t>
      </w:r>
    </w:p>
    <w:p>
      <w:pPr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2161" w:firstLineChars="9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电梯维保月度考核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/>
        </w:rPr>
        <w:t>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月）</w:t>
      </w:r>
    </w:p>
    <w:tbl>
      <w:tblPr>
        <w:tblStyle w:val="18"/>
        <w:tblpPr w:leftFromText="180" w:rightFromText="180" w:vertAnchor="text" w:horzAnchor="margin" w:tblpXSpec="center" w:tblpY="263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4161"/>
        <w:gridCol w:w="2229"/>
        <w:gridCol w:w="673"/>
        <w:gridCol w:w="673"/>
        <w:gridCol w:w="673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考核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扣分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服务规范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（40）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position w:val="2"/>
                <w:sz w:val="21"/>
                <w:szCs w:val="21"/>
                <w:u w:val="none" w:color="FFFFFF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position w:val="2"/>
                <w:sz w:val="21"/>
                <w:szCs w:val="21"/>
                <w:u w:val="none" w:color="FFFFFF"/>
              </w:rPr>
              <w:t>严格执行国家</w:t>
            </w:r>
            <w:r>
              <w:rPr>
                <w:rFonts w:hint="eastAsia" w:ascii="华文细黑" w:hAnsi="华文细黑" w:eastAsia="华文细黑" w:cs="华文细黑"/>
                <w:color w:val="000000"/>
                <w:position w:val="2"/>
                <w:sz w:val="21"/>
                <w:szCs w:val="21"/>
                <w:u w:val="none" w:color="FFFFFF"/>
                <w:lang w:val="en-US" w:eastAsia="zh-CN"/>
              </w:rPr>
              <w:t>特种设备作业规范</w:t>
            </w:r>
            <w:r>
              <w:rPr>
                <w:rFonts w:hint="eastAsia" w:ascii="华文细黑" w:hAnsi="华文细黑" w:eastAsia="华文细黑" w:cs="华文细黑"/>
                <w:color w:val="000000"/>
                <w:position w:val="2"/>
                <w:sz w:val="21"/>
                <w:szCs w:val="21"/>
                <w:u w:val="none" w:color="FFFFFF"/>
                <w:lang w:eastAsia="zh-CN"/>
              </w:rPr>
              <w:t>。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一次不符扣5分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维保、维修期间厅门处放置围栏</w:t>
            </w:r>
            <w:r>
              <w:rPr>
                <w:rFonts w:hint="eastAsia" w:ascii="华文细黑" w:hAnsi="华文细黑" w:eastAsia="华文细黑" w:cs="华文细黑"/>
                <w:color w:val="auto"/>
                <w:position w:val="2"/>
                <w:sz w:val="21"/>
                <w:szCs w:val="21"/>
                <w:u w:val="none" w:color="FFFFFF"/>
                <w:lang w:eastAsia="zh-CN"/>
              </w:rPr>
              <w:t>。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一次不符扣5分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4161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严禁</w:t>
            </w: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/>
              </w:rPr>
              <w:t>私自传播</w:t>
            </w: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院方相关资料</w:t>
            </w: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/>
              </w:rPr>
              <w:t>，制作、复制、传播损害国家、单位或他人荣誉和利益的信息</w:t>
            </w: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一次不符扣5分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不得损坏院方</w:t>
            </w: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/>
              </w:rPr>
              <w:t>财物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一次不符扣5分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服务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  <w:t>质量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lang w:val="en-US"/>
              </w:rPr>
              <w:t>分)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eastAsia="zh-CN"/>
              </w:rPr>
              <w:t>每</w:t>
            </w: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val="en-US" w:eastAsia="zh-CN"/>
              </w:rPr>
              <w:t>15天对电梯进行一次维护保养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，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维保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报告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及照片上传由院方签字确认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一次不符扣5分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567"/>
                <w:tab w:val="left" w:pos="993"/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720" w:hanging="630" w:hangingChars="300"/>
              <w:jc w:val="left"/>
              <w:textAlignment w:val="auto"/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eastAsia="zh-CN"/>
              </w:rPr>
              <w:t>提供全天候</w:t>
            </w: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val="en-US" w:eastAsia="zh-CN"/>
              </w:rPr>
              <w:t>维修</w:t>
            </w: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eastAsia="zh-CN"/>
              </w:rPr>
              <w:t>服务，在接到甲方紧急报修通知后</w:t>
            </w: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val="en-US" w:eastAsia="zh-CN"/>
              </w:rPr>
              <w:t>30分钟内到达现场</w:t>
            </w: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一次不符扣5分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val="en-US" w:eastAsia="zh-CN"/>
              </w:rPr>
              <w:t>维修、维保，</w:t>
            </w: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eastAsia="zh-CN"/>
              </w:rPr>
              <w:t>保证电梯安全运行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一次不符扣10分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华文细黑" w:hAnsi="华文细黑" w:eastAsia="华文细黑" w:cs="华文细黑"/>
                <w:color w:val="auto"/>
                <w:sz w:val="21"/>
                <w:szCs w:val="21"/>
                <w:lang w:val="en-US" w:eastAsia="zh-CN"/>
              </w:rPr>
              <w:t>维保</w:t>
            </w:r>
            <w:r>
              <w:rPr>
                <w:rFonts w:hint="eastAsia" w:ascii="华文细黑" w:hAnsi="华文细黑" w:eastAsia="华文细黑" w:cs="华文细黑"/>
                <w:color w:val="auto"/>
                <w:sz w:val="21"/>
                <w:szCs w:val="21"/>
              </w:rPr>
              <w:t>中</w:t>
            </w:r>
            <w:r>
              <w:rPr>
                <w:rFonts w:hint="eastAsia" w:ascii="华文细黑" w:hAnsi="华文细黑" w:eastAsia="华文细黑" w:cs="华文细黑"/>
                <w:color w:val="auto"/>
                <w:sz w:val="21"/>
                <w:szCs w:val="21"/>
                <w:lang w:eastAsia="zh-CN"/>
              </w:rPr>
              <w:t>如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发现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eastAsia="zh-CN"/>
              </w:rPr>
              <w:t>安全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隐患须立即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eastAsia="zh-CN"/>
              </w:rPr>
              <w:t>通知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方，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eastAsia="zh-CN"/>
              </w:rPr>
              <w:t>制定隐患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整改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eastAsia="zh-CN"/>
              </w:rPr>
              <w:t>方案，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报院方批准后立即实施。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  <w:t>一次不符扣10分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b/>
                <w:bCs/>
                <w:sz w:val="15"/>
                <w:szCs w:val="15"/>
              </w:rPr>
            </w:pPr>
          </w:p>
        </w:tc>
        <w:tc>
          <w:tcPr>
            <w:tcW w:w="4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  <w:lang w:eastAsia="zh-CN"/>
              </w:rPr>
              <w:t>电梯通过国家特检部门的检测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21"/>
                <w:szCs w:val="21"/>
                <w:lang w:val="en-US"/>
              </w:rPr>
              <w:t>100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华文细黑" w:hAnsi="华文细黑" w:eastAsia="华文细黑" w:cs="华文细黑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考核人：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default" w:ascii="华文细黑" w:hAnsi="华文细黑" w:eastAsia="华文细黑" w:cs="华文细黑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 年   月    日</w:t>
      </w:r>
    </w:p>
    <w:p>
      <w:pPr>
        <w:rPr>
          <w:rFonts w:hint="eastAsia" w:ascii="宋体" w:hAnsi="宋体" w:eastAsia="宋体" w:cs="宋体"/>
          <w:bCs/>
        </w:rPr>
      </w:pPr>
    </w:p>
    <w:p>
      <w:pPr>
        <w:rPr>
          <w:rFonts w:hint="eastAsia" w:ascii="宋体" w:hAnsi="宋体" w:eastAsia="宋体" w:cs="宋体"/>
          <w:bCs/>
          <w:lang w:eastAsia="zh-CN"/>
        </w:rPr>
      </w:pPr>
    </w:p>
    <w:p>
      <w:pPr>
        <w:rPr>
          <w:rFonts w:hint="eastAsia" w:ascii="宋体" w:hAnsi="宋体" w:cs="宋体"/>
          <w:bCs/>
        </w:rPr>
      </w:pP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丹阳市人民医院电梯维保项目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eastAsia="zh-CN"/>
        </w:rPr>
        <w:t>DRY-CG-2023040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谈判响应报价表明细表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2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丹阳市人民医院电梯维保项目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丹阳市人民医院电梯维保项目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三、谈判响</w:t>
      </w:r>
      <w:r>
        <w:rPr>
          <w:b/>
          <w:bCs/>
          <w:sz w:val="32"/>
          <w:szCs w:val="20"/>
        </w:rPr>
        <w:t>应报价表</w:t>
      </w:r>
      <w:r>
        <w:rPr>
          <w:rFonts w:hint="eastAsia"/>
          <w:b/>
          <w:bCs/>
          <w:sz w:val="32"/>
          <w:szCs w:val="20"/>
        </w:rPr>
        <w:t>明细表</w:t>
      </w:r>
    </w:p>
    <w:tbl>
      <w:tblPr>
        <w:tblStyle w:val="18"/>
        <w:tblpPr w:leftFromText="180" w:rightFromText="180" w:vertAnchor="text" w:horzAnchor="page" w:tblpX="1897" w:tblpY="295"/>
        <w:tblOverlap w:val="never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30"/>
        <w:gridCol w:w="990"/>
        <w:gridCol w:w="1050"/>
        <w:gridCol w:w="113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</w:rPr>
        <w:t>四、法定代表人身份证明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cs="宋体"/>
          <w:sz w:val="32"/>
          <w:szCs w:val="32"/>
        </w:rPr>
        <w:t>五、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3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4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4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br w:type="page"/>
      </w: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（3）本项目的特定资格要求</w:t>
      </w:r>
    </w:p>
    <w:p>
      <w:pPr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br w:type="page"/>
      </w: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5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5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5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5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2026C31"/>
    <w:rsid w:val="04425FE9"/>
    <w:rsid w:val="055E3384"/>
    <w:rsid w:val="05F4705E"/>
    <w:rsid w:val="09294C09"/>
    <w:rsid w:val="09A22357"/>
    <w:rsid w:val="0B205247"/>
    <w:rsid w:val="0D3E3974"/>
    <w:rsid w:val="0D5F7C0C"/>
    <w:rsid w:val="112D72E7"/>
    <w:rsid w:val="12361F38"/>
    <w:rsid w:val="149633B3"/>
    <w:rsid w:val="14C14790"/>
    <w:rsid w:val="17166BB7"/>
    <w:rsid w:val="19A2414E"/>
    <w:rsid w:val="19CA6475"/>
    <w:rsid w:val="1B50464C"/>
    <w:rsid w:val="1B592166"/>
    <w:rsid w:val="1C420361"/>
    <w:rsid w:val="1E5D3CF4"/>
    <w:rsid w:val="1F833F22"/>
    <w:rsid w:val="21AB121A"/>
    <w:rsid w:val="25212EA4"/>
    <w:rsid w:val="26913724"/>
    <w:rsid w:val="28363B6E"/>
    <w:rsid w:val="2B1167EC"/>
    <w:rsid w:val="2BAB28CF"/>
    <w:rsid w:val="2EBD19FE"/>
    <w:rsid w:val="309B756E"/>
    <w:rsid w:val="30D76D02"/>
    <w:rsid w:val="30F96FE4"/>
    <w:rsid w:val="32346F6E"/>
    <w:rsid w:val="356824AE"/>
    <w:rsid w:val="35BB28DC"/>
    <w:rsid w:val="361A18E7"/>
    <w:rsid w:val="36FE4E33"/>
    <w:rsid w:val="37415068"/>
    <w:rsid w:val="3989585D"/>
    <w:rsid w:val="3B11404B"/>
    <w:rsid w:val="3ECF46A5"/>
    <w:rsid w:val="3F0E37CA"/>
    <w:rsid w:val="3F48163C"/>
    <w:rsid w:val="40C1324F"/>
    <w:rsid w:val="418C7B4C"/>
    <w:rsid w:val="42F71016"/>
    <w:rsid w:val="43F502ED"/>
    <w:rsid w:val="44EF4B92"/>
    <w:rsid w:val="452964E4"/>
    <w:rsid w:val="45A25D72"/>
    <w:rsid w:val="47002253"/>
    <w:rsid w:val="476A3D55"/>
    <w:rsid w:val="4A967D1C"/>
    <w:rsid w:val="4AAB17C9"/>
    <w:rsid w:val="4B060DE4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073245"/>
    <w:rsid w:val="52D81261"/>
    <w:rsid w:val="53C30726"/>
    <w:rsid w:val="53E67D0C"/>
    <w:rsid w:val="53FB68E3"/>
    <w:rsid w:val="54342292"/>
    <w:rsid w:val="54674340"/>
    <w:rsid w:val="547117B2"/>
    <w:rsid w:val="5699159A"/>
    <w:rsid w:val="56DC20ED"/>
    <w:rsid w:val="584A577E"/>
    <w:rsid w:val="59705FB7"/>
    <w:rsid w:val="59F24396"/>
    <w:rsid w:val="5A0D01D8"/>
    <w:rsid w:val="5A46358F"/>
    <w:rsid w:val="5B376630"/>
    <w:rsid w:val="5BAB74D2"/>
    <w:rsid w:val="5C7E2A56"/>
    <w:rsid w:val="621F43E9"/>
    <w:rsid w:val="62285994"/>
    <w:rsid w:val="647C797D"/>
    <w:rsid w:val="68511835"/>
    <w:rsid w:val="688C53C6"/>
    <w:rsid w:val="69DC2875"/>
    <w:rsid w:val="6B814C60"/>
    <w:rsid w:val="6D5B386F"/>
    <w:rsid w:val="6E9921CA"/>
    <w:rsid w:val="71962296"/>
    <w:rsid w:val="73282E7D"/>
    <w:rsid w:val="73440DCB"/>
    <w:rsid w:val="74F95B2E"/>
    <w:rsid w:val="77035D31"/>
    <w:rsid w:val="78C21364"/>
    <w:rsid w:val="792846CA"/>
    <w:rsid w:val="79452192"/>
    <w:rsid w:val="796678F5"/>
    <w:rsid w:val="796D14E2"/>
    <w:rsid w:val="7AED2C21"/>
    <w:rsid w:val="7B4C7DFC"/>
    <w:rsid w:val="7C064B9A"/>
    <w:rsid w:val="7D96632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3114</Words>
  <Characters>3302</Characters>
  <Lines>24</Lines>
  <Paragraphs>6</Paragraphs>
  <TotalTime>16</TotalTime>
  <ScaleCrop>false</ScaleCrop>
  <LinksUpToDate>false</LinksUpToDate>
  <CharactersWithSpaces>4327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2023-12-13T00:56:00Z</cp:lastPrinted>
  <dcterms:modified xsi:type="dcterms:W3CDTF">2023-12-19T07:49:05Z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281316F37DD5493CB977934930EDC10F_13</vt:lpwstr>
  </property>
</Properties>
</file>