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F0E0">
      <w:pPr>
        <w:spacing w:line="38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投放服务项目比选文件</w:t>
      </w:r>
    </w:p>
    <w:p w14:paraId="49B9A18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一、项目基本情况</w:t>
      </w:r>
    </w:p>
    <w:p w14:paraId="560805D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 .项目名称：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szCs w:val="21"/>
        </w:rPr>
        <w:t>充电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szCs w:val="21"/>
        </w:rPr>
        <w:t>投放服务</w:t>
      </w:r>
    </w:p>
    <w:p w14:paraId="161064C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项目需求：向病患提供手机充电服务  </w:t>
      </w:r>
    </w:p>
    <w:p w14:paraId="3027C1C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管理费：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向采购人交纳的管理费，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不低于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18.3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highlight w:val="none"/>
        </w:rPr>
        <w:t>万元/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采购人提供安装场地及设备供电（免费），业务收入归中标人所有</w:t>
      </w:r>
    </w:p>
    <w:p w14:paraId="51DEBF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szCs w:val="21"/>
          <w:lang w:bidi="ar"/>
        </w:rPr>
        <w:t>.</w:t>
      </w:r>
      <w:r>
        <w:rPr>
          <w:rFonts w:hint="eastAsia" w:ascii="微软雅黑" w:hAnsi="微软雅黑" w:eastAsia="微软雅黑" w:cs="微软雅黑"/>
          <w:szCs w:val="21"/>
        </w:rPr>
        <w:t>采购项目内部编号：DRY-CG-2025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042</w:t>
      </w:r>
    </w:p>
    <w:p w14:paraId="5E3A63A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.采购方式：竞争性谈判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  </w:t>
      </w:r>
    </w:p>
    <w:p w14:paraId="247A32B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.评审方法：最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Cs w:val="21"/>
        </w:rPr>
        <w:t>价法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 </w:t>
      </w:r>
    </w:p>
    <w:p w14:paraId="4516C5F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Cs w:val="21"/>
        </w:rPr>
        <w:t>.本项目不得转包，不接受联合体投标，确定成交供应商数量：1 名。</w:t>
      </w:r>
    </w:p>
    <w:p w14:paraId="11AF902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二、投标人资质要求</w:t>
      </w:r>
    </w:p>
    <w:p w14:paraId="03DED60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1.投标人应具备《中华人民共和国政府采购法》第二十二条规定的条件，提供下列材料：</w:t>
      </w:r>
    </w:p>
    <w:p w14:paraId="41DDE74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BFCD61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1.2有依法缴纳税收和社会保障资金的良好记录（提供资格承诺函）；</w:t>
      </w:r>
    </w:p>
    <w:p w14:paraId="5D5141A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1.3具有良好的商业信誉和健全的财务会计制度（提供资格承诺函）；</w:t>
      </w:r>
    </w:p>
    <w:p w14:paraId="792A134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1.4履行合同所必需的设备和专业技术能力（提供资格承诺函）；</w:t>
      </w:r>
    </w:p>
    <w:p w14:paraId="29BD271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1.5参加本项目采购活动前三年内，在经营活动中没有重大违法记录（提供资格承诺函）；</w:t>
      </w:r>
    </w:p>
    <w:p w14:paraId="25D4727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1.6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法律、行政法规规定的其他条件；</w:t>
      </w:r>
    </w:p>
    <w:p w14:paraId="3EA3EF3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</w:rPr>
        <w:t>1.7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本项目专门面向中小微企业采购，投标人应为中小微企（提供中小微企业申明函）；</w:t>
      </w:r>
    </w:p>
    <w:p w14:paraId="59DEE76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highlight w:val="whit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1.8本项目特定资格要求：无</w:t>
      </w:r>
    </w:p>
    <w:p w14:paraId="683EDD0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投放</w:t>
      </w:r>
      <w:r>
        <w:rPr>
          <w:rFonts w:hint="eastAsia" w:ascii="微软雅黑" w:hAnsi="微软雅黑" w:eastAsia="微软雅黑" w:cs="微软雅黑"/>
          <w:b/>
          <w:bCs/>
          <w:szCs w:val="21"/>
        </w:rPr>
        <w:t>范围及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数量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</w:p>
    <w:p w14:paraId="7C34EED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white"/>
        </w:rPr>
        <w:t>1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按照采购人要求在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指定区域内投放手机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共计8台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（门诊大厅2台、急诊1台、住院部5台）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每台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含</w:t>
      </w:r>
      <w:r>
        <w:rPr>
          <w:rFonts w:hint="eastAsia" w:ascii="微软雅黑" w:hAnsi="微软雅黑" w:eastAsia="微软雅黑" w:cs="微软雅黑"/>
          <w:lang w:val="en-US" w:eastAsia="zh-CN"/>
        </w:rPr>
        <w:t>充电宝数量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：12-16个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。</w:t>
      </w:r>
    </w:p>
    <w:p w14:paraId="6EC3A97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2.服务期内，如采购人有新增需求，中标人负责免费提供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并安装至采购人指定地点，设备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供电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免费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，不新增管理费。</w:t>
      </w:r>
    </w:p>
    <w:p w14:paraId="7A0F043C">
      <w:pPr>
        <w:pStyle w:val="9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Style w:val="29"/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</w:rPr>
        <w:t>四、</w:t>
      </w: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服务</w:t>
      </w:r>
      <w:r>
        <w:rPr>
          <w:rStyle w:val="29"/>
          <w:rFonts w:hint="eastAsia" w:ascii="微软雅黑" w:hAnsi="微软雅黑" w:eastAsia="微软雅黑" w:cs="微软雅黑"/>
          <w:sz w:val="21"/>
          <w:szCs w:val="21"/>
          <w:highlight w:val="none"/>
        </w:rPr>
        <w:t>要求</w:t>
      </w:r>
    </w:p>
    <w:p w14:paraId="4092071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</w:rPr>
        <w:t>1</w:t>
      </w:r>
      <w:r>
        <w:rPr>
          <w:rFonts w:ascii="微软雅黑" w:hAnsi="微软雅黑" w:eastAsia="微软雅黑" w:cs="微软雅黑"/>
          <w:szCs w:val="21"/>
          <w:highlight w:val="none"/>
        </w:rPr>
        <w:t>.</w:t>
      </w:r>
      <w:r>
        <w:rPr>
          <w:rFonts w:hint="eastAsia" w:ascii="微软雅黑" w:hAnsi="微软雅黑" w:eastAsia="微软雅黑" w:cs="微软雅黑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收费限价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：</w:t>
      </w:r>
    </w:p>
    <w:p w14:paraId="5D819C4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ascii="微软雅黑" w:hAnsi="微软雅黑" w:eastAsia="微软雅黑" w:cs="微软雅黑"/>
          <w:color w:val="auto"/>
          <w:szCs w:val="21"/>
          <w:highlight w:val="none"/>
        </w:rPr>
        <w:t>1.1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租赁时长 5 分钟内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不得收费。</w:t>
      </w:r>
    </w:p>
    <w:p w14:paraId="20F7186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Cs w:val="21"/>
          <w:highlight w:val="none"/>
        </w:rPr>
        <w:t>1.2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租赁时长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＞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5 分钟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且＜1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小时，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按1小时收费，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 xml:space="preserve"> 收费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最高限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价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元／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小时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  <w:t>、</w:t>
      </w:r>
    </w:p>
    <w:p w14:paraId="7DD24A9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元/天。</w:t>
      </w:r>
    </w:p>
    <w:p w14:paraId="3766922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2.收费提示：</w:t>
      </w:r>
    </w:p>
    <w:p w14:paraId="7A6C5FA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2.1中标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人软件界面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提供醒目的收费标准提示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。</w:t>
      </w:r>
    </w:p>
    <w:p w14:paraId="6B63E81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3</w:t>
      </w:r>
      <w:r>
        <w:rPr>
          <w:rFonts w:ascii="微软雅黑" w:hAnsi="微软雅黑" w:eastAsia="微软雅黑" w:cs="微软雅黑"/>
          <w:szCs w:val="21"/>
          <w:highlight w:val="white"/>
        </w:rPr>
        <w:t>.</w:t>
      </w:r>
      <w:r>
        <w:rPr>
          <w:rFonts w:hint="eastAsia" w:ascii="微软雅黑" w:hAnsi="微软雅黑" w:eastAsia="微软雅黑" w:cs="微软雅黑"/>
          <w:szCs w:val="21"/>
          <w:highlight w:val="whit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负责设备租赁人的信息（含隐私）的保密与安全，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因此而产生的责任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由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承担全责。</w:t>
      </w:r>
    </w:p>
    <w:p w14:paraId="2B0D5DE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4</w:t>
      </w:r>
      <w:r>
        <w:rPr>
          <w:rFonts w:ascii="微软雅黑" w:hAnsi="微软雅黑" w:eastAsia="微软雅黑" w:cs="微软雅黑"/>
          <w:szCs w:val="21"/>
          <w:highlight w:val="white"/>
        </w:rPr>
        <w:t>.</w:t>
      </w:r>
      <w:r>
        <w:rPr>
          <w:rFonts w:hint="eastAsia" w:ascii="微软雅黑" w:hAnsi="微软雅黑" w:eastAsia="微软雅黑" w:cs="微软雅黑"/>
          <w:szCs w:val="21"/>
          <w:highlight w:val="whit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所投放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设备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定期测试、维修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。</w:t>
      </w:r>
    </w:p>
    <w:p w14:paraId="57C7D1B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5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投放在采购人区域的设备及配套的软件平台所有权、版权归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所有。</w:t>
      </w:r>
    </w:p>
    <w:p w14:paraId="1BB62D6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6</w:t>
      </w:r>
      <w:r>
        <w:rPr>
          <w:rFonts w:ascii="微软雅黑" w:hAnsi="微软雅黑" w:eastAsia="微软雅黑" w:cs="微软雅黑"/>
          <w:szCs w:val="21"/>
          <w:highlight w:val="white"/>
        </w:rPr>
        <w:t xml:space="preserve">. 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第三方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在设备租赁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使用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过程中，由于设备故障引发的伤害</w:t>
      </w:r>
      <w:r>
        <w:rPr>
          <w:rFonts w:hint="eastAsia" w:ascii="微软雅黑" w:hAnsi="微软雅黑" w:eastAsia="微软雅黑" w:cs="微软雅黑"/>
          <w:szCs w:val="21"/>
          <w:highlight w:val="whit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纠纷，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中标人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负责处理</w:t>
      </w:r>
      <w:r>
        <w:rPr>
          <w:rFonts w:hint="eastAsia" w:ascii="微软雅黑" w:hAnsi="微软雅黑" w:eastAsia="微软雅黑" w:cs="微软雅黑"/>
          <w:szCs w:val="21"/>
          <w:highlight w:val="white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承担全部责任。</w:t>
      </w:r>
    </w:p>
    <w:p w14:paraId="1053175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微软雅黑" w:hAnsi="微软雅黑" w:eastAsia="微软雅黑" w:cs="微软雅黑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Cs w:val="21"/>
          <w:highlight w:val="none"/>
        </w:rPr>
        <w:t>手机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Cs w:val="21"/>
          <w:highlight w:val="none"/>
        </w:rPr>
        <w:t>充电设备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充电宝数量不得低于满载量的50%。</w:t>
      </w:r>
    </w:p>
    <w:p w14:paraId="770A433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4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五、商务要求</w:t>
      </w:r>
    </w:p>
    <w:tbl>
      <w:tblPr>
        <w:tblStyle w:val="18"/>
        <w:tblW w:w="84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 w14:paraId="11A61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01" w:type="dxa"/>
            <w:vAlign w:val="center"/>
          </w:tcPr>
          <w:p w14:paraId="191DBBD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管理费</w:t>
            </w:r>
          </w:p>
        </w:tc>
        <w:tc>
          <w:tcPr>
            <w:tcW w:w="6524" w:type="dxa"/>
            <w:vAlign w:val="center"/>
          </w:tcPr>
          <w:p w14:paraId="16383E8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183000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元</w:t>
            </w:r>
          </w:p>
        </w:tc>
      </w:tr>
      <w:tr w14:paraId="1DAC3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21CB3D0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14:paraId="038BF16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谈判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14:paraId="7797F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1" w:type="dxa"/>
            <w:vAlign w:val="center"/>
          </w:tcPr>
          <w:p w14:paraId="7C015D6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14:paraId="78E398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报价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为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中标人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支付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采购人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的总包价格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管理费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，为保证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本次采购项目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正常运行所产生的所有费用均由中标人承担。</w:t>
            </w:r>
          </w:p>
        </w:tc>
      </w:tr>
      <w:tr w14:paraId="63543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01" w:type="dxa"/>
            <w:vAlign w:val="center"/>
          </w:tcPr>
          <w:p w14:paraId="78AF402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缴款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方式</w:t>
            </w:r>
          </w:p>
        </w:tc>
        <w:tc>
          <w:tcPr>
            <w:tcW w:w="6524" w:type="dxa"/>
            <w:vAlign w:val="center"/>
          </w:tcPr>
          <w:p w14:paraId="662664D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1.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合同签订10日内，一次性将第一年管理费汇入采购人指定账户，以后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每年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在合同签订月份将管理费汇入采购人指定账户。</w:t>
            </w:r>
          </w:p>
          <w:p w14:paraId="3F2189A1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2.缴款信息</w:t>
            </w:r>
          </w:p>
          <w:p w14:paraId="7CDC8686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客户名称：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丹阳市人民医院</w:t>
            </w:r>
          </w:p>
          <w:p w14:paraId="652136A8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开户行: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丹阳交行营业部</w:t>
            </w:r>
          </w:p>
          <w:p w14:paraId="3117383D"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账号：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>382003601010149002487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。</w:t>
            </w:r>
          </w:p>
        </w:tc>
      </w:tr>
      <w:tr w14:paraId="1004A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901" w:type="dxa"/>
            <w:vAlign w:val="center"/>
          </w:tcPr>
          <w:p w14:paraId="69352A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14:paraId="71CA2546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合同经双方签字生效后，双方必须严格遵守，除因不可抗力情形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或出现采购人可单方面解除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</w:rPr>
              <w:t>终止合同的情形，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任何一方不得单方面解除或终止合同，否则应向对方支付违约金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元。</w:t>
            </w:r>
          </w:p>
          <w:p w14:paraId="6774BF68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一方未遵守合同约定构成违约的，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招标文件另有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约定的除外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应当向守约方支付违约金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元，并赔偿守约方因此产生的损失。</w:t>
            </w:r>
          </w:p>
          <w:p w14:paraId="2E4FD444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8000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元，给采购人造成损失的，还应赔偿采购人一切经济损失。</w:t>
            </w:r>
          </w:p>
          <w:p w14:paraId="6E2E0020">
            <w:pPr>
              <w:pStyle w:val="15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服务期间交通工具自备，所有安全责任自负，与采购人无涉。</w:t>
            </w:r>
          </w:p>
        </w:tc>
      </w:tr>
      <w:tr w14:paraId="6A86D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A0482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727CD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年。</w:t>
            </w:r>
          </w:p>
        </w:tc>
      </w:tr>
      <w:tr w14:paraId="11886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BAF3B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工期</w:t>
            </w:r>
          </w:p>
        </w:tc>
        <w:tc>
          <w:tcPr>
            <w:tcW w:w="65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9FC5A9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自合同签订之日起</w:t>
            </w:r>
            <w:r>
              <w:rPr>
                <w:rFonts w:hint="eastAsia" w:ascii="微软雅黑" w:hAnsi="微软雅黑" w:eastAsia="微软雅黑" w:cs="微软雅黑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天内完成安装。</w:t>
            </w:r>
          </w:p>
        </w:tc>
      </w:tr>
      <w:tr w14:paraId="3BC38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1" w:type="dxa"/>
            <w:shd w:val="clear" w:color="auto" w:fill="auto"/>
            <w:vAlign w:val="center"/>
          </w:tcPr>
          <w:p w14:paraId="46FDBE2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10F3A25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本项目收取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履约保证金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：</w:t>
            </w:r>
          </w:p>
          <w:p w14:paraId="7D5EF45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中标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应提交合同金额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%的履约保证金，履约保证金应以支票、汇票、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转账等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非现金形式缴纳或提交。</w:t>
            </w:r>
          </w:p>
          <w:p w14:paraId="269763C3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2. 履约保证金交至采购人财务科，合同签订前向采购人代表出示履约保证金交费凭据。</w:t>
            </w:r>
          </w:p>
          <w:p w14:paraId="0947DEB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3.履约保证金的退还：</w:t>
            </w:r>
          </w:p>
          <w:p w14:paraId="6EC8B80B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1）退还条件：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中标人在项目验收合格后向采购人申请退还。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 w14:paraId="72276648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2）退还方式：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以银行电汇、网上银行、数字人民币形式缴纳履约保证金的，退回至投标人存款账户或投标人数字人民币账户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  <w:p w14:paraId="010DE035"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不予退还情形：除不可抗力外，投标人不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完全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履行与采购人订立的采购合同的，履约保证金不予退还，给采购人造成的损失超过履约保证金数额的，还应当对超过部分予以赔偿；</w:t>
            </w:r>
          </w:p>
        </w:tc>
      </w:tr>
    </w:tbl>
    <w:p w14:paraId="2573E94A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◆对项目需求部分的询问、质疑请向采购人提出，询问、质疑由采购人负责解释。</w:t>
      </w:r>
    </w:p>
    <w:p w14:paraId="6C5A69A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标注“</w:t>
      </w:r>
      <w:r>
        <w:rPr>
          <w:rFonts w:hint="eastAsia" w:ascii="微软雅黑" w:hAnsi="微软雅黑" w:eastAsia="微软雅黑" w:cs="微软雅黑"/>
          <w:szCs w:val="21"/>
          <w:lang w:val="zh-CN"/>
        </w:rPr>
        <w:t>★</w:t>
      </w:r>
      <w:r>
        <w:rPr>
          <w:rFonts w:hint="eastAsia" w:ascii="微软雅黑" w:hAnsi="微软雅黑" w:eastAsia="微软雅黑" w:cs="微软雅黑"/>
          <w:szCs w:val="21"/>
        </w:rPr>
        <w:t>”为实质性要求，必须响应，不允许负偏离，否则作为无效投标处理。</w:t>
      </w:r>
      <w:bookmarkStart w:id="0" w:name="_Toc18756"/>
      <w:bookmarkStart w:id="1" w:name="_Toc3661"/>
    </w:p>
    <w:p w14:paraId="590806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六、考核要求</w:t>
      </w:r>
    </w:p>
    <w:p w14:paraId="19F7D92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1.采购人按附件1《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充电宝</w:t>
      </w:r>
      <w:r>
        <w:rPr>
          <w:rFonts w:hint="eastAsia" w:ascii="微软雅黑" w:hAnsi="微软雅黑" w:eastAsia="微软雅黑" w:cs="微软雅黑"/>
          <w:sz w:val="21"/>
          <w:szCs w:val="21"/>
        </w:rPr>
        <w:t>服务质量月度考核表》每月考核1次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对服务内容及质量进行考核。           </w:t>
      </w:r>
    </w:p>
    <w:p w14:paraId="758C9D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default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1）当月考核分 ≥90分为合格。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当月考核分＜90分的，每下降一分，罚款100元（中标人收到采购人罚单10日内交至采购人财务科）。</w:t>
      </w:r>
    </w:p>
    <w:p w14:paraId="32A7839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outlineLvl w:val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2）月度考核分＜80分且连续出现3次的，采购人有权单方面终止合同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元，该违约金不包括考核扣款。</w:t>
      </w:r>
    </w:p>
    <w:p w14:paraId="7ECDEA8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outlineLvl w:val="0"/>
        <w:rPr>
          <w:rFonts w:hint="eastAsia" w:ascii="微软雅黑" w:hAnsi="微软雅黑" w:eastAsia="微软雅黑" w:cs="微软雅黑"/>
          <w:b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3）全年累计出现3次考核分≤80分的，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有权单方面终止合同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元，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该违约金不包括考核扣款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。</w:t>
      </w:r>
    </w:p>
    <w:p w14:paraId="70AED9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28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8398CD0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 w14:paraId="0D1E53CB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firstLine="1735" w:firstLineChars="826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 w14:paraId="225297AA">
      <w:pPr>
        <w:pStyle w:val="2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firstLine="1735" w:firstLineChars="826"/>
        <w:textAlignment w:val="auto"/>
        <w:rPr>
          <w:rFonts w:hint="eastAsia" w:ascii="微软雅黑" w:hAnsi="微软雅黑" w:eastAsia="微软雅黑" w:cs="微软雅黑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附件1：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 xml:space="preserve"> 充电宝服务质量月度考核表</w:t>
      </w:r>
    </w:p>
    <w:tbl>
      <w:tblPr>
        <w:tblStyle w:val="18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97"/>
        <w:gridCol w:w="2229"/>
        <w:gridCol w:w="673"/>
        <w:gridCol w:w="673"/>
        <w:gridCol w:w="673"/>
        <w:gridCol w:w="676"/>
      </w:tblGrid>
      <w:tr w14:paraId="1A97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2E03C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68F18A1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F0E95E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考核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7B109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6B1E8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32CA19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4B241F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 w14:paraId="3DE1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EC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基础服务与设施管理（30分）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E41F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充电宝数量不得低于满载量的50%，充电线齐全无损坏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69AF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每降5%扣2分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029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DF3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315F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5292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32A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56A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每台手机智能充电设备含充电宝数量：12-16个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2F5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点位不足每处扣2分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E6B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188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C2E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953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6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1C65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 w14:paraId="462B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设备无污渍、周边无杂物;价格标签、操作指引清晰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7D70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不达标每处扣1分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2C79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033E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FD5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1396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8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925DD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0827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24小时可归还:故障率≤5%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523B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无法归还或故障未及时处理每例扣3分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3F31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E6A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A98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DFED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7A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收费与价格透明（20分）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4BEF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界面提供醒目的收费标准提示，扫码前后价格一致;封顶价：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</w:rPr>
              <w:t>元/天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6F0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价格不一致或未标注扣5分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D02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41EC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EDD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BFC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0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2C1F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33E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无强制广告/跳转购买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5B6F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发现弹窗广告扣3分/例;诱导消费扣5分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892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773B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E8F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081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E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A5AA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4427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</w:rPr>
              <w:t>5 分钟内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highlight w:val="white"/>
                <w:lang w:val="en-US" w:eastAsia="zh-CN"/>
              </w:rPr>
              <w:t>不得收费，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单价≤3元/小时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030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超价扣3分/点位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30B8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9B0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F14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73A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9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81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使用体验与效率（20分）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F25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1小时充电&gt;30%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84B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每降10%扣2分;虚标容量扣5分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5152E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F2D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B1D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1800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7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0D7C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64A1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扫码响应≤10秒:归还成功率达100%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1582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系统延迟或归还失败每例扣2分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E20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C7D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4C3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080F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E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B25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53E4E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投诉后30分钟内解决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95FA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超时每例扣3分:未解决扣5分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075C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C21F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807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87F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E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D6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安全与合规（20分）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C411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100%通过CCC认证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3A38B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无认证不得分;抽检不合格扣10分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E7F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2E7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65D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B94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7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F5F1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8E3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无过热、鼓包现象;消防设施配套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4EE2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存在隐患每例扣5分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6932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799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9C9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769C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A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89760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180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无强制收集个人信息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2749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违规收集或泄露信息扣4分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5BA3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E94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F619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A76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C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C6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服务创新(10分)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35507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提供应急充电线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0D8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缺项扣2分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8AC7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CBD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FFB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C0FA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0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2D25E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18586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设立现场投诉渠道:月度满意度&gt;90%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767A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每降5%扣1分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1442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44D8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13E8D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42F3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2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EFB68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noWrap w:val="0"/>
            <w:vAlign w:val="center"/>
          </w:tcPr>
          <w:p w14:paraId="24B9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white"/>
              </w:rPr>
              <w:t>定期测试、维修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 w14:paraId="07AD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不达标每处扣1分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78FB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766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3109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622F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2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788B1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059A5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B69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 w14:paraId="21C1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 w14:paraId="2BC8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17F015">
      <w:pPr>
        <w:pStyle w:val="24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                 考核人：                             考核日期：</w:t>
      </w:r>
    </w:p>
    <w:p w14:paraId="71C3DDC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</w:pPr>
    </w:p>
    <w:p w14:paraId="27F6BA5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、报名</w:t>
      </w:r>
      <w:bookmarkEnd w:id="0"/>
      <w:bookmarkEnd w:id="1"/>
      <w:r>
        <w:rPr>
          <w:rFonts w:hint="eastAsia" w:ascii="微软雅黑" w:hAnsi="微软雅黑" w:eastAsia="微软雅黑" w:cs="微软雅黑"/>
          <w:b/>
          <w:bCs/>
          <w:szCs w:val="21"/>
        </w:rPr>
        <w:t>及开标</w:t>
      </w:r>
    </w:p>
    <w:p w14:paraId="6A4AF06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left="424" w:hanging="424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报名时间：2025年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Cs w:val="21"/>
        </w:rPr>
        <w:t>日至2025年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7月1</w:t>
      </w:r>
      <w:r>
        <w:rPr>
          <w:rFonts w:hint="eastAsia" w:ascii="微软雅黑" w:hAnsi="微软雅黑" w:eastAsia="微软雅黑" w:cs="微软雅黑"/>
          <w:szCs w:val="21"/>
        </w:rPr>
        <w:t>日(节假日除外）。上午8:00-11:00 下午2:00-5:00；</w:t>
      </w:r>
    </w:p>
    <w:p w14:paraId="01E36B0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报名地点：丹阳市人民医院采购中心（丹阳市西二环路教育印刷厂三楼）；</w:t>
      </w:r>
    </w:p>
    <w:p w14:paraId="18209A8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联系人及电话：杨先生；联系电话：0511-86553123、15189172512。</w:t>
      </w:r>
    </w:p>
    <w:p w14:paraId="5A93841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4. 报名递交材料：营业执照与法人身份证复印件，盖公章。</w:t>
      </w:r>
    </w:p>
    <w:p w14:paraId="57C5F0B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开标时间：医院通知</w:t>
      </w:r>
    </w:p>
    <w:p w14:paraId="7FD708D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开标地点：院内会议室</w:t>
      </w:r>
      <w:bookmarkStart w:id="15" w:name="_GoBack"/>
      <w:bookmarkEnd w:id="15"/>
    </w:p>
    <w:p w14:paraId="6698529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投标文件：一式二份，开标时提供（格式参见第二部分）</w:t>
      </w:r>
    </w:p>
    <w:p w14:paraId="29FDA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微软雅黑" w:hAnsi="微软雅黑" w:eastAsia="微软雅黑" w:cs="微软雅黑"/>
          <w:b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投放服务项目合同</w:t>
      </w:r>
    </w:p>
    <w:p w14:paraId="4E8B7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甲方：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            </w:t>
      </w:r>
    </w:p>
    <w:p w14:paraId="57475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乙方：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             </w:t>
      </w:r>
    </w:p>
    <w:p w14:paraId="5F611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为明确双方的权利与义务，根据《中华人民共和国民法典》及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采购项目</w:t>
      </w:r>
      <w:r>
        <w:rPr>
          <w:rFonts w:hint="eastAsia" w:ascii="微软雅黑" w:hAnsi="微软雅黑" w:eastAsia="微软雅黑" w:cs="微软雅黑"/>
          <w:sz w:val="21"/>
          <w:szCs w:val="21"/>
        </w:rPr>
        <w:t>（采购编号：</w:t>
      </w:r>
      <w:r>
        <w:rPr>
          <w:rFonts w:hint="eastAsia" w:ascii="微软雅黑" w:hAnsi="微软雅黑" w:eastAsia="微软雅黑" w:cs="微软雅黑"/>
          <w:szCs w:val="21"/>
        </w:rPr>
        <w:t>DRY-CG-2025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042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）采购结果，甲、乙双方在平等、自愿、协商一致的基础上达成如下协议，共同遵守。</w:t>
      </w:r>
    </w:p>
    <w:p w14:paraId="744FF657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一、服务地点：</w:t>
      </w:r>
    </w:p>
    <w:p w14:paraId="557B0A79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二、服务内容：根据招标文件填写完整</w:t>
      </w:r>
    </w:p>
    <w:p w14:paraId="7C7FF432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三、服务标准：根据招标文件填写完整</w:t>
      </w:r>
    </w:p>
    <w:p w14:paraId="31EFFCE3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四、考核标准：根据招标文件填写完整，后附相应考核表。</w:t>
      </w:r>
    </w:p>
    <w:p w14:paraId="1D9CF2C8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五、合同期：   年，自        年  月  日起，至        年  月  日止。</w:t>
      </w:r>
    </w:p>
    <w:p w14:paraId="291E2298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六、合同价及结算方式</w:t>
      </w:r>
    </w:p>
    <w:p w14:paraId="77280607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1.合同总价（人民币大写）：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Cs w:val="21"/>
        </w:rPr>
        <w:t>；（人民币小写）：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Cs w:val="21"/>
        </w:rPr>
        <w:t>（元）；</w:t>
      </w:r>
    </w:p>
    <w:p w14:paraId="6D450A50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2.结算方式：根据招标文件填写完整</w:t>
      </w:r>
    </w:p>
    <w:p w14:paraId="61FD0B7A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七、有关安全生产和防火等的现场管理约定</w:t>
      </w:r>
    </w:p>
    <w:p w14:paraId="482A83CF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 w14:paraId="4686FD7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2．乙方如因服务原因需居住在服务现场，日常用水、用电、用燃气等必须注意安全，如乙方因此而造成相关后果，由乙方负责。</w:t>
      </w:r>
    </w:p>
    <w:p w14:paraId="2AAAC5B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3．乙方应做好服务现场管理工作，禁止无关人员进入现场。</w:t>
      </w:r>
    </w:p>
    <w:p w14:paraId="10A84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4．乙方本合同履行过程中造成自身或他人人身、财产损失的，由乙方承担全部责任，给甲方造成损失的，甲方有权向乙方追偿。</w:t>
      </w:r>
    </w:p>
    <w:p w14:paraId="620B6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5.乙方交通工具自备，所有安全责任自负，与甲方无涉。</w:t>
      </w:r>
    </w:p>
    <w:p w14:paraId="310BDFB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6.乙方工作中用水、用电、动火等必须注意安全，如乙方因此而造成相关后果，由乙方负责。</w:t>
      </w:r>
    </w:p>
    <w:p w14:paraId="44C99C45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八、其它事项</w:t>
      </w:r>
    </w:p>
    <w:p w14:paraId="78DF59ED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1．甲方工作：</w:t>
      </w:r>
    </w:p>
    <w:p w14:paraId="0AF6632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（1）甲方为乙方提供服务需用的水、电等必备条件，水、电、气费由甲方承担。</w:t>
      </w:r>
    </w:p>
    <w:p w14:paraId="51F5D759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（2）乙方服务工作中如需临时占用公用部位操作，甲方负责相关协调工作。</w:t>
      </w:r>
    </w:p>
    <w:p w14:paraId="080D747A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（3）甲方有权进入服务现场对服务项目的进度与质量进行检查、验收。</w:t>
      </w:r>
    </w:p>
    <w:p w14:paraId="73B6254F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2．乙方工作：</w:t>
      </w:r>
    </w:p>
    <w:p w14:paraId="695697AB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（1）合同签约后，乙方至甲方保卫科办理相关申请（合同期内长期使用），服务工作中如动火，乙方须至甲方保卫科报备（每次）。</w:t>
      </w:r>
    </w:p>
    <w:p w14:paraId="47B9CE71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（2）对甲方滞留在现场的设备等物品注意保护，如损坏需赔偿。</w:t>
      </w:r>
    </w:p>
    <w:p w14:paraId="669985C1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bookmarkStart w:id="2" w:name="_Hlk149034013"/>
      <w:r>
        <w:rPr>
          <w:rFonts w:hint="eastAsia" w:ascii="微软雅黑" w:hAnsi="微软雅黑" w:eastAsia="微软雅黑" w:cs="微软雅黑"/>
          <w:sz w:val="21"/>
          <w:szCs w:val="21"/>
        </w:rPr>
        <w:t>（3）遵守甲方的规章制度。</w:t>
      </w:r>
    </w:p>
    <w:p w14:paraId="4B7DE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九、</w:t>
      </w:r>
      <w:r>
        <w:rPr>
          <w:rFonts w:hint="eastAsia" w:ascii="微软雅黑" w:hAnsi="微软雅黑" w:eastAsia="微软雅黑" w:cs="微软雅黑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下列甲方采购文件、乙方响应文件，或与本次采购活动方式相适应的文件，以及有关附件是本合同不可分割的组成部分，与本合同具有同等法律效力，这些文件包括但不限于:</w:t>
      </w:r>
    </w:p>
    <w:p w14:paraId="432F8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1.甲方的采购文件；</w:t>
      </w:r>
    </w:p>
    <w:p w14:paraId="25B44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2.乙方的响应文件；</w:t>
      </w:r>
    </w:p>
    <w:p w14:paraId="54320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3.乙方的服务承诺；</w:t>
      </w:r>
    </w:p>
    <w:p w14:paraId="1FAB0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4.甲乙双方商定的其他文件等。</w:t>
      </w:r>
    </w:p>
    <w:bookmarkEnd w:id="2"/>
    <w:p w14:paraId="682D9DF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十、纠纷处理方式</w:t>
      </w:r>
    </w:p>
    <w:p w14:paraId="0B3FFF4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因各项事务甲乙双方发生争议时，双方协商解决。协商不成的，</w:t>
      </w:r>
      <w:bookmarkStart w:id="3" w:name="_Hlk149034050"/>
      <w:r>
        <w:rPr>
          <w:rFonts w:hint="eastAsia" w:ascii="微软雅黑" w:hAnsi="微软雅黑" w:eastAsia="微软雅黑" w:cs="微软雅黑"/>
          <w:sz w:val="21"/>
          <w:szCs w:val="21"/>
        </w:rPr>
        <w:t>向丹阳市人民法院提起诉讼，权利方支出的诉讼费用、律师代理费、保函费、交通费等合理费用由败诉方承担。</w:t>
      </w:r>
    </w:p>
    <w:bookmarkEnd w:id="3"/>
    <w:p w14:paraId="1DF67778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十一、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sym w:font="Wingdings 2" w:char="0052"/>
      </w:r>
      <w:r>
        <w:rPr>
          <w:rFonts w:hint="eastAsia" w:ascii="微软雅黑" w:hAnsi="微软雅黑" w:eastAsia="微软雅黑" w:cs="微软雅黑"/>
          <w:sz w:val="21"/>
          <w:szCs w:val="21"/>
        </w:rPr>
        <w:t>本项目收取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履约保证金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：</w:t>
      </w:r>
    </w:p>
    <w:p w14:paraId="26B25D54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1.乙方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应提交合同金额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%的履约保证金，履约保证金应以支票、汇票、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转账等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非现金形式缴纳或提交。</w:t>
      </w:r>
    </w:p>
    <w:p w14:paraId="4C623950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2. 履约保证金交至甲方财务科，合同签订前向甲方代表出示履约保证金交费凭据。</w:t>
      </w:r>
    </w:p>
    <w:p w14:paraId="54A41E41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3.履约保证金的退还：</w:t>
      </w:r>
    </w:p>
    <w:p w14:paraId="04CB4778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1）退还条件：乙方</w:t>
      </w:r>
      <w:r>
        <w:rPr>
          <w:rFonts w:hint="eastAsia" w:ascii="微软雅黑" w:hAnsi="微软雅黑" w:eastAsia="微软雅黑" w:cs="微软雅黑"/>
          <w:sz w:val="21"/>
          <w:szCs w:val="21"/>
        </w:rPr>
        <w:t>在项目验收合格后向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申请退还。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B967BA6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2）退还方式：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以银行电汇、网上银行、数字人民币形式缴纳履约保证金的，退回至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存款账户或投标人数字人民币账户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。</w:t>
      </w:r>
    </w:p>
    <w:p w14:paraId="53D719DC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3）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不予退还情形：除不可抗力外，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乙方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highlight w:val="none"/>
        </w:rPr>
        <w:t>不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highlight w:val="none"/>
          <w:lang w:val="en-US" w:eastAsia="zh-CN"/>
        </w:rPr>
        <w:t>完全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履行与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订立的采购合同的，履约保证金不予退还，给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造成的损失超过履约保证金数额的，还应当对超过部分予以赔偿；</w:t>
      </w:r>
    </w:p>
    <w:p w14:paraId="2EA753B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、合同履约</w:t>
      </w:r>
    </w:p>
    <w:p w14:paraId="2DB0387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1．合同经双方签字生效后，双方必须严格遵守，除因不可抗力情形或出现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可单方面解除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1"/>
          <w:szCs w:val="21"/>
        </w:rPr>
        <w:t>终止合同的情形，任何一方不得</w:t>
      </w:r>
      <w:bookmarkStart w:id="4" w:name="_Hlk149034090"/>
      <w:r>
        <w:rPr>
          <w:rFonts w:hint="eastAsia" w:ascii="微软雅黑" w:hAnsi="微软雅黑" w:eastAsia="微软雅黑" w:cs="微软雅黑"/>
          <w:sz w:val="21"/>
          <w:szCs w:val="21"/>
        </w:rPr>
        <w:t>单方面解除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sz w:val="21"/>
          <w:szCs w:val="21"/>
        </w:rPr>
        <w:t>终止合同，否则应向对方支付违约金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元。</w:t>
      </w:r>
      <w:bookmarkEnd w:id="4"/>
    </w:p>
    <w:p w14:paraId="7C2C59F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bookmarkStart w:id="5" w:name="_Hlk149034101"/>
      <w:r>
        <w:rPr>
          <w:rFonts w:hint="eastAsia" w:ascii="微软雅黑" w:hAnsi="微软雅黑" w:eastAsia="微软雅黑" w:cs="微软雅黑"/>
          <w:sz w:val="21"/>
          <w:szCs w:val="21"/>
        </w:rPr>
        <w:t>2.一方未遵守合同约定构成违约的，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招标文件另有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约定除外，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应当</w:t>
      </w:r>
      <w:r>
        <w:rPr>
          <w:rFonts w:hint="eastAsia" w:ascii="微软雅黑" w:hAnsi="微软雅黑" w:eastAsia="微软雅黑" w:cs="微软雅黑"/>
          <w:sz w:val="21"/>
          <w:szCs w:val="21"/>
        </w:rPr>
        <w:t>向守约方支付违约金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元，并赔偿守约方因此产生的损失。</w:t>
      </w:r>
    </w:p>
    <w:p w14:paraId="0A67C98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</w:t>
      </w:r>
      <w:bookmarkStart w:id="6" w:name="_Hlk148970987"/>
      <w:r>
        <w:rPr>
          <w:rFonts w:hint="eastAsia" w:ascii="微软雅黑" w:hAnsi="微软雅黑" w:eastAsia="微软雅黑" w:cs="微软雅黑"/>
          <w:sz w:val="21"/>
          <w:szCs w:val="21"/>
        </w:rPr>
        <w:t>本合同不得转包，如有违反，甲方有权解除本合同，同时，乙方应向甲方支付违约金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8000 </w:t>
      </w:r>
      <w:r>
        <w:rPr>
          <w:rFonts w:hint="eastAsia" w:ascii="微软雅黑" w:hAnsi="微软雅黑" w:eastAsia="微软雅黑" w:cs="微软雅黑"/>
          <w:sz w:val="21"/>
          <w:szCs w:val="21"/>
        </w:rPr>
        <w:t>元，给甲方造成损失的，还应赔偿甲方一切经济损失。</w:t>
      </w:r>
      <w:bookmarkEnd w:id="6"/>
    </w:p>
    <w:p w14:paraId="566D0E5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4.合同期内</w:t>
      </w:r>
      <w:r>
        <w:rPr>
          <w:rFonts w:hint="eastAsia" w:ascii="微软雅黑" w:hAnsi="微软雅黑" w:eastAsia="微软雅黑" w:cs="微软雅黑"/>
          <w:sz w:val="21"/>
          <w:szCs w:val="21"/>
        </w:rPr>
        <w:t>交通工具自备，所有安全责任自负，与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无涉。</w:t>
      </w:r>
    </w:p>
    <w:p w14:paraId="49367D8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十三、考核</w:t>
      </w:r>
    </w:p>
    <w:p w14:paraId="6FE567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1.当月考核分 ≥90分为合格。当月考核分＜90分的，每下降一分，罚款100元（乙方收到甲方罚单10日内交至甲方财务科）。</w:t>
      </w:r>
    </w:p>
    <w:p w14:paraId="112A0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0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2.月度考核分＜80分且连续出现3次的，采购人有权单方面终止合同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元，该违约金不包括考核扣款。</w:t>
      </w:r>
    </w:p>
    <w:p w14:paraId="2B04E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0"/>
        <w:rPr>
          <w:rFonts w:hint="default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3）全年累计出现3次考核分≤80分的，采购人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有权单方面终止合同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并要求中标人承担违约金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single"/>
          <w:lang w:val="en-US" w:eastAsia="zh-CN"/>
        </w:rPr>
        <w:t>8000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元，该违约金不包括考核扣款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。</w:t>
      </w:r>
    </w:p>
    <w:bookmarkEnd w:id="5"/>
    <w:p w14:paraId="48FA1D3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 附则</w:t>
      </w:r>
    </w:p>
    <w:p w14:paraId="1FDBEA1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本合同一式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  三  </w:t>
      </w:r>
      <w:r>
        <w:rPr>
          <w:rFonts w:hint="eastAsia" w:ascii="微软雅黑" w:hAnsi="微软雅黑" w:eastAsia="微软雅黑" w:cs="微软雅黑"/>
          <w:sz w:val="21"/>
          <w:szCs w:val="21"/>
        </w:rPr>
        <w:t>份，甲方二份，乙方一份，合同附件为本合同的组成部分，具有同等的法律效力。</w:t>
      </w:r>
    </w:p>
    <w:p w14:paraId="49CFB38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甲方（盖章）：                        乙方（盖章）：</w:t>
      </w:r>
    </w:p>
    <w:p w14:paraId="3D1CFAB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甲方代表（签字盖章）：                乙方代表（签字盖章）：</w:t>
      </w:r>
    </w:p>
    <w:p w14:paraId="5A493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日     期：                           日    期</w:t>
      </w:r>
    </w:p>
    <w:p w14:paraId="39941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/>
          <w:b/>
          <w:bCs/>
          <w:szCs w:val="21"/>
        </w:rPr>
        <w:br w:type="page"/>
      </w:r>
    </w:p>
    <w:p w14:paraId="7CFBC70E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71121C75">
      <w:pPr>
        <w:spacing w:line="38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第二部分 谈判响应文件（格式如下）</w:t>
      </w:r>
    </w:p>
    <w:p w14:paraId="45396F3F">
      <w:pPr>
        <w:spacing w:line="380" w:lineRule="exact"/>
        <w:ind w:firstLine="1281" w:firstLineChars="400"/>
        <w:rPr>
          <w:rFonts w:ascii="微软雅黑" w:hAnsi="微软雅黑" w:eastAsia="微软雅黑" w:cs="微软雅黑"/>
          <w:b/>
          <w:sz w:val="32"/>
          <w:szCs w:val="32"/>
        </w:rPr>
      </w:pPr>
    </w:p>
    <w:p w14:paraId="00B41BF6">
      <w:pPr>
        <w:snapToGrid w:val="0"/>
        <w:spacing w:line="380" w:lineRule="exact"/>
        <w:ind w:firstLine="2241" w:firstLineChars="700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1C4AB9E5">
      <w:pPr>
        <w:snapToGrid w:val="0"/>
        <w:spacing w:line="380" w:lineRule="exact"/>
        <w:ind w:firstLine="640" w:firstLineChars="200"/>
        <w:jc w:val="both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充电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single"/>
        </w:rPr>
        <w:t>投放服务采购项目</w:t>
      </w:r>
    </w:p>
    <w:p w14:paraId="7AAA60F5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652DE5A6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3B625625">
      <w:pPr>
        <w:snapToGrid w:val="0"/>
        <w:spacing w:line="380" w:lineRule="exact"/>
        <w:jc w:val="center"/>
        <w:rPr>
          <w:rFonts w:ascii="微软雅黑" w:hAnsi="微软雅黑" w:eastAsia="微软雅黑" w:cs="微软雅黑"/>
          <w:spacing w:val="40"/>
          <w:szCs w:val="21"/>
        </w:rPr>
      </w:pPr>
      <w:r>
        <w:rPr>
          <w:rFonts w:hint="eastAsia" w:ascii="微软雅黑" w:hAnsi="微软雅黑" w:eastAsia="微软雅黑" w:cs="微软雅黑"/>
          <w:spacing w:val="40"/>
          <w:szCs w:val="21"/>
        </w:rPr>
        <w:t>投 标 文 件</w:t>
      </w:r>
    </w:p>
    <w:p w14:paraId="28EA665C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3EE7A01F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35EA2B33">
      <w:pPr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（招标编号：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DRY-CG-2025-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042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 w14:paraId="7DDC81A5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szCs w:val="21"/>
        </w:rPr>
      </w:pPr>
    </w:p>
    <w:p w14:paraId="790EE3CE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04E7F224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投 标 人（盖章）：</w:t>
      </w:r>
    </w:p>
    <w:p w14:paraId="65DA6D13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13EDFE19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55B5C2C8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日    期：</w:t>
      </w:r>
    </w:p>
    <w:p w14:paraId="078EB4E8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b/>
          <w:szCs w:val="21"/>
        </w:rPr>
      </w:pPr>
    </w:p>
    <w:p w14:paraId="0CACA233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b/>
          <w:szCs w:val="21"/>
        </w:rPr>
      </w:pPr>
    </w:p>
    <w:p w14:paraId="5E0810B3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06C0D342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57783EDF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5F18FD88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3CE44FDA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25B515B4">
      <w:pPr>
        <w:pStyle w:val="24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43959A5B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  <w:bookmarkStart w:id="7" w:name="_Toc9147"/>
    </w:p>
    <w:p w14:paraId="16D03057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B59558F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2E34FBC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74B987A">
      <w:pPr>
        <w:spacing w:line="380" w:lineRule="exact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4127ACF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39702B90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4BE9714">
      <w:pPr>
        <w:spacing w:line="380" w:lineRule="exact"/>
        <w:ind w:firstLine="1891" w:firstLineChars="9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2911586A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15EF8585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05759740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4E93A52D">
      <w:pPr>
        <w:spacing w:line="380" w:lineRule="exact"/>
        <w:ind w:firstLine="2311" w:firstLineChars="1100"/>
        <w:rPr>
          <w:rStyle w:val="25"/>
          <w:rFonts w:ascii="微软雅黑" w:hAnsi="微软雅黑" w:eastAsia="微软雅黑" w:cs="微软雅黑"/>
          <w:sz w:val="21"/>
          <w:szCs w:val="21"/>
        </w:rPr>
      </w:pPr>
    </w:p>
    <w:p w14:paraId="72F22B85">
      <w:pPr>
        <w:spacing w:line="380" w:lineRule="exact"/>
        <w:ind w:firstLine="2311" w:firstLineChars="1100"/>
        <w:rPr>
          <w:rStyle w:val="25"/>
          <w:rFonts w:hint="eastAsia" w:ascii="微软雅黑" w:hAnsi="微软雅黑" w:eastAsia="微软雅黑" w:cs="微软雅黑"/>
          <w:sz w:val="21"/>
          <w:szCs w:val="21"/>
        </w:rPr>
      </w:pPr>
    </w:p>
    <w:p w14:paraId="1FD9BFC8">
      <w:pPr>
        <w:spacing w:line="380" w:lineRule="exact"/>
        <w:ind w:firstLine="3362" w:firstLineChars="1600"/>
        <w:rPr>
          <w:rStyle w:val="25"/>
          <w:rFonts w:ascii="微软雅黑" w:hAnsi="微软雅黑" w:eastAsia="微软雅黑" w:cs="微软雅黑"/>
          <w:sz w:val="21"/>
          <w:szCs w:val="21"/>
        </w:rPr>
      </w:pPr>
      <w:r>
        <w:rPr>
          <w:rStyle w:val="25"/>
          <w:rFonts w:hint="eastAsia" w:ascii="微软雅黑" w:hAnsi="微软雅黑" w:eastAsia="微软雅黑" w:cs="微软雅黑"/>
          <w:sz w:val="21"/>
          <w:szCs w:val="21"/>
        </w:rPr>
        <w:t>投标文件目录</w:t>
      </w:r>
    </w:p>
    <w:p w14:paraId="5866E62D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一、投标函</w:t>
      </w:r>
    </w:p>
    <w:p w14:paraId="3D9AC03F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二、谈判响应报价表</w:t>
      </w:r>
    </w:p>
    <w:p w14:paraId="01561D28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三、法定代表人身份证明书</w:t>
      </w:r>
    </w:p>
    <w:p w14:paraId="50816487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四、法定代表人授权委托书</w:t>
      </w:r>
    </w:p>
    <w:p w14:paraId="55B5162F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五、资格审查资料</w:t>
      </w:r>
    </w:p>
    <w:p w14:paraId="7A8B254E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六、技术和服务要求响应偏离表</w:t>
      </w:r>
    </w:p>
    <w:p w14:paraId="3F141A9B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七、商务响应偏离表</w:t>
      </w:r>
    </w:p>
    <w:p w14:paraId="5261FBE3">
      <w:pPr>
        <w:pStyle w:val="2"/>
        <w:spacing w:before="120" w:after="120" w:line="380" w:lineRule="exact"/>
        <w:ind w:left="0" w:firstLine="0"/>
        <w:rPr>
          <w:rFonts w:hint="default" w:ascii="微软雅黑" w:hAnsi="微软雅黑" w:eastAsia="微软雅黑" w:cs="微软雅黑"/>
          <w:sz w:val="21"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 w14:paraId="49BD405B">
      <w:pPr>
        <w:pStyle w:val="2"/>
        <w:numPr>
          <w:ilvl w:val="0"/>
          <w:numId w:val="0"/>
        </w:numPr>
        <w:spacing w:before="120" w:after="120" w:line="380" w:lineRule="exact"/>
        <w:ind w:firstLine="3152" w:firstLineChars="15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一、投 标 函</w:t>
      </w:r>
      <w:bookmarkEnd w:id="7"/>
    </w:p>
    <w:p w14:paraId="29873C89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u w:val="single"/>
        </w:rPr>
        <w:t>丹阳市人民医院: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31F33D37">
      <w:pPr>
        <w:snapToGrid w:val="0"/>
        <w:spacing w:line="380" w:lineRule="exact"/>
        <w:ind w:firstLine="420" w:firstLineChars="200"/>
        <w:jc w:val="both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1．我方己仔细研究了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F9601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F9601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  <w:r>
        <w:rPr>
          <w:rFonts w:hint="eastAsia" w:ascii="微软雅黑" w:hAnsi="微软雅黑" w:eastAsia="微软雅黑" w:cs="微软雅黑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Cs w:val="21"/>
        </w:rPr>
        <w:t>（￥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Cs w:val="21"/>
        </w:rPr>
        <w:t xml:space="preserve"> 元）的投标总报价，并将按招标文件的规定履行合同责任和义务，实现工程目的。</w:t>
      </w:r>
    </w:p>
    <w:p w14:paraId="48D663EC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2．我方承诺在招标文件规定的投标有效期内不修改、撤销投标文件。</w:t>
      </w:r>
    </w:p>
    <w:p w14:paraId="396A26F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3．如果我方中标，将派出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F47FF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9F47F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>（姓名）作为本工程的项目负责人。</w:t>
      </w:r>
    </w:p>
    <w:p w14:paraId="6E8234B7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4．如我方中标：</w:t>
      </w:r>
    </w:p>
    <w:p w14:paraId="3CD6E72B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（1）我方承诺在收到中标通知后，在规定的期限内与你方签订合同。</w:t>
      </w:r>
    </w:p>
    <w:p w14:paraId="0A2EAEC3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（2）我方将严格履行本投标文件中的全部承诺和责任，并遵守招标文件中对投标人的所有规定。</w:t>
      </w:r>
    </w:p>
    <w:p w14:paraId="31070B31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F3C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F3C3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（其他补充说明）。</w:t>
      </w:r>
    </w:p>
    <w:p w14:paraId="7BDCE2E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 </w:t>
      </w:r>
    </w:p>
    <w:p w14:paraId="3884C4BC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                         投标人(公章)：               </w:t>
      </w:r>
    </w:p>
    <w:p w14:paraId="4D553585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法人代表或授权委托人（签字或印章）：          </w:t>
      </w:r>
    </w:p>
    <w:p w14:paraId="565D8F1F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日期：               </w:t>
      </w:r>
    </w:p>
    <w:p w14:paraId="758804B8">
      <w:pPr>
        <w:snapToGrid w:val="0"/>
        <w:spacing w:line="380" w:lineRule="exact"/>
        <w:ind w:left="5680" w:hanging="5074"/>
        <w:rPr>
          <w:rFonts w:ascii="微软雅黑" w:hAnsi="微软雅黑" w:eastAsia="微软雅黑" w:cs="微软雅黑"/>
          <w:szCs w:val="21"/>
        </w:rPr>
      </w:pPr>
    </w:p>
    <w:p w14:paraId="7E9E4E5B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br w:type="page"/>
      </w:r>
      <w:bookmarkStart w:id="8" w:name="_Toc26543"/>
    </w:p>
    <w:p w14:paraId="2269B5ED">
      <w:pPr>
        <w:tabs>
          <w:tab w:val="left" w:pos="686"/>
        </w:tabs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                 </w:t>
      </w:r>
    </w:p>
    <w:p w14:paraId="4B1244FC">
      <w:pPr>
        <w:snapToGrid w:val="0"/>
        <w:spacing w:line="380" w:lineRule="exact"/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谈判响应报价表</w:t>
      </w:r>
      <w:bookmarkEnd w:id="8"/>
    </w:p>
    <w:tbl>
      <w:tblPr>
        <w:tblStyle w:val="18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712FE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E7C1B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：丹阳市人民医院</w:t>
            </w:r>
          </w:p>
        </w:tc>
      </w:tr>
      <w:tr w14:paraId="318F2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1385A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项目名称：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丹阳市人民医院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手机智能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充电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设备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single"/>
              </w:rPr>
              <w:t>投放服务采购项目</w:t>
            </w:r>
          </w:p>
          <w:p w14:paraId="0795FC74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14:paraId="7C8E0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4D755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52408D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4E772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法定代表人或授权委托人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4C84A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7B2F4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121A6">
            <w:pPr>
              <w:pStyle w:val="26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F095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8F854">
            <w:pPr>
              <w:pStyle w:val="26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14:paraId="7055E38A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（3年管理费）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CC945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45AA7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DAB2C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214A6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33A5BB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50BC4">
            <w:pPr>
              <w:pStyle w:val="26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AC0A8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5CF7098A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</w:t>
      </w:r>
    </w:p>
    <w:p w14:paraId="36742541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</w:t>
      </w:r>
    </w:p>
    <w:p w14:paraId="465B1FC2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bookmarkStart w:id="9" w:name="_Toc26951"/>
      <w:r>
        <w:rPr>
          <w:rFonts w:hint="eastAsia" w:ascii="微软雅黑" w:hAnsi="微软雅黑" w:eastAsia="微软雅黑" w:cs="微软雅黑"/>
          <w:sz w:val="21"/>
          <w:szCs w:val="21"/>
        </w:rPr>
        <w:t>1.投标人必须据实填写报价表与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分项</w:t>
      </w:r>
      <w:r>
        <w:rPr>
          <w:rFonts w:hint="eastAsia" w:ascii="微软雅黑" w:hAnsi="微软雅黑" w:eastAsia="微软雅黑" w:cs="微软雅黑"/>
          <w:sz w:val="21"/>
          <w:szCs w:val="21"/>
        </w:rPr>
        <w:t>报价明细表。</w:t>
      </w:r>
    </w:p>
    <w:p w14:paraId="07A8C8B2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总报价包含</w:t>
      </w:r>
      <w:r>
        <w:rPr>
          <w:rFonts w:hint="eastAsia" w:ascii="微软雅黑" w:hAnsi="微软雅黑" w:eastAsia="微软雅黑" w:cs="微软雅黑"/>
          <w:sz w:val="21"/>
          <w:szCs w:val="21"/>
        </w:rPr>
        <w:t>所有服务范围内的全部内容，含税。</w:t>
      </w:r>
    </w:p>
    <w:p w14:paraId="4FABB979">
      <w:pPr>
        <w:pStyle w:val="22"/>
        <w:spacing w:line="38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采用人民币报价，以元为单位标注。</w:t>
      </w:r>
    </w:p>
    <w:p w14:paraId="03C38A38">
      <w:pPr>
        <w:pStyle w:val="9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14:paraId="5817F01C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  <w:r>
        <w:rPr>
          <w:rFonts w:hint="eastAsia" w:ascii="华文细黑" w:hAnsi="华文细黑" w:eastAsia="华文细黑" w:cs="华文细黑"/>
          <w:b/>
          <w:bCs/>
          <w:szCs w:val="21"/>
        </w:rPr>
        <w:t xml:space="preserve">                  </w:t>
      </w:r>
    </w:p>
    <w:p w14:paraId="2607A7A0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</w:p>
    <w:p w14:paraId="1C288C1E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</w:p>
    <w:p w14:paraId="26008631">
      <w:pPr>
        <w:pStyle w:val="15"/>
        <w:spacing w:before="120" w:beforeAutospacing="0" w:after="120" w:afterAutospacing="0" w:line="380" w:lineRule="exact"/>
        <w:ind w:firstLine="2101" w:firstLineChars="10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</w:p>
    <w:p w14:paraId="021B93ED">
      <w:pPr>
        <w:pStyle w:val="15"/>
        <w:spacing w:before="120" w:beforeAutospacing="0" w:after="120" w:afterAutospacing="0" w:line="380" w:lineRule="exact"/>
        <w:ind w:firstLine="2101" w:firstLineChars="10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</w:p>
    <w:p w14:paraId="23385F10">
      <w:pPr>
        <w:widowControl/>
        <w:jc w:val="left"/>
        <w:rPr>
          <w:rFonts w:ascii="微软雅黑" w:hAnsi="微软雅黑" w:eastAsia="微软雅黑" w:cs="微软雅黑"/>
          <w:b/>
          <w:bCs/>
          <w:color w:val="000000"/>
          <w:kern w:val="0"/>
          <w:szCs w:val="21"/>
        </w:rPr>
      </w:pPr>
      <w:r>
        <w:rPr>
          <w:rFonts w:ascii="微软雅黑" w:hAnsi="微软雅黑" w:eastAsia="微软雅黑" w:cs="微软雅黑"/>
          <w:b/>
          <w:bCs/>
          <w:color w:val="000000"/>
          <w:szCs w:val="21"/>
        </w:rPr>
        <w:br w:type="page"/>
      </w:r>
    </w:p>
    <w:p w14:paraId="1C369E49">
      <w:pPr>
        <w:pStyle w:val="15"/>
        <w:spacing w:before="120" w:beforeAutospacing="0" w:after="120" w:afterAutospacing="0" w:line="380" w:lineRule="exact"/>
        <w:ind w:firstLine="2731" w:firstLineChars="1300"/>
        <w:jc w:val="both"/>
        <w:outlineLvl w:val="0"/>
        <w:rPr>
          <w:rFonts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三、法定代表人身份证明</w:t>
      </w:r>
      <w:bookmarkEnd w:id="9"/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书</w:t>
      </w:r>
    </w:p>
    <w:p w14:paraId="10CD988D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标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65825652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单位性质：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4639C5B4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     址：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F225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B4F225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263482BC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成立时间：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54CF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C54CF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12321AB8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经营期限：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AA1B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82AA1B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66788C7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姓     名：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性     别：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5ACD1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85ACD1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53CACDB3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年     龄：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职     务：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B7CE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B7CE8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625D3AD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(投标人名称)的法定代表人。</w:t>
      </w:r>
    </w:p>
    <w:p w14:paraId="41F7D275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特此证明。</w:t>
      </w:r>
    </w:p>
    <w:p w14:paraId="023AE397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2BC0EAB4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投标人：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7E95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77E95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(盖公章)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</w:t>
      </w:r>
    </w:p>
    <w:p w14:paraId="13B68430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7F1606B4">
      <w:pPr>
        <w:pStyle w:val="15"/>
        <w:spacing w:line="380" w:lineRule="exact"/>
        <w:ind w:firstLine="567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792A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7792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</w:t>
      </w:r>
      <w:bookmarkStart w:id="10" w:name="_Toc10458"/>
    </w:p>
    <w:p w14:paraId="69F10C22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76C2DCA2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26E43438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法定代表人身份证粘贴于此处</w:t>
      </w:r>
    </w:p>
    <w:p w14:paraId="5E7D4E90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01F7F396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0B9574C5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4306EFBE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6BE851CC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C085D7D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ECD6D38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四、法定代表人授权委托书</w:t>
      </w:r>
      <w:bookmarkEnd w:id="10"/>
    </w:p>
    <w:p w14:paraId="605B0B21">
      <w:pPr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本人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（姓名）系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BB1B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BB1B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（投标人名称）的法定代表人，现委托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65B25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A65B25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B469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B469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C4EA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1EC4EA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共享充电宝投放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服务采购项目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投标文件、签订合同和处理有关事宜，其法律后果由我方承担。</w:t>
      </w:r>
    </w:p>
    <w:p w14:paraId="40B810A1">
      <w:pPr>
        <w:pStyle w:val="15"/>
        <w:spacing w:line="380" w:lineRule="exact"/>
        <w:ind w:firstLine="420" w:firstLineChars="2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委托期限：</w:t>
      </w:r>
    </w:p>
    <w:p w14:paraId="127D9151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代理人无转委托权。</w:t>
      </w:r>
    </w:p>
    <w:p w14:paraId="026A16BD">
      <w:pPr>
        <w:pStyle w:val="15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附：法定代表人身份证明</w:t>
      </w:r>
    </w:p>
    <w:p w14:paraId="394A45AD">
      <w:pPr>
        <w:pStyle w:val="15"/>
        <w:spacing w:line="380" w:lineRule="exact"/>
        <w:ind w:firstLine="1050" w:firstLineChars="500"/>
        <w:jc w:val="center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   标  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6AADC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6AADC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（盖单位章）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</w:t>
      </w:r>
    </w:p>
    <w:p w14:paraId="44CEB5C7">
      <w:pPr>
        <w:pStyle w:val="15"/>
        <w:spacing w:line="380" w:lineRule="exact"/>
        <w:ind w:firstLine="1050" w:firstLineChars="500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         法定代表人：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035C2E2F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3169BBBB">
      <w:pPr>
        <w:pStyle w:val="15"/>
        <w:spacing w:line="380" w:lineRule="exact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                  委托代理人：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1A392BFA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3F002792">
      <w:pPr>
        <w:pStyle w:val="15"/>
        <w:spacing w:line="380" w:lineRule="exact"/>
        <w:ind w:firstLine="2730" w:firstLineChars="130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      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  <w:bookmarkStart w:id="11" w:name="_Toc28085"/>
      <w:bookmarkStart w:id="12" w:name="_Toc18040"/>
    </w:p>
    <w:p w14:paraId="4A8FBC6B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02198B7C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75DA0CD2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57CA80C1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110A83FB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被授权人身份证粘贴于此处</w:t>
      </w:r>
    </w:p>
    <w:p w14:paraId="2D81FD27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50091E8B">
      <w:pPr>
        <w:pStyle w:val="2"/>
        <w:numPr>
          <w:ilvl w:val="0"/>
          <w:numId w:val="0"/>
        </w:numPr>
        <w:spacing w:before="240" w:after="60" w:line="380" w:lineRule="exact"/>
        <w:rPr>
          <w:rFonts w:hint="default" w:ascii="微软雅黑" w:hAnsi="微软雅黑" w:eastAsia="微软雅黑" w:cs="微软雅黑"/>
          <w:sz w:val="21"/>
          <w:szCs w:val="21"/>
        </w:rPr>
      </w:pPr>
    </w:p>
    <w:p w14:paraId="1908FBB5">
      <w:pPr>
        <w:pStyle w:val="2"/>
        <w:numPr>
          <w:ilvl w:val="0"/>
          <w:numId w:val="0"/>
        </w:numPr>
        <w:spacing w:before="240" w:after="60" w:line="380" w:lineRule="exact"/>
        <w:ind w:firstLine="2521" w:firstLineChars="1200"/>
        <w:rPr>
          <w:rFonts w:hint="default" w:ascii="微软雅黑" w:hAnsi="微软雅黑" w:eastAsia="微软雅黑" w:cs="微软雅黑"/>
          <w:sz w:val="21"/>
          <w:szCs w:val="21"/>
        </w:rPr>
      </w:pPr>
    </w:p>
    <w:p w14:paraId="080F9EF4">
      <w:pPr>
        <w:pStyle w:val="2"/>
        <w:numPr>
          <w:ilvl w:val="0"/>
          <w:numId w:val="0"/>
        </w:numPr>
        <w:spacing w:before="240" w:after="60" w:line="380" w:lineRule="exact"/>
        <w:ind w:firstLine="3362" w:firstLineChars="16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五、资格审查资料</w:t>
      </w:r>
    </w:p>
    <w:p w14:paraId="7C8B36F9">
      <w:pPr>
        <w:pStyle w:val="9"/>
        <w:numPr>
          <w:ilvl w:val="0"/>
          <w:numId w:val="5"/>
        </w:numPr>
        <w:spacing w:line="380" w:lineRule="exact"/>
        <w:ind w:left="-300" w:firstLine="0"/>
        <w:jc w:val="center"/>
        <w:outlineLvl w:val="2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投标供应商基本情况表</w:t>
      </w:r>
      <w:bookmarkEnd w:id="11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14:paraId="40B3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A715DD8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投标供应商</w:t>
            </w:r>
          </w:p>
          <w:p w14:paraId="0EF39F2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01C6C4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ACC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25DC94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C45345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5EA92D3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F599B9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A33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CF353A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223E2F9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4BBDD13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7AF0745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6BBE26E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B65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DF084C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546D0713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049B87A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6AB9317E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A757CB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209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C0E198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EE3F83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2A8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2B7AC30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7E019722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71712CB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000866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90A600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822365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10B093D4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51B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DDA7B8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5502634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427D25F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233C96D8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B98D04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F24FA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4CE3BC48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AD5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E78E60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97EB26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5685334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8522AC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AE2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227F1F7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B66FC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DF19C7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418F11E4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BC5CD8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D3FF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BF7090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29748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5143A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7176AE62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4BE6A2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B0E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60B39D0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9DD227">
            <w:pPr>
              <w:spacing w:line="380" w:lineRule="exac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76471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1E084AE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FCD16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066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1BED1B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0DE46E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90625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50E3FA21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AA063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4C40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3D317C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9737E21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DA465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63FC735F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26FD39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5F6E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2BF6F0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DE2EC33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976C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275668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C59A25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584EE9FE">
      <w:pPr>
        <w:spacing w:line="380" w:lineRule="exact"/>
        <w:ind w:left="2970"/>
        <w:rPr>
          <w:rFonts w:ascii="微软雅黑" w:hAnsi="微软雅黑" w:eastAsia="微软雅黑" w:cs="微软雅黑"/>
          <w:b/>
          <w:bCs/>
          <w:szCs w:val="21"/>
        </w:rPr>
      </w:pPr>
    </w:p>
    <w:p w14:paraId="0E8F0145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62682AF6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69C5490A">
      <w:pPr>
        <w:pStyle w:val="22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2BBBEE86">
      <w:pPr>
        <w:pStyle w:val="9"/>
        <w:tabs>
          <w:tab w:val="left" w:pos="1374"/>
        </w:tabs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备注：</w:t>
      </w:r>
      <w:r>
        <w:rPr>
          <w:rFonts w:hint="eastAsia" w:ascii="微软雅黑" w:hAnsi="微软雅黑" w:eastAsia="微软雅黑" w:cs="微软雅黑"/>
          <w:sz w:val="21"/>
          <w:szCs w:val="21"/>
        </w:rPr>
        <w:t>1.本表后应附资质要求对应的相关证明材料复印件；</w:t>
      </w:r>
    </w:p>
    <w:p w14:paraId="2DA82F4A">
      <w:pPr>
        <w:pStyle w:val="9"/>
        <w:tabs>
          <w:tab w:val="left" w:pos="1374"/>
        </w:tabs>
        <w:spacing w:line="380" w:lineRule="exact"/>
        <w:ind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2.无响应指标的应写明无。</w:t>
      </w:r>
    </w:p>
    <w:p w14:paraId="15EA80DF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643AB783">
      <w:pPr>
        <w:widowControl/>
        <w:spacing w:line="380" w:lineRule="exact"/>
        <w:outlineLvl w:val="3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13" w:name="_Toc15698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附：</w:t>
      </w:r>
    </w:p>
    <w:p w14:paraId="7D68353C">
      <w:pPr>
        <w:widowControl/>
        <w:numPr>
          <w:ilvl w:val="0"/>
          <w:numId w:val="6"/>
        </w:numPr>
        <w:spacing w:line="380" w:lineRule="exact"/>
        <w:jc w:val="center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3"/>
    </w:p>
    <w:p w14:paraId="0D7C6C1D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3B7AB2E0">
      <w:pPr>
        <w:pStyle w:val="22"/>
        <w:spacing w:line="380" w:lineRule="exact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营业执照复印件盖公章粘贴于此处</w:t>
      </w:r>
    </w:p>
    <w:p w14:paraId="35400047">
      <w:pPr>
        <w:numPr>
          <w:ilvl w:val="0"/>
          <w:numId w:val="6"/>
        </w:numPr>
        <w:tabs>
          <w:tab w:val="left" w:pos="462"/>
        </w:tabs>
        <w:spacing w:line="380" w:lineRule="exact"/>
        <w:jc w:val="center"/>
        <w:rPr>
          <w:rFonts w:ascii="微软雅黑" w:hAnsi="微软雅黑" w:eastAsia="微软雅黑" w:cs="微软雅黑"/>
          <w:b/>
          <w:bCs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7CC5D31F">
      <w:pPr>
        <w:widowControl/>
        <w:spacing w:line="380" w:lineRule="exact"/>
        <w:ind w:firstLine="3152" w:firstLineChars="1500"/>
        <w:outlineLvl w:val="4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14" w:name="_Toc29012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（2) 资格承诺函</w:t>
      </w:r>
    </w:p>
    <w:p w14:paraId="08E2F69E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致：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ab/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>丹阳市人民医院</w:t>
      </w:r>
    </w:p>
    <w:p w14:paraId="58FCB9AF"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我单位参与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的采购活动，现承诺如下：</w:t>
      </w:r>
    </w:p>
    <w:p w14:paraId="608714EA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1．我方具有良好的商业信誉和健全的财务会计制度。</w:t>
      </w:r>
    </w:p>
    <w:p w14:paraId="3E3B9F51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2．我方具有履行合同所必需的设备和专业技术能力。</w:t>
      </w:r>
    </w:p>
    <w:p w14:paraId="3FAE4843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3．我方具有依法缴纳税收和社会保障资金的良好记录。</w:t>
      </w:r>
    </w:p>
    <w:p w14:paraId="03B170FF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4．我方参加本项目采购活动前三年内，在经营活动中没有重大违法记录。</w:t>
      </w:r>
    </w:p>
    <w:p w14:paraId="613AE7D4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5. 我方为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中小微企。</w:t>
      </w:r>
    </w:p>
    <w:p w14:paraId="3203EF1A">
      <w:pPr>
        <w:spacing w:after="560"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若我单位承诺不实，自愿承担提供虚假材料谋取中标、成交的法律责任。</w:t>
      </w:r>
    </w:p>
    <w:p w14:paraId="0656D9CB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投标（响应）供应商（全称并盖章）：</w:t>
      </w:r>
    </w:p>
    <w:p w14:paraId="1A85285B">
      <w:pPr>
        <w:pStyle w:val="24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6F4A2352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供应商法定代表人或授权代表（签字或签章）：</w:t>
      </w:r>
    </w:p>
    <w:p w14:paraId="196F15F3">
      <w:pPr>
        <w:pStyle w:val="24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4EEE8A1E">
      <w:pPr>
        <w:spacing w:after="440" w:line="380" w:lineRule="exact"/>
        <w:ind w:firstLine="94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日期：</w:t>
      </w:r>
    </w:p>
    <w:bookmarkEnd w:id="14"/>
    <w:p w14:paraId="47A79B33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6BE1C4F4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7B3EFD83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2106B0A4">
      <w:pPr>
        <w:pStyle w:val="22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5CDBE7EA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说明：</w:t>
      </w:r>
    </w:p>
    <w:p w14:paraId="760B34C0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14:paraId="41CD5BE8">
      <w:pPr>
        <w:pStyle w:val="22"/>
        <w:adjustRightInd w:val="0"/>
        <w:snapToGrid w:val="0"/>
        <w:spacing w:line="380" w:lineRule="exact"/>
        <w:ind w:left="0" w:firstLine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1F29CC78">
      <w:pPr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br w:type="page"/>
      </w:r>
    </w:p>
    <w:bookmarkEnd w:id="12"/>
    <w:p w14:paraId="28C6F9D0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六、技术和服务要求响应偏离表</w:t>
      </w:r>
    </w:p>
    <w:p w14:paraId="060FD47E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 w14:paraId="03F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 w14:paraId="291E409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14:paraId="1BBEA3F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采购文件规定的技术和服务要求</w:t>
            </w:r>
          </w:p>
        </w:tc>
        <w:tc>
          <w:tcPr>
            <w:tcW w:w="2873" w:type="dxa"/>
            <w:vAlign w:val="center"/>
          </w:tcPr>
          <w:p w14:paraId="1B1FFCC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14:paraId="283A75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14:paraId="01E6506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5AD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7DAE7F6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46A6B31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4355FCD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070A43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283C97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018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0FF0ED3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095E631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7D148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07912E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817AF5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EA3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595A038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7B6A214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8D709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ED005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BAE25F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12C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2ED103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2EFFD28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751697C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87EE44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1196D7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67D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BA440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3AB514D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51CC8C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D8921F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40B9A0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644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8B3940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5811AC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1CFA11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2C783F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6DEE98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A36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C70C74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036C08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9E7AB6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1827CA6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5C2E538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CD4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D7DFFF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FD7EE9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27EFB41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2BE713E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C8D520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202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729BD36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5986B4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E0A65E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3CE7229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25A155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A1F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072851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2DB4E51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43D5A0C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A28F2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97D7FC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62B27F6E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49E6043A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5EE133F0">
      <w:pPr>
        <w:spacing w:line="380" w:lineRule="exact"/>
        <w:ind w:firstLine="630" w:firstLineChars="3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（签字或盖章）</w:t>
      </w:r>
    </w:p>
    <w:p w14:paraId="60B37AA8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  年     月     日</w:t>
      </w:r>
    </w:p>
    <w:p w14:paraId="1179D579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“采购文件规定的技术和服务要求”应与招标文件中采购需求的“技术和服务要求”的内容保持一致。</w:t>
      </w:r>
    </w:p>
    <w:p w14:paraId="2D55A589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 w14:paraId="17BDE69A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“是否偏离”项下应按下列规定填写：优于的，填写“正偏离”；符合的，填写“无偏离”；低于的，填写“负偏离”。</w:t>
      </w:r>
    </w:p>
    <w:p w14:paraId="7202718C">
      <w:pPr>
        <w:numPr>
          <w:ilvl w:val="0"/>
          <w:numId w:val="7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“备注”处可填写偏离情况的说明。</w:t>
      </w:r>
    </w:p>
    <w:p w14:paraId="1EC1A8A9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</w:p>
    <w:p w14:paraId="51BFE6C8"/>
    <w:p w14:paraId="4B8368EC"/>
    <w:p w14:paraId="7296C76A"/>
    <w:p w14:paraId="51F3E3EE">
      <w:pPr>
        <w:ind w:firstLine="2941" w:firstLineChars="140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七、商务响应偏离表</w:t>
      </w:r>
    </w:p>
    <w:p w14:paraId="3086799D">
      <w:pPr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手机智能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充电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投放服务采购项目</w:t>
      </w:r>
    </w:p>
    <w:tbl>
      <w:tblPr>
        <w:tblStyle w:val="18"/>
        <w:tblW w:w="8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 w14:paraId="3936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 w14:paraId="6E67D2E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14:paraId="2421638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采购文件规定的商务条件</w:t>
            </w:r>
          </w:p>
        </w:tc>
        <w:tc>
          <w:tcPr>
            <w:tcW w:w="2600" w:type="dxa"/>
            <w:vAlign w:val="center"/>
          </w:tcPr>
          <w:p w14:paraId="6EBC299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14:paraId="05A929E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14:paraId="452D3EF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376A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29EA151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7C8A9E5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070515E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C109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091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169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226F715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6788B9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C1D0D9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174E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DA5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659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08CC90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A5BFD6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5D61E5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3F2C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4E12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7B0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652553A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1E2F091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57FAA2F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C755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E151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CFE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4AA2250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27201DC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2B87EFE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4D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AE05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AAE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D79F14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14:paraId="43C75D5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5518A7E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07F0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112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4E5028B2">
      <w:pPr>
        <w:snapToGrid w:val="0"/>
        <w:spacing w:line="380" w:lineRule="exact"/>
        <w:ind w:firstLine="465"/>
        <w:rPr>
          <w:rFonts w:ascii="微软雅黑" w:hAnsi="微软雅黑" w:eastAsia="微软雅黑" w:cs="微软雅黑"/>
          <w:szCs w:val="21"/>
        </w:rPr>
      </w:pPr>
    </w:p>
    <w:p w14:paraId="79496395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295A5BF2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7EF2916C">
      <w:pPr>
        <w:spacing w:line="380" w:lineRule="exact"/>
        <w:ind w:firstLine="315" w:firstLineChars="1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  （签字或盖章）</w:t>
      </w:r>
    </w:p>
    <w:p w14:paraId="0F2343CF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年     月     日</w:t>
      </w:r>
    </w:p>
    <w:p w14:paraId="06DE2AA8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“采购文件规定的商务条件”项下填写的内容应与招标文件中采购需求的 “商务要求”的内容保持一致。</w:t>
      </w:r>
    </w:p>
    <w:p w14:paraId="661E1844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 w14:paraId="31058A05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“是否偏离”项下应按下列规定填写：优于的，填写“正偏离”；符合的，填写“无偏离”；低于的，填写“负偏离”。</w:t>
      </w:r>
    </w:p>
    <w:p w14:paraId="4FD90327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“备注”处可填写偏离情况的说明。</w:t>
      </w:r>
    </w:p>
    <w:p w14:paraId="00C398BC">
      <w:pPr>
        <w:pStyle w:val="22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4D2CB7FE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FB172"/>
    <w:multiLevelType w:val="singleLevel"/>
    <w:tmpl w:val="841FB17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890732FD"/>
    <w:multiLevelType w:val="multilevel"/>
    <w:tmpl w:val="890732FD"/>
    <w:lvl w:ilvl="0" w:tentative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3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6">
    <w:nsid w:val="36BA0C7C"/>
    <w:multiLevelType w:val="singleLevel"/>
    <w:tmpl w:val="36BA0C7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71450B"/>
    <w:rsid w:val="00880992"/>
    <w:rsid w:val="009001F8"/>
    <w:rsid w:val="009A4DAF"/>
    <w:rsid w:val="00AA37D9"/>
    <w:rsid w:val="00E023FD"/>
    <w:rsid w:val="033D29E6"/>
    <w:rsid w:val="03B90FF4"/>
    <w:rsid w:val="046274E3"/>
    <w:rsid w:val="067803E8"/>
    <w:rsid w:val="06A44495"/>
    <w:rsid w:val="072735A8"/>
    <w:rsid w:val="084A07F8"/>
    <w:rsid w:val="093B2061"/>
    <w:rsid w:val="0C9C3443"/>
    <w:rsid w:val="13F01595"/>
    <w:rsid w:val="14415578"/>
    <w:rsid w:val="14E9614B"/>
    <w:rsid w:val="19FB577E"/>
    <w:rsid w:val="1A2B2530"/>
    <w:rsid w:val="1E942024"/>
    <w:rsid w:val="203C405E"/>
    <w:rsid w:val="20C30E08"/>
    <w:rsid w:val="2F623D11"/>
    <w:rsid w:val="2F8A58D8"/>
    <w:rsid w:val="30DC2385"/>
    <w:rsid w:val="33014577"/>
    <w:rsid w:val="340151A9"/>
    <w:rsid w:val="37CD182A"/>
    <w:rsid w:val="380F5607"/>
    <w:rsid w:val="386909C4"/>
    <w:rsid w:val="38C13CC5"/>
    <w:rsid w:val="3959640D"/>
    <w:rsid w:val="3B194D65"/>
    <w:rsid w:val="3B345171"/>
    <w:rsid w:val="3E9627AC"/>
    <w:rsid w:val="473D47BE"/>
    <w:rsid w:val="4982076E"/>
    <w:rsid w:val="4B192C5C"/>
    <w:rsid w:val="4BD4585D"/>
    <w:rsid w:val="4E92282F"/>
    <w:rsid w:val="4F4A7AC4"/>
    <w:rsid w:val="52F35AB4"/>
    <w:rsid w:val="5344278D"/>
    <w:rsid w:val="556B7DD8"/>
    <w:rsid w:val="5B230CFA"/>
    <w:rsid w:val="5DC24CE9"/>
    <w:rsid w:val="5E847D86"/>
    <w:rsid w:val="606A17BB"/>
    <w:rsid w:val="607268A4"/>
    <w:rsid w:val="61F20B40"/>
    <w:rsid w:val="63731420"/>
    <w:rsid w:val="656D5DAF"/>
    <w:rsid w:val="65D3640F"/>
    <w:rsid w:val="6846757A"/>
    <w:rsid w:val="69514B47"/>
    <w:rsid w:val="69D452F2"/>
    <w:rsid w:val="6BE503A0"/>
    <w:rsid w:val="6CE24CF4"/>
    <w:rsid w:val="6D0C5477"/>
    <w:rsid w:val="6E0606F3"/>
    <w:rsid w:val="6EC42DED"/>
    <w:rsid w:val="6F481FCD"/>
    <w:rsid w:val="7152418D"/>
    <w:rsid w:val="74DE7C38"/>
    <w:rsid w:val="75B22AE9"/>
    <w:rsid w:val="794E632C"/>
    <w:rsid w:val="7BA127F2"/>
    <w:rsid w:val="7BA13A30"/>
    <w:rsid w:val="7F3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="40" w:after="40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next w:val="7"/>
    <w:qFormat/>
    <w:uiPriority w:val="0"/>
    <w:pPr>
      <w:spacing w:line="360" w:lineRule="auto"/>
      <w:ind w:firstLine="617" w:firstLineChars="257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Body Text First Indent"/>
    <w:basedOn w:val="9"/>
    <w:qFormat/>
    <w:uiPriority w:val="0"/>
    <w:pPr>
      <w:spacing w:after="120"/>
      <w:ind w:firstLine="420" w:firstLineChars="100"/>
    </w:pPr>
    <w:rPr>
      <w:rFonts w:ascii="Calibri"/>
      <w:sz w:val="26"/>
    </w:rPr>
  </w:style>
  <w:style w:type="paragraph" w:styleId="17">
    <w:name w:val="Body Text First Indent 2"/>
    <w:basedOn w:val="10"/>
    <w:next w:val="14"/>
    <w:unhideWhenUsed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paragraph" w:styleId="22">
    <w:name w:val="List Paragraph"/>
    <w:basedOn w:val="1"/>
    <w:qFormat/>
    <w:uiPriority w:val="1"/>
    <w:pPr>
      <w:ind w:left="760" w:firstLine="480"/>
    </w:pPr>
  </w:style>
  <w:style w:type="paragraph" w:customStyle="1" w:styleId="23">
    <w:name w:val="Table Paragraph"/>
    <w:basedOn w:val="1"/>
    <w:qFormat/>
    <w:uiPriority w:val="0"/>
    <w:pPr>
      <w:jc w:val="left"/>
    </w:pPr>
    <w:rPr>
      <w:rFonts w:ascii="Calibri" w:hAnsi="Calibri" w:eastAsia="宋体" w:cs="黑体"/>
      <w:kern w:val="0"/>
      <w:sz w:val="22"/>
      <w:lang w:eastAsia="en-US"/>
    </w:rPr>
  </w:style>
  <w:style w:type="paragraph" w:customStyle="1" w:styleId="24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25">
    <w:name w:val="标题 2 Char"/>
    <w:link w:val="3"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26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27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30">
    <w:name w:val="页眉 Char"/>
    <w:basedOn w:val="20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20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普通正文"/>
    <w:basedOn w:val="1"/>
    <w:qFormat/>
    <w:uiPriority w:val="0"/>
    <w:pPr>
      <w:spacing w:line="360" w:lineRule="auto"/>
      <w:ind w:firstLine="420"/>
      <w:jc w:val="left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5041</Words>
  <Characters>5326</Characters>
  <Lines>66</Lines>
  <Paragraphs>18</Paragraphs>
  <TotalTime>16</TotalTime>
  <ScaleCrop>false</ScaleCrop>
  <LinksUpToDate>false</LinksUpToDate>
  <CharactersWithSpaces>5795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2025-06-03T06:33:00Z</dcterms:created>
  <dc:creator>Administrator</dc:creator>
  <cp:lastModifiedBy>木易三金</cp:lastModifiedBy>
  <cp:lastPrinted>2025-06-13T08:15:00Z</cp:lastPrinted>
  <dcterms:modified xsi:type="dcterms:W3CDTF">2025-06-24T01:09:59Z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BE36F5C387AD433ABD3254D104125FD8_13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