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  <w:t>丹阳市人民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医院</w:t>
      </w:r>
      <w:r>
        <w:rPr>
          <w:color w:val="000000"/>
          <w:spacing w:val="0"/>
          <w:w w:val="100"/>
          <w:position w:val="0"/>
          <w:sz w:val="32"/>
          <w:szCs w:val="32"/>
        </w:rPr>
        <w:t>厨房液化气报警监控</w:t>
      </w:r>
      <w:r>
        <w:rPr>
          <w:rFonts w:hint="eastAsia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装置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  <w:t>采购需求</w:t>
      </w:r>
    </w:p>
    <w:p>
      <w:pPr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Style w:val="9"/>
          <w:rFonts w:hint="eastAsia"/>
          <w:lang w:val="en-US" w:eastAsia="zh-CN"/>
        </w:rPr>
        <w:t>项目名称、编号、预算：</w:t>
      </w:r>
      <w:r>
        <w:rPr>
          <w:rFonts w:hint="eastAsia" w:ascii="宋体" w:hAnsi="宋体" w:eastAsia="宋体" w:cs="宋体"/>
          <w:kern w:val="0"/>
          <w:szCs w:val="24"/>
          <w:lang w:val="en-US" w:eastAsia="zh-CN" w:bidi="ar"/>
        </w:rPr>
        <w:br w:type="textWrapping"/>
      </w:r>
      <w:r>
        <w:rPr>
          <w:rFonts w:hint="eastAsia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丹阳市人民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医院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厨</w:t>
      </w:r>
      <w:r>
        <w:rPr>
          <w:color w:val="000000"/>
          <w:spacing w:val="0"/>
          <w:w w:val="100"/>
          <w:position w:val="0"/>
          <w:sz w:val="24"/>
          <w:szCs w:val="24"/>
        </w:rPr>
        <w:t>房液化气报警监控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装置；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/>
          <w:lang w:val="en-US" w:eastAsia="zh-CN"/>
        </w:rPr>
        <w:t>2. 编号：DRY-CG-2022015；</w:t>
      </w:r>
    </w:p>
    <w:p>
      <w:pPr>
        <w:numPr>
          <w:ilvl w:val="0"/>
          <w:numId w:val="2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预算：35000元人民币。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二、投标人资质要求</w:t>
      </w:r>
    </w:p>
    <w:p>
      <w:pPr>
        <w:numPr>
          <w:ilvl w:val="0"/>
          <w:numId w:val="0"/>
        </w:num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1.安装单位需具有国家相关部门认定的气体探测器、防爆声光报警器等业务安装、维护和修理等资质；</w:t>
      </w:r>
    </w:p>
    <w:p>
      <w:pPr>
        <w:numPr>
          <w:ilvl w:val="0"/>
          <w:numId w:val="0"/>
        </w:num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2.所有设备安装调试完成后能通过上级相关部门的验收。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三、安装内容（详见附件1：报警装置清单）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液化气瓶库、一楼厨房、二楼厨房各安装一路泄漏报警器；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液化气瓶库安装防爆型轴流风机和切断气源电磁阀；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三路报警器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能实现远程监控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四、技术要求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任何一路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监测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到液化气泄漏，立即声光报警并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自动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切断电磁阀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任何一路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监测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到液化气泄漏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报警，医院消控中心能同时接收到报警信息；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液化气瓶库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泄漏报警器监测到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液化气泄漏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，能自动启动防爆型轴流风机，向室外排气；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安装位置及控制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方式见附件2：安装位置及控制方式图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质保期1年。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五、工期</w:t>
      </w:r>
    </w:p>
    <w:p>
      <w:pPr>
        <w:numPr>
          <w:ilvl w:val="0"/>
          <w:numId w:val="0"/>
        </w:num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1.签订合同后一周内完成。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六、供应商投标报价单: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6"/>
        <w:gridCol w:w="1611"/>
        <w:gridCol w:w="2187"/>
        <w:gridCol w:w="1435"/>
        <w:gridCol w:w="489"/>
        <w:gridCol w:w="589"/>
        <w:gridCol w:w="656"/>
        <w:gridCol w:w="96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exact"/>
          <w:jc w:val="center"/>
        </w:trPr>
        <w:tc>
          <w:tcPr>
            <w:tcW w:w="82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建设単位：丹阳市人民医院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82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工程名称：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丹阳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市人民医院厨房液化气报警监控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装置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2" w:hRule="exact"/>
          <w:jc w:val="center"/>
        </w:trPr>
        <w:tc>
          <w:tcPr>
            <w:tcW w:w="82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9" w:hRule="exact"/>
          <w:jc w:val="center"/>
        </w:trPr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3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序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项目名称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设备功能及用途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单位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数量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单价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总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—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燃气报警系统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9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气体报警控制器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名称：分线型可燃气体报警控制器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SC3000；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壁挂、具有信息仲裁机制， 现场报警信息优先上传，2组继电器 控制输出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路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2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可燃气体探测器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名称:可燃气体探测器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GT-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SD3000;CAN2.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0总线信号：测丙烷可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台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设备安装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名称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:探测器线缆类型: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 xml:space="preserve">RVVP2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X1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；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工作内容：镀锌管配管 管内穿线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，支架制作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米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40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9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外置声光报警灯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型号：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SP1；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不锈钢材质，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DC24V;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声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音强度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＞85dB;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光照强度：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2400MCD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只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5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轴流风机（防爆型）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含打洞开墙，修复，安装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台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燃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气电磁阀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意大利马达斯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D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N40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,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常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开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型电磁阀，含管道改造安装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只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二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远程监控系统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7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G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物联网模块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型号: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SPC1000/4G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；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工作内容：通过485将信息传输到云端：带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4G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量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卡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个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9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远程监控系统平台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工作内容：网络信息及维护费用数据传输费用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台/3年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7" w:hRule="exact"/>
          <w:jc w:val="center"/>
        </w:trPr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6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9" w:hRule="exact"/>
          <w:jc w:val="center"/>
        </w:trPr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合计（大写）</w:t>
            </w:r>
          </w:p>
        </w:tc>
        <w:tc>
          <w:tcPr>
            <w:tcW w:w="6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numPr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微软雅黑" w:cstheme="minorBidi"/>
          <w:kern w:val="2"/>
          <w:sz w:val="24"/>
          <w:szCs w:val="24"/>
          <w:lang w:val="en-US" w:eastAsia="zh-CN" w:bidi="ar-SA"/>
        </w:rPr>
        <w:t>七、付款方式：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付款方式：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安装调试完成并通过上级相关部门的验收后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个月内付清。</w:t>
      </w:r>
    </w:p>
    <w:p>
      <w:pPr>
        <w:pStyle w:val="4"/>
        <w:bidi w:val="0"/>
        <w:spacing w:line="24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八、</w:t>
      </w:r>
      <w:r>
        <w:rPr>
          <w:rFonts w:hint="eastAsia"/>
        </w:rPr>
        <w:t>招标</w:t>
      </w:r>
      <w:r>
        <w:rPr>
          <w:rFonts w:hint="eastAsia"/>
          <w:lang w:val="en-US" w:eastAsia="zh-CN"/>
        </w:rPr>
        <w:t>方式、</w:t>
      </w:r>
      <w:r>
        <w:rPr>
          <w:rFonts w:hint="eastAsia"/>
        </w:rPr>
        <w:t>时间及地点：</w:t>
      </w:r>
    </w:p>
    <w:p>
      <w:pPr>
        <w:bidi w:val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1. </w:t>
      </w:r>
      <w:r>
        <w:rPr>
          <w:rFonts w:hint="eastAsia"/>
        </w:rPr>
        <w:t>招标方式：公开招标</w:t>
      </w:r>
      <w:r>
        <w:rPr>
          <w:rFonts w:hint="eastAsia"/>
          <w:lang w:val="en-US" w:eastAsia="zh-CN"/>
        </w:rPr>
        <w:t>；</w:t>
      </w:r>
    </w:p>
    <w:p>
      <w:pPr>
        <w:bidi w:val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2. </w:t>
      </w:r>
      <w:r>
        <w:rPr>
          <w:rFonts w:hint="eastAsia"/>
        </w:rPr>
        <w:t>开标时间：遵照院方通知</w:t>
      </w:r>
      <w:r>
        <w:rPr>
          <w:rFonts w:hint="eastAsia"/>
          <w:lang w:val="en-US" w:eastAsia="zh-CN"/>
        </w:rPr>
        <w:t>；</w:t>
      </w:r>
    </w:p>
    <w:p>
      <w:pPr>
        <w:bidi w:val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>招标地点：院内会议室</w:t>
      </w:r>
      <w:r>
        <w:rPr>
          <w:rFonts w:hint="eastAsia"/>
          <w:lang w:val="en-US" w:eastAsia="zh-CN"/>
        </w:rPr>
        <w:t>；</w:t>
      </w:r>
      <w:bookmarkStart w:id="0" w:name="_GoBack"/>
      <w:bookmarkEnd w:id="0"/>
    </w:p>
    <w:p>
      <w:pPr>
        <w:pStyle w:val="4"/>
        <w:bidi w:val="0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</w:t>
      </w:r>
      <w:r>
        <w:rPr>
          <w:rFonts w:hint="eastAsia"/>
        </w:rPr>
        <w:t>、报名时间</w:t>
      </w:r>
      <w:r>
        <w:rPr>
          <w:rFonts w:hint="eastAsia"/>
          <w:lang w:val="en-US" w:eastAsia="zh-CN"/>
        </w:rPr>
        <w:t>及地点: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报名时间：2022年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11 </w:t>
      </w:r>
      <w:r>
        <w:rPr>
          <w:rFonts w:hint="eastAsia"/>
        </w:rPr>
        <w:t>日至2022年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13 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(节假日除外）；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上午8:00-11:00  下午2: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0-5: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；</w:t>
      </w:r>
    </w:p>
    <w:p>
      <w:pPr>
        <w:numPr>
          <w:ilvl w:val="0"/>
          <w:numId w:val="4"/>
        </w:numPr>
        <w:bidi w:val="0"/>
        <w:rPr>
          <w:rFonts w:hint="eastAsia"/>
          <w:lang w:val="en-US" w:eastAsia="zh-CN"/>
        </w:rPr>
      </w:pPr>
      <w:r>
        <w:rPr>
          <w:rFonts w:hint="eastAsia"/>
        </w:rPr>
        <w:t>报名地点：丹阳市教育印刷厂三楼丹阳市人民医院采购中心</w:t>
      </w:r>
      <w:r>
        <w:rPr>
          <w:rFonts w:hint="eastAsia"/>
          <w:lang w:val="en-US" w:eastAsia="zh-CN"/>
        </w:rPr>
        <w:t>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>联系人：严先生</w:t>
      </w:r>
      <w:r>
        <w:rPr>
          <w:rFonts w:hint="eastAsia"/>
          <w:lang w:val="en-US" w:eastAsia="zh-CN"/>
        </w:rPr>
        <w:t>；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4. </w:t>
      </w:r>
      <w:r>
        <w:rPr>
          <w:rFonts w:hint="eastAsia"/>
        </w:rPr>
        <w:t>联系电话：0511-86553123   18252941978</w:t>
      </w:r>
      <w:r>
        <w:rPr>
          <w:rFonts w:hint="eastAsia"/>
          <w:lang w:eastAsia="zh-CN"/>
        </w:rPr>
        <w:t>。</w:t>
      </w:r>
    </w:p>
    <w:p>
      <w:pPr>
        <w:pStyle w:val="4"/>
        <w:bidi w:val="0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十、</w:t>
      </w:r>
      <w:r>
        <w:rPr>
          <w:rFonts w:hint="eastAsia"/>
        </w:rPr>
        <w:t>投标人报名时提交材料</w:t>
      </w:r>
      <w:r>
        <w:rPr>
          <w:rFonts w:hint="eastAsia"/>
          <w:lang w:val="en-US" w:eastAsia="zh-CN"/>
        </w:rPr>
        <w:t>: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营业执照复印件（复印件盖公章）</w:t>
      </w:r>
      <w:r>
        <w:rPr>
          <w:rFonts w:hint="eastAsia"/>
          <w:lang w:val="en-US" w:eastAsia="zh-CN"/>
        </w:rPr>
        <w:t>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 资质材料</w:t>
      </w:r>
      <w:r>
        <w:rPr>
          <w:rFonts w:hint="eastAsia"/>
        </w:rPr>
        <w:t>（复印件盖公章）</w:t>
      </w:r>
      <w:r>
        <w:rPr>
          <w:rFonts w:hint="eastAsia"/>
          <w:lang w:val="en-US" w:eastAsia="zh-CN"/>
        </w:rPr>
        <w:t>；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法人授权委托书及被授权人身份证复印件，法人参加报名的提供法人身份证复印件。</w:t>
      </w:r>
    </w:p>
    <w:p>
      <w:pPr>
        <w:spacing w:line="240" w:lineRule="auto"/>
        <w:ind w:firstLine="6240" w:firstLineChars="2600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丹阳市人民医院</w:t>
      </w:r>
    </w:p>
    <w:p>
      <w:pPr>
        <w:spacing w:line="240" w:lineRule="auto"/>
        <w:ind w:firstLine="6480" w:firstLineChars="2700"/>
        <w:rPr>
          <w:rFonts w:hint="default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2022-05-11</w:t>
      </w:r>
    </w:p>
    <w:p>
      <w:pP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br w:type="page"/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附件1：报警装置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清单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6"/>
        <w:gridCol w:w="1583"/>
        <w:gridCol w:w="3864"/>
        <w:gridCol w:w="730"/>
        <w:gridCol w:w="8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3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序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号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项目名称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设备功能及用途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单位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—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燃气报警系统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9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气体报警控制器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名称：分线型可燃气体报警控制器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SC3000；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壁挂、具有信息仲裁机制， 现场报警信息优先上传，2组继电器 控制输出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路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2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可燃气体探测器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名称:可燃气体探测器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GT-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SD3000;CAN2.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0总线信号：测丙烷可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台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设备安装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名称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:探测器线缆类型: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 xml:space="preserve">RVVP2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X1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；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工作内容：镀锌管配管 管内穿线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，支架制作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m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9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4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外置声光报警灯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型号：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SP1；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不锈钢材质，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DC24V;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声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音强度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＞85dB;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光照强度：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2400MCD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只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5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轴流风机（防爆型）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含打洞开墙，修复，安装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台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6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燃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气电磁阀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意大利马达斯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D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N40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,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常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开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型电磁阀，含管道改造安装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只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二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远程监控系统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7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G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物联网模块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型号: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SPC1000/4G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；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工作内容：通过485将信息传输到云端：带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4G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量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卡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个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9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8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远程监控系统平台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工作内容：网络信息及维护费用数据传输费用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台/3年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附件2： 安装位置及控制方式图</w:t>
      </w:r>
    </w:p>
    <w:p>
      <w:pPr>
        <w:spacing w:line="240" w:lineRule="auto"/>
        <w:rPr>
          <w:rFonts w:hint="default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default" w:ascii="华文细黑" w:hAnsi="华文细黑" w:eastAsia="华文细黑" w:cs="华文细黑"/>
          <w:sz w:val="24"/>
          <w:szCs w:val="24"/>
          <w:lang w:val="en-US" w:eastAsia="zh-CN"/>
        </w:rPr>
        <w:drawing>
          <wp:inline distT="0" distB="0" distL="114300" distR="114300">
            <wp:extent cx="4794250" cy="4794250"/>
            <wp:effectExtent l="0" t="0" r="6350" b="6350"/>
            <wp:docPr id="1" name="图片 1" descr="90f0547beedd09647fa77c9e2b913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f0547beedd09647fa77c9e2b9134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4250" cy="479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238F46"/>
    <w:multiLevelType w:val="singleLevel"/>
    <w:tmpl w:val="F2238F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1DAE0C"/>
    <w:multiLevelType w:val="singleLevel"/>
    <w:tmpl w:val="0B1DAE0C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4AB81A63"/>
    <w:multiLevelType w:val="singleLevel"/>
    <w:tmpl w:val="4AB81A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6544B52"/>
    <w:multiLevelType w:val="singleLevel"/>
    <w:tmpl w:val="66544B52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B68E3"/>
    <w:rsid w:val="0154230C"/>
    <w:rsid w:val="04425FE9"/>
    <w:rsid w:val="112D72E7"/>
    <w:rsid w:val="1B50464C"/>
    <w:rsid w:val="1E5D3CF4"/>
    <w:rsid w:val="21AB121A"/>
    <w:rsid w:val="25212EA4"/>
    <w:rsid w:val="309B756E"/>
    <w:rsid w:val="37415068"/>
    <w:rsid w:val="3F0E37CA"/>
    <w:rsid w:val="3F48163C"/>
    <w:rsid w:val="40C1324F"/>
    <w:rsid w:val="418C7B4C"/>
    <w:rsid w:val="42F71016"/>
    <w:rsid w:val="43F502ED"/>
    <w:rsid w:val="44EF4B92"/>
    <w:rsid w:val="452964E4"/>
    <w:rsid w:val="47002253"/>
    <w:rsid w:val="4E8F1391"/>
    <w:rsid w:val="4FFC645A"/>
    <w:rsid w:val="53C30726"/>
    <w:rsid w:val="53FB68E3"/>
    <w:rsid w:val="5699159A"/>
    <w:rsid w:val="584A577E"/>
    <w:rsid w:val="71962296"/>
    <w:rsid w:val="79452192"/>
    <w:rsid w:val="796678F5"/>
    <w:rsid w:val="796D14E2"/>
    <w:rsid w:val="7C064B9A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link w:val="9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微软雅黑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4 Char"/>
    <w:link w:val="4"/>
    <w:qFormat/>
    <w:uiPriority w:val="0"/>
    <w:rPr>
      <w:rFonts w:ascii="Arial" w:hAnsi="Arial" w:eastAsia="微软雅黑"/>
      <w:sz w:val="24"/>
    </w:rPr>
  </w:style>
  <w:style w:type="paragraph" w:customStyle="1" w:styleId="10">
    <w:name w:val="Body text|2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dcterms:modified xsi:type="dcterms:W3CDTF">2022-05-11T03:30:16Z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1EE1E8816732478FA712B2D2C175EBFC</vt:lpwstr>
  </property>
</Properties>
</file>