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丹阳市人民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医院</w:t>
      </w:r>
      <w:r>
        <w:rPr>
          <w:color w:val="000000"/>
          <w:spacing w:val="0"/>
          <w:w w:val="100"/>
          <w:position w:val="0"/>
          <w:sz w:val="32"/>
          <w:szCs w:val="32"/>
        </w:rPr>
        <w:t>厨房液化气报警监控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装置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采购需求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项目名称、编号、预算：</w:t>
      </w:r>
      <w:r>
        <w:rPr>
          <w:rFonts w:hint="eastAsia" w:ascii="宋体" w:hAnsi="宋体" w:eastAsia="宋体" w:cs="宋体"/>
          <w:kern w:val="0"/>
          <w:szCs w:val="24"/>
          <w:lang w:val="en-US" w:eastAsia="zh-CN" w:bidi="ar"/>
        </w:rPr>
        <w:br w:type="textWrapping"/>
      </w:r>
      <w:r>
        <w:rPr>
          <w:rFonts w:hint="eastAsia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丹阳市人民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厨</w:t>
      </w:r>
      <w:r>
        <w:rPr>
          <w:color w:val="000000"/>
          <w:spacing w:val="0"/>
          <w:w w:val="100"/>
          <w:position w:val="0"/>
          <w:sz w:val="24"/>
          <w:szCs w:val="24"/>
        </w:rPr>
        <w:t>房液化气报警监控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装置；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lang w:val="en-US" w:eastAsia="zh-CN"/>
        </w:rPr>
        <w:t>2. 编号：DRY-CG-2022015；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预算：35000元人民币。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二、投标人资质要求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1.安装单位需具有国家相关部门认定的气体探测器、防爆声光报警器等业务安装、维护和修理等资质；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2.所有设备安装调试完成后能通过上级相关部门的验收。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三、安装内容（详见附件1：报警装置清单）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液化气瓶库、一楼厨房、二楼厨房各安装一路泄漏报警器；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液化气瓶库安装防爆型轴流风机和切断气源电磁阀；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三路报警器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能实现远程监控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四、技术要求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任何一路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监测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到液化气泄漏，立即声光报警并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切断电磁阀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任何一路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监测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到液化气泄漏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报警，医院消控中心能同时接收到报警信息；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液化气瓶库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泄漏报警器监测到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液化气泄漏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，能自动启动防爆型轴流风机，向室外排气；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安装位置及控制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方式见附件2：安装位置及控制方式图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质保期1年。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五、工期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1.签订合同后一周内完成。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六、供应商投标报价单: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6"/>
        <w:gridCol w:w="1611"/>
        <w:gridCol w:w="2187"/>
        <w:gridCol w:w="1435"/>
        <w:gridCol w:w="489"/>
        <w:gridCol w:w="589"/>
        <w:gridCol w:w="656"/>
        <w:gridCol w:w="9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工程名称：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丹阳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市人民医院厨房液化气报警监控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装置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设备功能及用途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总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—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燃气报警系统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气体报警控制器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名称：分线型可燃气体报警控制器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SC3000；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壁挂、具有信息仲裁机制， 现场报警信息优先上传，2组继电器 控制输出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路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可燃气体探测器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名称:可燃气体探测器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GT-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SD3000;CAN2.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0总线信号：测丙烷可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设备安装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名称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:探测器线缆类型: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RVVP2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X1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工作内容：镀锌管配管 管内穿线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，支架制作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米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外置声光报警灯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SP1；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不锈钢材质，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DC24V;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音强度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＞85dB;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光照强度：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2400MCD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轴流风机（防爆型）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含打洞开墙，修复，安装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燃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气电磁阀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意大利马达斯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N40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型电磁阀，含管道改造安装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物联网模块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SPC1000/4G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工作内容：通过485将信息传输到云端：带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4G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卡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远程监控系统平台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工作内容：网络信息及维护费用数据传输费用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台/3年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合计（大写）</w:t>
            </w:r>
          </w:p>
        </w:tc>
        <w:tc>
          <w:tcPr>
            <w:tcW w:w="6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七、付款方式：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付款方式：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安装调试完成并通过上级相关部门的验收后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个月内付清。</w:t>
      </w:r>
    </w:p>
    <w:p>
      <w:pPr>
        <w:pStyle w:val="4"/>
        <w:bidi w:val="0"/>
        <w:spacing w:line="24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招标</w:t>
      </w:r>
      <w:r>
        <w:rPr>
          <w:rFonts w:hint="eastAsia"/>
          <w:lang w:val="en-US" w:eastAsia="zh-CN"/>
        </w:rPr>
        <w:t>方式、</w:t>
      </w:r>
      <w:r>
        <w:rPr>
          <w:rFonts w:hint="eastAsia"/>
        </w:rPr>
        <w:t>时间及地点：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招标方式：公开招标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开标时间：遵照院方通知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招标地点：院内会议室</w:t>
      </w:r>
      <w:r>
        <w:rPr>
          <w:rFonts w:hint="eastAsia"/>
          <w:lang w:val="en-US" w:eastAsia="zh-CN"/>
        </w:rPr>
        <w:t>；</w:t>
      </w:r>
    </w:p>
    <w:p>
      <w:pPr>
        <w:pStyle w:val="4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、报名时间</w:t>
      </w:r>
      <w:r>
        <w:rPr>
          <w:rFonts w:hint="eastAsia"/>
          <w:lang w:val="en-US" w:eastAsia="zh-CN"/>
        </w:rPr>
        <w:t>及地点: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报名时间：2022年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14 </w:t>
      </w:r>
      <w:r>
        <w:rPr>
          <w:rFonts w:hint="eastAsia"/>
        </w:rPr>
        <w:t>日至2022年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20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(节假日除外）；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上午8:00-11:00  下午2: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</w:rPr>
        <w:t>报名地点：丹阳市教育印刷厂三楼丹阳市人民医院采购中心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联系人：严先生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联系电话：0511-86553123   18252941978</w:t>
      </w:r>
      <w:r>
        <w:rPr>
          <w:rFonts w:hint="eastAsia"/>
          <w:lang w:eastAsia="zh-CN"/>
        </w:rPr>
        <w:t>。</w:t>
      </w:r>
    </w:p>
    <w:p>
      <w:pPr>
        <w:pStyle w:val="4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资质材料</w:t>
      </w:r>
      <w:r>
        <w:rPr>
          <w:rFonts w:hint="eastAsia"/>
        </w:rPr>
        <w:t>（复印件盖公章）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法人授权委托书及被授权人身份证复印件，法人参加报名的提供法人身份证复印件。</w:t>
      </w:r>
    </w:p>
    <w:p>
      <w:pPr>
        <w:spacing w:line="240" w:lineRule="auto"/>
        <w:ind w:firstLine="6240" w:firstLineChars="26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丹阳市人民医院</w:t>
      </w:r>
    </w:p>
    <w:p>
      <w:pPr>
        <w:spacing w:line="240" w:lineRule="auto"/>
        <w:ind w:firstLine="6480" w:firstLineChars="2700"/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2022-05-14</w:t>
      </w:r>
    </w:p>
    <w:p>
      <w:p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br w:type="page"/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附件1：报警装置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清单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6"/>
        <w:gridCol w:w="1583"/>
        <w:gridCol w:w="3864"/>
        <w:gridCol w:w="730"/>
        <w:gridCol w:w="8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序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设备功能及用途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—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燃气报警系统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气体报警控制器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名称：分线型可燃气体报警控制器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SC3000；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壁挂、具有信息仲裁机制， 现场报警信息优先上传，2组继电器 控制输出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路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可燃气体探测器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名称:可燃气体探测器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GT-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SD3000;CAN2.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0总线信号：测丙烷可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设备安装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名称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:探测器线缆类型: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RVVP2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X1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工作内容：镀锌管配管 管内穿线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，支架制作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m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外置声光报警灯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SP1；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不锈钢材质，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DC24V;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声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音强度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＞85dB;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光照强度：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2400MCD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轴流风机（防爆型）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含打洞开墙，修复，安装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燃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气电磁阀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意大利马达斯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D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N40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型电磁阀，含管道改造安装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只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二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物联网模块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型号: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SPC1000/4G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工作内容：通过485将信息传输到云端：带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4G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量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卡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远程监控系统平台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工作内容：网络信息及维护费用数据传输费用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台/3年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附件2： 安装位置及控制方式图</w:t>
      </w:r>
    </w:p>
    <w:p>
      <w:pPr>
        <w:spacing w:line="240" w:lineRule="auto"/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  <w:drawing>
          <wp:inline distT="0" distB="0" distL="114300" distR="114300">
            <wp:extent cx="4794250" cy="4794250"/>
            <wp:effectExtent l="0" t="0" r="6350" b="6350"/>
            <wp:docPr id="1" name="图片 1" descr="90f0547beedd09647fa77c9e2b91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f0547beedd09647fa77c9e2b913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38F46"/>
    <w:multiLevelType w:val="singleLevel"/>
    <w:tmpl w:val="F2238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1DAE0C"/>
    <w:multiLevelType w:val="singleLevel"/>
    <w:tmpl w:val="0B1DAE0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AB81A63"/>
    <w:multiLevelType w:val="singleLevel"/>
    <w:tmpl w:val="4AB81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544B52"/>
    <w:multiLevelType w:val="singleLevel"/>
    <w:tmpl w:val="66544B5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68E3"/>
    <w:rsid w:val="0154230C"/>
    <w:rsid w:val="04425FE9"/>
    <w:rsid w:val="112D72E7"/>
    <w:rsid w:val="1B50464C"/>
    <w:rsid w:val="1E5D3CF4"/>
    <w:rsid w:val="21AB121A"/>
    <w:rsid w:val="25212EA4"/>
    <w:rsid w:val="309B756E"/>
    <w:rsid w:val="37415068"/>
    <w:rsid w:val="3F0E37CA"/>
    <w:rsid w:val="3F48163C"/>
    <w:rsid w:val="40C1324F"/>
    <w:rsid w:val="418C7B4C"/>
    <w:rsid w:val="42F71016"/>
    <w:rsid w:val="43F502ED"/>
    <w:rsid w:val="44EF4B92"/>
    <w:rsid w:val="452964E4"/>
    <w:rsid w:val="47002253"/>
    <w:rsid w:val="4E8F1391"/>
    <w:rsid w:val="4FFC645A"/>
    <w:rsid w:val="53C30726"/>
    <w:rsid w:val="53FB68E3"/>
    <w:rsid w:val="5699159A"/>
    <w:rsid w:val="584A577E"/>
    <w:rsid w:val="5A355F77"/>
    <w:rsid w:val="71962296"/>
    <w:rsid w:val="79452192"/>
    <w:rsid w:val="796678F5"/>
    <w:rsid w:val="796D14E2"/>
    <w:rsid w:val="7C064B9A"/>
    <w:rsid w:val="7D576989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微软雅黑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4 Char"/>
    <w:link w:val="4"/>
    <w:qFormat/>
    <w:uiPriority w:val="0"/>
    <w:rPr>
      <w:rFonts w:ascii="Arial" w:hAnsi="Arial" w:eastAsia="微软雅黑"/>
      <w:sz w:val="24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dcterms:modified xsi:type="dcterms:W3CDTF">2022-05-14T03:27:47Z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6C5EBEA4A14A47E285B4C2F6C705157F</vt:lpwstr>
  </property>
</Properties>
</file>