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3"/>
        </w:rPr>
      </w:pPr>
      <w:r>
        <w:rPr>
          <w:rFonts w:hint="eastAsia"/>
          <w:sz w:val="33"/>
        </w:rPr>
        <w:t>消防</w:t>
      </w:r>
      <w:r>
        <w:rPr>
          <w:rFonts w:hint="eastAsia"/>
          <w:sz w:val="33"/>
          <w:lang w:eastAsia="zh-CN"/>
        </w:rPr>
        <w:t>维护</w:t>
      </w:r>
      <w:r>
        <w:rPr>
          <w:rFonts w:hint="eastAsia"/>
          <w:sz w:val="33"/>
        </w:rPr>
        <w:t>检测工作内容</w:t>
      </w:r>
    </w:p>
    <w:p>
      <w:pPr>
        <w:jc w:val="left"/>
        <w:rPr>
          <w:rFonts w:hint="eastAsia"/>
          <w:sz w:val="24"/>
          <w:szCs w:val="24"/>
          <w:lang w:eastAsia="zh-CN"/>
        </w:rPr>
      </w:pPr>
    </w:p>
    <w:p>
      <w:pPr>
        <w:jc w:val="left"/>
        <w:rPr>
          <w:rFonts w:hint="eastAsia" w:eastAsiaTheme="minorEastAsia"/>
          <w:sz w:val="24"/>
          <w:szCs w:val="24"/>
          <w:lang w:eastAsia="zh-CN"/>
        </w:rPr>
      </w:pPr>
      <w:r>
        <w:rPr>
          <w:rFonts w:hint="eastAsia"/>
          <w:sz w:val="24"/>
          <w:szCs w:val="24"/>
          <w:lang w:eastAsia="zh-CN"/>
        </w:rPr>
        <w:t>一</w:t>
      </w:r>
      <w:r>
        <w:rPr>
          <w:rFonts w:hint="eastAsia"/>
          <w:sz w:val="24"/>
          <w:szCs w:val="24"/>
        </w:rPr>
        <w:t>、</w:t>
      </w:r>
      <w:r>
        <w:rPr>
          <w:rFonts w:hint="eastAsia"/>
          <w:sz w:val="24"/>
          <w:szCs w:val="24"/>
          <w:lang w:eastAsia="zh-CN"/>
        </w:rPr>
        <w:t>维保范围：</w:t>
      </w:r>
      <w:r>
        <w:rPr>
          <w:rFonts w:hint="eastAsia"/>
          <w:b/>
          <w:bCs/>
          <w:sz w:val="24"/>
          <w:szCs w:val="24"/>
          <w:lang w:eastAsia="zh-CN"/>
        </w:rPr>
        <w:t>医院全部消防设施设备（含维保期内新增加的设施、设备）</w:t>
      </w:r>
    </w:p>
    <w:p>
      <w:pPr>
        <w:jc w:val="left"/>
        <w:rPr>
          <w:sz w:val="24"/>
          <w:szCs w:val="24"/>
        </w:rPr>
      </w:pPr>
      <w:r>
        <w:rPr>
          <w:rFonts w:hint="eastAsia"/>
          <w:sz w:val="24"/>
          <w:szCs w:val="24"/>
          <w:lang w:eastAsia="zh-CN"/>
        </w:rPr>
        <w:t>一、</w:t>
      </w:r>
      <w:r>
        <w:rPr>
          <w:rFonts w:hint="eastAsia"/>
          <w:sz w:val="24"/>
          <w:szCs w:val="24"/>
        </w:rPr>
        <w:t>每月检测内容：</w:t>
      </w:r>
    </w:p>
    <w:p>
      <w:pPr>
        <w:ind w:firstLine="720" w:firstLineChars="300"/>
        <w:jc w:val="left"/>
        <w:rPr>
          <w:sz w:val="24"/>
          <w:szCs w:val="24"/>
        </w:rPr>
      </w:pPr>
      <w:r>
        <w:rPr>
          <w:rFonts w:hint="eastAsia"/>
          <w:sz w:val="24"/>
          <w:szCs w:val="24"/>
        </w:rPr>
        <w:t>在每个月的某段时间内集中对消防设备、设施进行检查，月度检查中包括日检的所有内容。主要检测内容包括：自动报警系统试运行；灭火器压力、外观检查；水喷淋系统压力及外观检测；高压细水雾灭火系统检查；水泵供水系统检查；紧急疏散照明系统的检查；防火卷帘、疏散门等功能抽查等。要求每个月的</w:t>
      </w:r>
      <w:bookmarkStart w:id="0" w:name="_GoBack"/>
      <w:bookmarkEnd w:id="0"/>
      <w:r>
        <w:rPr>
          <w:rFonts w:hint="eastAsia"/>
          <w:sz w:val="24"/>
          <w:szCs w:val="24"/>
        </w:rPr>
        <w:t>二十五号之前检查完毕，当月</w:t>
      </w:r>
      <w:r>
        <w:rPr>
          <w:rFonts w:hint="eastAsia"/>
          <w:sz w:val="24"/>
          <w:szCs w:val="24"/>
          <w:lang w:eastAsia="zh-CN"/>
        </w:rPr>
        <w:t>三十号前</w:t>
      </w:r>
      <w:r>
        <w:rPr>
          <w:rFonts w:hint="eastAsia"/>
          <w:sz w:val="24"/>
          <w:szCs w:val="24"/>
        </w:rPr>
        <w:t>将检查测试结果详细记录。汇报给</w:t>
      </w:r>
      <w:r>
        <w:rPr>
          <w:rFonts w:hint="eastAsia"/>
          <w:sz w:val="24"/>
          <w:szCs w:val="24"/>
          <w:lang w:eastAsia="zh-CN"/>
        </w:rPr>
        <w:t>医院保卫科</w:t>
      </w:r>
      <w:r>
        <w:rPr>
          <w:rFonts w:hint="eastAsia"/>
          <w:sz w:val="24"/>
          <w:szCs w:val="24"/>
        </w:rPr>
        <w:t>。</w:t>
      </w:r>
    </w:p>
    <w:p>
      <w:pPr>
        <w:jc w:val="left"/>
        <w:rPr>
          <w:sz w:val="24"/>
          <w:szCs w:val="24"/>
        </w:rPr>
      </w:pPr>
      <w:r>
        <w:rPr>
          <w:rFonts w:hint="eastAsia"/>
          <w:sz w:val="24"/>
          <w:szCs w:val="24"/>
        </w:rPr>
        <w:t>对各种消防系统设备、设施的检查并形成记录。主要工作内容如下：</w:t>
      </w:r>
    </w:p>
    <w:tbl>
      <w:tblPr>
        <w:tblStyle w:val="4"/>
        <w:tblW w:w="8849" w:type="dxa"/>
        <w:jc w:val="center"/>
        <w:tblLayout w:type="autofit"/>
        <w:tblCellMar>
          <w:top w:w="0" w:type="dxa"/>
          <w:left w:w="108" w:type="dxa"/>
          <w:bottom w:w="0" w:type="dxa"/>
          <w:right w:w="108" w:type="dxa"/>
        </w:tblCellMar>
      </w:tblPr>
      <w:tblGrid>
        <w:gridCol w:w="2058"/>
        <w:gridCol w:w="5727"/>
        <w:gridCol w:w="1064"/>
      </w:tblGrid>
      <w:tr>
        <w:tblPrEx>
          <w:tblCellMar>
            <w:top w:w="0" w:type="dxa"/>
            <w:left w:w="108" w:type="dxa"/>
            <w:bottom w:w="0" w:type="dxa"/>
            <w:right w:w="108" w:type="dxa"/>
          </w:tblCellMar>
        </w:tblPrEx>
        <w:trPr>
          <w:trHeight w:val="402" w:hRule="atLeast"/>
          <w:jc w:val="center"/>
        </w:trPr>
        <w:tc>
          <w:tcPr>
            <w:tcW w:w="8849" w:type="dxa"/>
            <w:gridSpan w:val="3"/>
            <w:tcBorders>
              <w:top w:val="nil"/>
              <w:left w:val="nil"/>
              <w:bottom w:val="single" w:color="auto" w:sz="4" w:space="0"/>
              <w:right w:val="nil"/>
            </w:tcBorders>
            <w:shd w:val="clear" w:color="auto" w:fill="auto"/>
            <w:noWrap/>
            <w:vAlign w:val="center"/>
          </w:tcPr>
          <w:p>
            <w:pPr>
              <w:widowControl/>
              <w:jc w:val="center"/>
              <w:rPr>
                <w:rFonts w:ascii="宋体" w:hAnsi="宋体" w:eastAsia="宋体" w:cs="宋体"/>
                <w:color w:val="000000"/>
                <w:kern w:val="0"/>
                <w:sz w:val="36"/>
                <w:szCs w:val="36"/>
              </w:rPr>
            </w:pPr>
            <w:r>
              <w:rPr>
                <w:rFonts w:hint="eastAsia" w:ascii="宋体" w:hAnsi="宋体" w:eastAsia="宋体" w:cs="宋体"/>
                <w:color w:val="000000"/>
                <w:kern w:val="0"/>
                <w:sz w:val="36"/>
                <w:szCs w:val="36"/>
              </w:rPr>
              <w:t>每月巡检内容</w:t>
            </w:r>
          </w:p>
        </w:tc>
      </w:tr>
      <w:tr>
        <w:tblPrEx>
          <w:tblCellMar>
            <w:top w:w="0" w:type="dxa"/>
            <w:left w:w="108" w:type="dxa"/>
            <w:bottom w:w="0" w:type="dxa"/>
            <w:right w:w="108" w:type="dxa"/>
          </w:tblCellMar>
        </w:tblPrEx>
        <w:trPr>
          <w:trHeight w:val="402" w:hRule="atLeast"/>
          <w:jc w:val="center"/>
        </w:trPr>
        <w:tc>
          <w:tcPr>
            <w:tcW w:w="20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系统名称</w:t>
            </w:r>
          </w:p>
        </w:tc>
        <w:tc>
          <w:tcPr>
            <w:tcW w:w="57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巡检内容</w:t>
            </w:r>
          </w:p>
        </w:tc>
        <w:tc>
          <w:tcPr>
            <w:tcW w:w="10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频次</w:t>
            </w:r>
          </w:p>
        </w:tc>
      </w:tr>
      <w:tr>
        <w:tblPrEx>
          <w:tblCellMar>
            <w:top w:w="0" w:type="dxa"/>
            <w:left w:w="108" w:type="dxa"/>
            <w:bottom w:w="0" w:type="dxa"/>
            <w:right w:w="108" w:type="dxa"/>
          </w:tblCellMar>
        </w:tblPrEx>
        <w:trPr>
          <w:trHeight w:val="642" w:hRule="atLeast"/>
          <w:jc w:val="center"/>
        </w:trPr>
        <w:tc>
          <w:tcPr>
            <w:tcW w:w="205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消防自动报警系统</w:t>
            </w: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对保护区现场的手动报警按钮、探测器、各种模块的外观进行检查</w:t>
            </w:r>
          </w:p>
        </w:tc>
        <w:tc>
          <w:tcPr>
            <w:tcW w:w="106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1次/月</w:t>
            </w: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对部分手报按钮进行模拟试验，检测其报警功能是否正常</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对部分模块的功能进行测试</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检查主机面板操作、历史记录存储是否正常</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检查警铃、闪灯等外控设备有无外部损伤</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对控制室和控制器进行清洁和整理</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每月分批对各种探测器进行抽检，抽测比例30%，主要检测探测器动作及确认灯测试</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消火栓系统</w:t>
            </w: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每月检查室内外消火栓的完好状态、清楚栓口异物</w:t>
            </w:r>
          </w:p>
        </w:tc>
        <w:tc>
          <w:tcPr>
            <w:tcW w:w="106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1次/月</w:t>
            </w: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每月对各区域的室内消火栓进行抽检放水试验，确保消火栓有水且符合要求</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每月对室内消火栓箱内的消火栓按钮进行抽检测试其报警和启泵功能是否正常</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每月对室内所有消火栓箱内灭火器进行检查，发现故障及时更换</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每月检查水泵接合器的完好状态</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每月对管网主要阀门进行检查</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消防水泵每月模拟自动控制的条件启动运转一次，包括柴油机泵组运行30分钟</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高压细水雾系统</w:t>
            </w: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每月检查高压细水雾喷头外观，清楚异物</w:t>
            </w:r>
          </w:p>
        </w:tc>
        <w:tc>
          <w:tcPr>
            <w:tcW w:w="106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1次/月</w:t>
            </w: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每月检查区域阀工作状态、各管道上的阀门开启状态</w:t>
            </w:r>
          </w:p>
        </w:tc>
        <w:tc>
          <w:tcPr>
            <w:tcW w:w="10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每月检查高压细水雾水泵组及气泵运行情况是否良好</w:t>
            </w:r>
          </w:p>
        </w:tc>
        <w:tc>
          <w:tcPr>
            <w:tcW w:w="10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每月检查控制柜、紧急启动按钮、区域盘的工作状态</w:t>
            </w:r>
          </w:p>
        </w:tc>
        <w:tc>
          <w:tcPr>
            <w:tcW w:w="10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检查高压细水雾水箱水质、液位、过滤器是否需要清洗</w:t>
            </w:r>
          </w:p>
        </w:tc>
        <w:tc>
          <w:tcPr>
            <w:tcW w:w="10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自动喷水系统</w:t>
            </w: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每月对各喷淋系统的喷头进行外观检查，清楚异物</w:t>
            </w:r>
          </w:p>
        </w:tc>
        <w:tc>
          <w:tcPr>
            <w:tcW w:w="106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1次/月</w:t>
            </w: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每月对水流指示器、压力开关试验报警</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每月检查水泵接合器的完好状态</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每月对管网主要阀门进行检查</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6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电磁阀每月检查并作启动试验，动作失常及时更换</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检查系统上所有控制阀门均应采用铅封或锁链固定在规定状态，当有破坏时上报并及时修复</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900"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消防水池，消防水箱及消防气压给水设备，对其消防储备水位及消防气压给水设备的气体压力，并应保证消防用水不作他用的措施进行检查，发现故障、及时处理</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900"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系统上所有的控制阀门均应采用铅封或锁链固定在开启或规定的状态。每月应对铅封或锁链进行一次检查，当有破坏或损坏时及时处理</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消防水泵每月模拟自动控制的条件启动运转一次，包括柴油机泵组运行30分钟</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900" w:hRule="atLeast"/>
          <w:jc w:val="center"/>
        </w:trPr>
        <w:tc>
          <w:tcPr>
            <w:tcW w:w="205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气体灭火系统</w:t>
            </w: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对灭火剂储存容量、选择阀、阀驱动装置、喷嘴等全部系统组件进行外观检查，系统组件无碰撞变形及其他机械性损伤，表面无锈，名牌应清晰</w:t>
            </w:r>
          </w:p>
        </w:tc>
        <w:tc>
          <w:tcPr>
            <w:tcW w:w="106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1次/月</w:t>
            </w: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手动操作装置的防护罩、铅封和安全标志应完整</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启动钢瓶的气动源的压力，不应小于设计压力的90%</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供水系统</w:t>
            </w: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检测消防水池的水位及消防储水不被他用</w:t>
            </w:r>
          </w:p>
        </w:tc>
        <w:tc>
          <w:tcPr>
            <w:tcW w:w="106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1次/月</w:t>
            </w: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检查气压灌的气压、水位</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室外阀门井中，控制阀门的开启状态</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对所有的控制阀门上的铅封或锁链进行1次检查，有损坏时应及时修理更换</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检查管网是否变形、损伤、漏水、是否用于支撑挂吊其他物件管网上阀门的开启位置是否正常</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检查各阀门起闭状态的标志是否弯曲脱落、各阀是否按照启闭标志启闭，各阀是否易于操作</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检查电动机轴承润滑油是否脏污、变质、量足，用于动转轴检查旋转是否正常</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每月定期的对柴油泵组进行启泵实验，每次半个小时检测泵组运行情况并记录</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检查联轴器是否变形损伤、机械性能是否良好</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模拟自动控制气泵的条件启动运转一次</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水泵接合器检查</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灭火器</w:t>
            </w: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按照国家标准检查压力是否正常，摆放位置是否合理</w:t>
            </w:r>
          </w:p>
        </w:tc>
        <w:tc>
          <w:tcPr>
            <w:tcW w:w="106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1次/月</w:t>
            </w: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压力检验是否在有效期限内</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检查灭火器外观是否完好</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0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7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检查灭火器各种名牌及产品检验合格证是否完好</w:t>
            </w:r>
          </w:p>
        </w:tc>
        <w:tc>
          <w:tcPr>
            <w:tcW w:w="106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bl>
    <w:p>
      <w:pPr>
        <w:rPr>
          <w:sz w:val="24"/>
          <w:szCs w:val="24"/>
        </w:rPr>
      </w:pPr>
      <w:r>
        <w:rPr>
          <w:rFonts w:hint="eastAsia"/>
          <w:sz w:val="24"/>
          <w:szCs w:val="24"/>
          <w:lang w:eastAsia="zh-CN"/>
        </w:rPr>
        <w:t>三</w:t>
      </w:r>
      <w:r>
        <w:rPr>
          <w:rFonts w:hint="eastAsia"/>
          <w:sz w:val="24"/>
          <w:szCs w:val="24"/>
        </w:rPr>
        <w:t>、季度消防检测：</w:t>
      </w:r>
    </w:p>
    <w:p>
      <w:pPr>
        <w:ind w:firstLine="720" w:firstLineChars="300"/>
        <w:jc w:val="left"/>
        <w:rPr>
          <w:sz w:val="24"/>
          <w:szCs w:val="24"/>
        </w:rPr>
      </w:pPr>
      <w:r>
        <w:rPr>
          <w:rFonts w:hint="eastAsia"/>
          <w:sz w:val="24"/>
          <w:szCs w:val="24"/>
        </w:rPr>
        <w:t>季度检查中包括月检的所有内容。对消防设备进行模拟火警试验，更换已老化及不能正常工作的设备，对机械传动设备进行加油、润滑处理，对电器设备进行各项功能测试。季度检测内容形成报告，</w:t>
      </w:r>
      <w:r>
        <w:rPr>
          <w:rFonts w:hint="eastAsia"/>
          <w:sz w:val="24"/>
          <w:szCs w:val="24"/>
          <w:lang w:eastAsia="zh-CN"/>
        </w:rPr>
        <w:t>下季度首月第一周内，</w:t>
      </w:r>
      <w:r>
        <w:rPr>
          <w:rFonts w:hint="eastAsia"/>
          <w:sz w:val="24"/>
          <w:szCs w:val="24"/>
        </w:rPr>
        <w:t>汇报给</w:t>
      </w:r>
      <w:r>
        <w:rPr>
          <w:rFonts w:hint="eastAsia"/>
          <w:sz w:val="24"/>
          <w:szCs w:val="24"/>
          <w:lang w:eastAsia="zh-CN"/>
        </w:rPr>
        <w:t>医院保卫科</w:t>
      </w:r>
      <w:r>
        <w:rPr>
          <w:rFonts w:hint="eastAsia"/>
          <w:sz w:val="24"/>
          <w:szCs w:val="24"/>
        </w:rPr>
        <w:t>。</w:t>
      </w:r>
    </w:p>
    <w:p>
      <w:pPr>
        <w:ind w:firstLine="720" w:firstLineChars="300"/>
        <w:rPr>
          <w:rFonts w:hint="eastAsia"/>
          <w:sz w:val="24"/>
          <w:szCs w:val="24"/>
        </w:rPr>
      </w:pPr>
    </w:p>
    <w:tbl>
      <w:tblPr>
        <w:tblStyle w:val="4"/>
        <w:tblW w:w="9022" w:type="dxa"/>
        <w:jc w:val="center"/>
        <w:tblLayout w:type="autofit"/>
        <w:tblCellMar>
          <w:top w:w="0" w:type="dxa"/>
          <w:left w:w="108" w:type="dxa"/>
          <w:bottom w:w="0" w:type="dxa"/>
          <w:right w:w="108" w:type="dxa"/>
        </w:tblCellMar>
      </w:tblPr>
      <w:tblGrid>
        <w:gridCol w:w="2652"/>
        <w:gridCol w:w="5378"/>
        <w:gridCol w:w="992"/>
      </w:tblGrid>
      <w:tr>
        <w:tblPrEx>
          <w:tblCellMar>
            <w:top w:w="0" w:type="dxa"/>
            <w:left w:w="108" w:type="dxa"/>
            <w:bottom w:w="0" w:type="dxa"/>
            <w:right w:w="108" w:type="dxa"/>
          </w:tblCellMar>
        </w:tblPrEx>
        <w:trPr>
          <w:trHeight w:val="405" w:hRule="atLeast"/>
          <w:jc w:val="center"/>
        </w:trPr>
        <w:tc>
          <w:tcPr>
            <w:tcW w:w="9022" w:type="dxa"/>
            <w:gridSpan w:val="3"/>
            <w:tcBorders>
              <w:top w:val="nil"/>
              <w:left w:val="nil"/>
              <w:bottom w:val="single" w:color="auto" w:sz="4" w:space="0"/>
              <w:right w:val="nil"/>
            </w:tcBorders>
            <w:shd w:val="clear" w:color="auto" w:fill="auto"/>
            <w:noWrap/>
            <w:vAlign w:val="center"/>
          </w:tcPr>
          <w:p>
            <w:pPr>
              <w:widowControl/>
              <w:jc w:val="center"/>
              <w:rPr>
                <w:rFonts w:ascii="宋体" w:hAnsi="宋体" w:eastAsia="宋体" w:cs="宋体"/>
                <w:color w:val="000000"/>
                <w:kern w:val="0"/>
                <w:sz w:val="32"/>
                <w:szCs w:val="32"/>
              </w:rPr>
            </w:pPr>
            <w:r>
              <w:rPr>
                <w:rFonts w:hint="eastAsia" w:ascii="宋体" w:hAnsi="宋体" w:eastAsia="宋体" w:cs="宋体"/>
                <w:color w:val="000000"/>
                <w:kern w:val="0"/>
                <w:sz w:val="32"/>
                <w:szCs w:val="32"/>
              </w:rPr>
              <w:t>每季度巡检内容</w:t>
            </w:r>
          </w:p>
        </w:tc>
      </w:tr>
      <w:tr>
        <w:tblPrEx>
          <w:tblCellMar>
            <w:top w:w="0" w:type="dxa"/>
            <w:left w:w="108" w:type="dxa"/>
            <w:bottom w:w="0" w:type="dxa"/>
            <w:right w:w="108" w:type="dxa"/>
          </w:tblCellMar>
        </w:tblPrEx>
        <w:trPr>
          <w:trHeight w:val="402" w:hRule="atLeast"/>
          <w:jc w:val="center"/>
        </w:trPr>
        <w:tc>
          <w:tcPr>
            <w:tcW w:w="26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系统名称 </w:t>
            </w:r>
          </w:p>
        </w:tc>
        <w:tc>
          <w:tcPr>
            <w:tcW w:w="53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巡检内容 </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频次</w:t>
            </w:r>
          </w:p>
        </w:tc>
      </w:tr>
      <w:tr>
        <w:tblPrEx>
          <w:tblCellMar>
            <w:top w:w="0" w:type="dxa"/>
            <w:left w:w="108" w:type="dxa"/>
            <w:bottom w:w="0" w:type="dxa"/>
            <w:right w:w="108" w:type="dxa"/>
          </w:tblCellMar>
        </w:tblPrEx>
        <w:trPr>
          <w:trHeight w:val="642" w:hRule="atLeast"/>
          <w:jc w:val="center"/>
        </w:trPr>
        <w:tc>
          <w:tcPr>
            <w:tcW w:w="265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消防自动报警系统</w:t>
            </w: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对保护区现场的手动报警按钮、探测器、各种模块的外观进行检查</w:t>
            </w:r>
          </w:p>
        </w:tc>
        <w:tc>
          <w:tcPr>
            <w:tcW w:w="99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1次/季</w:t>
            </w: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对部分手报按钮进行模拟试验，检测其报警功能是否正常</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对部分模块的功能进行测试</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测试主、备电源及自动切换功能</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测试所有警铃及闪灯，消防广播系统，扬声器音量分贝数</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测试系统联动信号正常</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每季分批对各种探测器进行抽检，抽测比例40%，主要检测探测器动作及确认灯测试</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nil"/>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用手动或自动检查下列消防控制设备的控制显示功能；</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nil"/>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  防排烟设备（电动防火阀、电动防火门等的控制设备）</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nil"/>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2)  自动喷水灭火系统的控制设备。</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  火灾事故广播、火灾事故照明灯及疏散指示灯</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气体灭火系统联动测试</w:t>
            </w: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紧急起停按钮、警铃、声光报警器、放气指示灯功能</w:t>
            </w:r>
          </w:p>
        </w:tc>
        <w:tc>
          <w:tcPr>
            <w:tcW w:w="99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1次/季</w:t>
            </w: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灭火控制器功能及主备电切换</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烟感（火焰）、温感动作测试</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联动功能测试</w:t>
            </w: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消火栓系统</w:t>
            </w: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每季度检查室内外消火栓的完好状况、清楚栓口异物，对腐蚀生锈部位进行适当保护</w:t>
            </w:r>
          </w:p>
        </w:tc>
        <w:tc>
          <w:tcPr>
            <w:tcW w:w="99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1次/季</w:t>
            </w:r>
          </w:p>
        </w:tc>
      </w:tr>
      <w:tr>
        <w:tblPrEx>
          <w:tblCellMar>
            <w:top w:w="0" w:type="dxa"/>
            <w:left w:w="108" w:type="dxa"/>
            <w:bottom w:w="0" w:type="dxa"/>
            <w:right w:w="108" w:type="dxa"/>
          </w:tblCellMar>
        </w:tblPrEx>
        <w:trPr>
          <w:trHeight w:val="64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每季度对各区域的室内外消火栓进行抽检放水试验，确保消火栓有水且符合国家要求</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每季度对室内消火栓箱内的消火栓按钮进行抽检测试其报警和启泵功能是否正常（无消火栓按钮则取消此条）</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对消火栓口测压试验，完成后涂油或活动栓阀盖等其他有效保养</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每季度对管网主要阀门进行检查，</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进行直接起泵试验</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自动喷淋系统</w:t>
            </w: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对各喷淋系统的喷头进行外观检查，清除异物</w:t>
            </w:r>
          </w:p>
        </w:tc>
        <w:tc>
          <w:tcPr>
            <w:tcW w:w="99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1次/季</w:t>
            </w: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对水流指示器、压力开关试验报警</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检查水泵接合器的完好状态</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对管网主要阀门进行检查</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所有末端试水阀、湿式报警阀和干式报警阀的试验装置进行放水试验，检查系统启动报警功能及供水能力</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检查消防泵及喷淋泵反馈信号是否正常，控制器手动远程起泵试验</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测试压力开关，检查压力开关信号和起泵功能及反馈信号</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过滤器清洗一次</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气体灭火系统</w:t>
            </w: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对灭火剂储存容器、选择阀、集流管、阀驱动装置、喷嘴、紧急启动喷洒按钮、气体释放指示灯等全部系统组件进行功能检查</w:t>
            </w:r>
          </w:p>
        </w:tc>
        <w:tc>
          <w:tcPr>
            <w:tcW w:w="99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1次/季</w:t>
            </w:r>
          </w:p>
        </w:tc>
      </w:tr>
      <w:tr>
        <w:tblPrEx>
          <w:tblCellMar>
            <w:top w:w="0" w:type="dxa"/>
            <w:left w:w="108" w:type="dxa"/>
            <w:bottom w:w="0" w:type="dxa"/>
            <w:right w:w="108" w:type="dxa"/>
          </w:tblCellMar>
        </w:tblPrEx>
        <w:trPr>
          <w:trHeight w:val="40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手动操作装置的防护罩、铅封和安全标志应完整</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启动钢瓶的气动源的压力，不应小于设计压力的90%；启动钢瓶的支架应无松动</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42"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检查延时、选择阀及钢瓶释放装置动作是否正确，检查各反馈信号是否正常</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水泵供水系统</w:t>
            </w: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检测防水池的水位及消防储水不被他用；</w:t>
            </w:r>
          </w:p>
        </w:tc>
        <w:tc>
          <w:tcPr>
            <w:tcW w:w="99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1次/季</w:t>
            </w: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检查气压罐的气压、水位；</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室外阀门井中控制阀门的开启状态；</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54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对所有的控制阀门上的铅封或锁链进行1次检查，有损坏时应及时修理更换；</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54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检查管网是否变形、损伤、漏水、是否用于支撑挂吊其他物件管网上阀门的开启位置是否正常；</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54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检查各阀门起闭状态的标志是否弯曲脱落，各阀是否按照启闭标志启闭，各阀是否易于操作；</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54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检查电动机轴承润滑油是否脏污、变质、足量。用手动转轴检查旋转是否正常；</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检查联轴器是否变形损伤，机械性能是否良好；</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jc w:val="center"/>
        </w:trPr>
        <w:tc>
          <w:tcPr>
            <w:tcW w:w="26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53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检查电动机是否变形损伤，机械性能是否良好</w:t>
            </w: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bl>
    <w:p>
      <w:pPr>
        <w:numPr>
          <w:numId w:val="0"/>
        </w:numPr>
        <w:rPr>
          <w:rFonts w:hint="eastAsia"/>
          <w:sz w:val="24"/>
          <w:szCs w:val="24"/>
        </w:rPr>
      </w:pPr>
      <w:r>
        <w:rPr>
          <w:rFonts w:hint="eastAsia"/>
          <w:sz w:val="24"/>
          <w:szCs w:val="24"/>
          <w:lang w:eastAsia="zh-CN"/>
        </w:rPr>
        <w:t>四、年</w:t>
      </w:r>
      <w:r>
        <w:rPr>
          <w:rFonts w:hint="eastAsia"/>
          <w:sz w:val="24"/>
          <w:szCs w:val="24"/>
        </w:rPr>
        <w:t>度消防检测：</w:t>
      </w:r>
    </w:p>
    <w:p>
      <w:pPr>
        <w:ind w:firstLine="720" w:firstLineChars="300"/>
        <w:jc w:val="left"/>
        <w:rPr>
          <w:sz w:val="24"/>
          <w:szCs w:val="24"/>
        </w:rPr>
      </w:pPr>
      <w:r>
        <w:rPr>
          <w:rFonts w:hint="eastAsia"/>
          <w:sz w:val="24"/>
          <w:szCs w:val="24"/>
          <w:lang w:val="en-US" w:eastAsia="zh-CN"/>
        </w:rPr>
        <w:t xml:space="preserve">    每年年底，按照国家法律法规，对建筑所有消防设施、设备进行一次全面安全监测，年度检测内容形成报告，并于次年一月初，</w:t>
      </w:r>
      <w:r>
        <w:rPr>
          <w:rFonts w:hint="eastAsia"/>
          <w:sz w:val="24"/>
          <w:szCs w:val="24"/>
        </w:rPr>
        <w:t>汇报给</w:t>
      </w:r>
      <w:r>
        <w:rPr>
          <w:rFonts w:hint="eastAsia"/>
          <w:sz w:val="24"/>
          <w:szCs w:val="24"/>
          <w:lang w:eastAsia="zh-CN"/>
        </w:rPr>
        <w:t>医院保卫科</w:t>
      </w:r>
      <w:r>
        <w:rPr>
          <w:rFonts w:hint="eastAsia"/>
          <w:sz w:val="24"/>
          <w:szCs w:val="24"/>
        </w:rPr>
        <w:t>。</w:t>
      </w:r>
    </w:p>
    <w:p>
      <w:pPr>
        <w:numPr>
          <w:ilvl w:val="0"/>
          <w:numId w:val="0"/>
        </w:numPr>
        <w:rPr>
          <w:rFonts w:hint="default" w:eastAsiaTheme="minorEastAsia"/>
          <w:sz w:val="24"/>
          <w:szCs w:val="24"/>
          <w:lang w:val="en-US" w:eastAsia="zh-CN"/>
        </w:rPr>
      </w:pPr>
    </w:p>
    <w:p>
      <w:pPr>
        <w:numPr>
          <w:ilvl w:val="0"/>
          <w:numId w:val="0"/>
        </w:numPr>
        <w:rPr>
          <w:rFonts w:hint="default" w:eastAsiaTheme="minorEastAsia"/>
          <w:sz w:val="24"/>
          <w:szCs w:val="24"/>
          <w:lang w:val="en-US" w:eastAsia="zh-CN"/>
        </w:rPr>
      </w:pPr>
    </w:p>
    <w:p>
      <w:pPr>
        <w:numPr>
          <w:ilvl w:val="0"/>
          <w:numId w:val="0"/>
        </w:numPr>
        <w:jc w:val="center"/>
        <w:rPr>
          <w:rFonts w:hint="eastAsia"/>
          <w:sz w:val="33"/>
        </w:rPr>
      </w:pPr>
      <w:r>
        <w:rPr>
          <w:rFonts w:hint="eastAsia"/>
          <w:sz w:val="33"/>
        </w:rPr>
        <w:t>消防</w:t>
      </w:r>
      <w:r>
        <w:rPr>
          <w:rFonts w:hint="eastAsia"/>
          <w:sz w:val="33"/>
          <w:lang w:eastAsia="zh-CN"/>
        </w:rPr>
        <w:t>维修及其他</w:t>
      </w:r>
      <w:r>
        <w:rPr>
          <w:rFonts w:hint="eastAsia"/>
          <w:sz w:val="33"/>
        </w:rPr>
        <w:t>工作内容</w:t>
      </w:r>
    </w:p>
    <w:p>
      <w:pPr>
        <w:numPr>
          <w:ilvl w:val="0"/>
          <w:numId w:val="1"/>
        </w:numPr>
        <w:spacing w:line="500" w:lineRule="exact"/>
        <w:ind w:left="-270" w:leftChars="0" w:firstLine="480" w:firstLineChars="0"/>
        <w:jc w:val="left"/>
        <w:rPr>
          <w:rFonts w:cs="Times New Roman"/>
          <w:kern w:val="1"/>
          <w:sz w:val="28"/>
          <w:szCs w:val="28"/>
        </w:rPr>
      </w:pPr>
      <w:r>
        <w:rPr>
          <w:rFonts w:hint="eastAsia" w:cs="Times New Roman"/>
          <w:kern w:val="1"/>
          <w:sz w:val="28"/>
          <w:szCs w:val="28"/>
          <w:lang w:eastAsia="zh-CN"/>
        </w:rPr>
        <w:t>维保</w:t>
      </w:r>
      <w:r>
        <w:rPr>
          <w:rFonts w:cs="Times New Roman"/>
          <w:kern w:val="1"/>
          <w:sz w:val="28"/>
          <w:szCs w:val="28"/>
        </w:rPr>
        <w:t>方负责消防设备故障维修，如设备不能修复，需更换，则</w:t>
      </w:r>
      <w:r>
        <w:rPr>
          <w:rFonts w:hint="eastAsia" w:cs="Times New Roman"/>
          <w:kern w:val="1"/>
          <w:sz w:val="28"/>
          <w:szCs w:val="28"/>
          <w:lang w:eastAsia="zh-CN"/>
        </w:rPr>
        <w:t>维保</w:t>
      </w:r>
      <w:r>
        <w:rPr>
          <w:rFonts w:cs="Times New Roman"/>
          <w:kern w:val="1"/>
          <w:sz w:val="28"/>
          <w:szCs w:val="28"/>
        </w:rPr>
        <w:t>方负责提出更换计划。</w:t>
      </w:r>
    </w:p>
    <w:p>
      <w:pPr>
        <w:numPr>
          <w:ilvl w:val="0"/>
          <w:numId w:val="1"/>
        </w:numPr>
        <w:spacing w:line="500" w:lineRule="exact"/>
        <w:ind w:left="-270" w:leftChars="0" w:firstLine="480" w:firstLineChars="0"/>
        <w:jc w:val="left"/>
        <w:rPr>
          <w:rFonts w:cs="Times New Roman"/>
          <w:kern w:val="1"/>
          <w:sz w:val="28"/>
          <w:szCs w:val="28"/>
        </w:rPr>
      </w:pPr>
      <w:r>
        <w:rPr>
          <w:rFonts w:hint="eastAsia" w:cs="Times New Roman"/>
          <w:kern w:val="1"/>
          <w:sz w:val="28"/>
          <w:szCs w:val="28"/>
          <w:lang w:eastAsia="zh-CN"/>
        </w:rPr>
        <w:t>维保</w:t>
      </w:r>
      <w:r>
        <w:rPr>
          <w:rFonts w:cs="Times New Roman"/>
          <w:kern w:val="1"/>
          <w:sz w:val="28"/>
          <w:szCs w:val="28"/>
        </w:rPr>
        <w:t>方对确需要更换的设备或零部件，向甲方提出建议，由</w:t>
      </w:r>
      <w:r>
        <w:rPr>
          <w:rFonts w:hint="eastAsia" w:cs="Times New Roman"/>
          <w:kern w:val="1"/>
          <w:sz w:val="28"/>
          <w:szCs w:val="28"/>
          <w:lang w:eastAsia="zh-CN"/>
        </w:rPr>
        <w:t>我院</w:t>
      </w:r>
      <w:r>
        <w:rPr>
          <w:rFonts w:cs="Times New Roman"/>
          <w:kern w:val="1"/>
          <w:sz w:val="28"/>
          <w:szCs w:val="28"/>
        </w:rPr>
        <w:t>保卫科跟踪检查确认后，方可进行更换。</w:t>
      </w:r>
    </w:p>
    <w:p>
      <w:pPr>
        <w:numPr>
          <w:ilvl w:val="0"/>
          <w:numId w:val="1"/>
        </w:numPr>
        <w:spacing w:line="500" w:lineRule="exact"/>
        <w:ind w:left="-270" w:leftChars="0" w:firstLine="480" w:firstLineChars="0"/>
        <w:jc w:val="left"/>
        <w:rPr>
          <w:rFonts w:cs="Times New Roman"/>
          <w:b/>
          <w:bCs/>
          <w:kern w:val="1"/>
          <w:sz w:val="28"/>
          <w:szCs w:val="28"/>
        </w:rPr>
      </w:pPr>
      <w:r>
        <w:rPr>
          <w:rFonts w:cs="Times New Roman"/>
          <w:b/>
          <w:bCs/>
          <w:kern w:val="1"/>
          <w:sz w:val="28"/>
          <w:szCs w:val="28"/>
        </w:rPr>
        <w:t>维修的消防设备部件</w:t>
      </w:r>
      <w:r>
        <w:rPr>
          <w:rFonts w:hint="eastAsia" w:cs="Times New Roman"/>
          <w:b/>
          <w:bCs/>
          <w:kern w:val="1"/>
          <w:sz w:val="28"/>
          <w:szCs w:val="28"/>
        </w:rPr>
        <w:t>的人工费、材料费</w:t>
      </w:r>
      <w:r>
        <w:rPr>
          <w:rFonts w:hint="eastAsia" w:cs="Times New Roman"/>
          <w:b/>
          <w:bCs/>
          <w:kern w:val="1"/>
          <w:sz w:val="28"/>
          <w:szCs w:val="28"/>
          <w:lang w:eastAsia="zh-CN"/>
        </w:rPr>
        <w:t>均由维保</w:t>
      </w:r>
      <w:r>
        <w:rPr>
          <w:rFonts w:cs="Times New Roman"/>
          <w:b/>
          <w:bCs/>
          <w:kern w:val="1"/>
          <w:sz w:val="28"/>
          <w:szCs w:val="28"/>
        </w:rPr>
        <w:t>方</w:t>
      </w:r>
      <w:r>
        <w:rPr>
          <w:rFonts w:hint="eastAsia" w:cs="Times New Roman"/>
          <w:b/>
          <w:bCs/>
          <w:kern w:val="1"/>
          <w:sz w:val="28"/>
          <w:szCs w:val="28"/>
        </w:rPr>
        <w:t>承担。</w:t>
      </w:r>
    </w:p>
    <w:p>
      <w:pPr>
        <w:numPr>
          <w:ilvl w:val="0"/>
          <w:numId w:val="1"/>
        </w:numPr>
        <w:spacing w:line="500" w:lineRule="exact"/>
        <w:ind w:left="-270" w:leftChars="0" w:firstLine="480" w:firstLineChars="0"/>
        <w:jc w:val="left"/>
        <w:rPr>
          <w:rFonts w:cs="Times New Roman"/>
          <w:kern w:val="1"/>
          <w:sz w:val="28"/>
          <w:szCs w:val="28"/>
        </w:rPr>
      </w:pPr>
      <w:r>
        <w:rPr>
          <w:rFonts w:hint="eastAsia" w:cs="Times New Roman"/>
          <w:kern w:val="1"/>
          <w:sz w:val="28"/>
          <w:szCs w:val="28"/>
          <w:lang w:eastAsia="zh-CN"/>
        </w:rPr>
        <w:t>维保</w:t>
      </w:r>
      <w:r>
        <w:rPr>
          <w:rFonts w:cs="Times New Roman"/>
          <w:kern w:val="1"/>
          <w:sz w:val="28"/>
          <w:szCs w:val="28"/>
        </w:rPr>
        <w:t>方应建立消防系统检测维修档案，对所有检查项目发现的问题、维修处理措施、检修负责人等均进行详细的记录，交由</w:t>
      </w:r>
      <w:r>
        <w:rPr>
          <w:rFonts w:hint="eastAsia" w:cs="Times New Roman"/>
          <w:kern w:val="1"/>
          <w:sz w:val="28"/>
          <w:szCs w:val="28"/>
          <w:lang w:eastAsia="zh-CN"/>
        </w:rPr>
        <w:t>我院保卫科</w:t>
      </w:r>
      <w:r>
        <w:rPr>
          <w:rFonts w:cs="Times New Roman"/>
          <w:kern w:val="1"/>
          <w:sz w:val="28"/>
          <w:szCs w:val="28"/>
        </w:rPr>
        <w:t>存档备查。</w:t>
      </w:r>
      <w:r>
        <w:rPr>
          <w:rFonts w:hint="eastAsia" w:cs="Times New Roman"/>
          <w:kern w:val="1"/>
          <w:sz w:val="28"/>
          <w:szCs w:val="28"/>
          <w:lang w:eastAsia="zh-CN"/>
        </w:rPr>
        <w:t>维保</w:t>
      </w:r>
      <w:r>
        <w:rPr>
          <w:rFonts w:cs="Times New Roman"/>
          <w:kern w:val="1"/>
          <w:sz w:val="28"/>
          <w:szCs w:val="28"/>
        </w:rPr>
        <w:t>方在接到</w:t>
      </w:r>
      <w:r>
        <w:rPr>
          <w:rFonts w:hint="eastAsia" w:cs="Times New Roman"/>
          <w:kern w:val="1"/>
          <w:sz w:val="28"/>
          <w:szCs w:val="28"/>
          <w:lang w:eastAsia="zh-CN"/>
        </w:rPr>
        <w:t>我院</w:t>
      </w:r>
      <w:r>
        <w:rPr>
          <w:rFonts w:cs="Times New Roman"/>
          <w:kern w:val="1"/>
          <w:sz w:val="28"/>
          <w:szCs w:val="28"/>
        </w:rPr>
        <w:t>故障通知后</w:t>
      </w:r>
      <w:r>
        <w:rPr>
          <w:rFonts w:hint="eastAsia" w:cs="Times New Roman"/>
          <w:kern w:val="1"/>
          <w:sz w:val="28"/>
          <w:szCs w:val="28"/>
          <w:lang w:eastAsia="zh-CN"/>
        </w:rPr>
        <w:t>必须</w:t>
      </w:r>
      <w:r>
        <w:rPr>
          <w:rFonts w:cs="Times New Roman"/>
          <w:kern w:val="1"/>
          <w:sz w:val="28"/>
          <w:szCs w:val="28"/>
        </w:rPr>
        <w:t>及时到场维修（最迟不超过</w:t>
      </w:r>
      <w:r>
        <w:rPr>
          <w:rFonts w:cs="Times New Roman"/>
          <w:kern w:val="1"/>
          <w:sz w:val="28"/>
          <w:szCs w:val="28"/>
          <w:u w:val="single"/>
        </w:rPr>
        <w:t xml:space="preserve"> 一 </w:t>
      </w:r>
      <w:r>
        <w:rPr>
          <w:rFonts w:cs="Times New Roman"/>
          <w:kern w:val="1"/>
          <w:sz w:val="28"/>
          <w:szCs w:val="28"/>
        </w:rPr>
        <w:t>小时）</w:t>
      </w:r>
      <w:r>
        <w:rPr>
          <w:rFonts w:hint="eastAsia" w:cs="Times New Roman"/>
          <w:kern w:val="1"/>
          <w:sz w:val="28"/>
          <w:szCs w:val="28"/>
          <w:lang w:eastAsia="zh-CN"/>
        </w:rPr>
        <w:t>。</w:t>
      </w:r>
    </w:p>
    <w:p>
      <w:pPr>
        <w:numPr>
          <w:ilvl w:val="0"/>
          <w:numId w:val="1"/>
        </w:numPr>
        <w:spacing w:line="500" w:lineRule="exact"/>
        <w:ind w:left="-270" w:leftChars="0" w:firstLine="480" w:firstLineChars="0"/>
        <w:jc w:val="left"/>
        <w:rPr>
          <w:rFonts w:cs="Times New Roman"/>
          <w:kern w:val="1"/>
          <w:sz w:val="28"/>
          <w:szCs w:val="28"/>
        </w:rPr>
      </w:pPr>
      <w:r>
        <w:rPr>
          <w:rFonts w:hint="eastAsia" w:cs="Times New Roman"/>
          <w:kern w:val="1"/>
          <w:sz w:val="28"/>
          <w:szCs w:val="28"/>
          <w:lang w:eastAsia="zh-CN"/>
        </w:rPr>
        <w:t>每季度</w:t>
      </w:r>
      <w:r>
        <w:rPr>
          <w:rFonts w:cs="Times New Roman"/>
          <w:kern w:val="1"/>
          <w:sz w:val="28"/>
          <w:szCs w:val="28"/>
        </w:rPr>
        <w:t>对</w:t>
      </w:r>
      <w:r>
        <w:rPr>
          <w:rFonts w:hint="eastAsia" w:cs="Times New Roman"/>
          <w:kern w:val="1"/>
          <w:sz w:val="28"/>
          <w:szCs w:val="28"/>
          <w:lang w:eastAsia="zh-CN"/>
        </w:rPr>
        <w:t>我院消控中心</w:t>
      </w:r>
      <w:r>
        <w:rPr>
          <w:rFonts w:cs="Times New Roman"/>
          <w:kern w:val="1"/>
          <w:sz w:val="28"/>
          <w:szCs w:val="28"/>
        </w:rPr>
        <w:t>值班人员进行专业技术培训指导。</w:t>
      </w:r>
    </w:p>
    <w:p>
      <w:pPr>
        <w:numPr>
          <w:ilvl w:val="0"/>
          <w:numId w:val="1"/>
        </w:numPr>
        <w:spacing w:line="500" w:lineRule="exact"/>
        <w:ind w:left="-270" w:leftChars="0" w:firstLine="480" w:firstLineChars="0"/>
        <w:jc w:val="left"/>
        <w:rPr>
          <w:rFonts w:cs="Times New Roman"/>
          <w:kern w:val="1"/>
          <w:sz w:val="28"/>
          <w:szCs w:val="28"/>
        </w:rPr>
      </w:pPr>
      <w:r>
        <w:rPr>
          <w:rFonts w:hint="eastAsia" w:cs="Times New Roman"/>
          <w:kern w:val="1"/>
          <w:sz w:val="28"/>
          <w:szCs w:val="28"/>
          <w:lang w:eastAsia="zh-CN"/>
        </w:rPr>
        <w:t>无条件配合我院各项消防安全检查工作。</w:t>
      </w:r>
    </w:p>
    <w:p>
      <w:pPr>
        <w:numPr>
          <w:ilvl w:val="0"/>
          <w:numId w:val="0"/>
        </w:numPr>
        <w:jc w:val="both"/>
        <w:rPr>
          <w:rFonts w:hint="default"/>
          <w:sz w:val="33"/>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EF986D"/>
    <w:multiLevelType w:val="singleLevel"/>
    <w:tmpl w:val="56EF986D"/>
    <w:lvl w:ilvl="0" w:tentative="0">
      <w:start w:val="1"/>
      <w:numFmt w:val="decimal"/>
      <w:suff w:val="nothing"/>
      <w:lvlText w:val="%1、"/>
      <w:lvlJc w:val="left"/>
      <w:pPr>
        <w:ind w:left="-2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wM2NkYzdkOGI1YjlmMDc5ZGNmNDQ4NzNjNGIwMzIifQ=="/>
  </w:docVars>
  <w:rsids>
    <w:rsidRoot w:val="0097597D"/>
    <w:rsid w:val="000E7396"/>
    <w:rsid w:val="0097597D"/>
    <w:rsid w:val="00DB4F1E"/>
    <w:rsid w:val="00E67FAD"/>
    <w:rsid w:val="2AF90C13"/>
    <w:rsid w:val="6241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3080</Words>
  <Characters>3095</Characters>
  <Lines>31</Lines>
  <Paragraphs>8</Paragraphs>
  <TotalTime>12</TotalTime>
  <ScaleCrop>false</ScaleCrop>
  <LinksUpToDate>false</LinksUpToDate>
  <CharactersWithSpaces>3109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2014-06-13T03:00:00Z</dcterms:created>
  <dc:creator>acer</dc:creator>
  <cp:lastModifiedBy>luck</cp:lastModifiedBy>
  <dcterms:modified xsi:type="dcterms:W3CDTF">2022-09-15T00:15:34Z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513A29B9F3574DB4AD46B038A8D4BFFF</vt:lpwstr>
  </property>
</Properties>
</file>