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utoSpaceDN w:val="0"/>
        <w:ind w:hanging="540"/>
        <w:jc w:val="center"/>
        <w:rPr>
          <w:rFonts w:hAnsi="宋体"/>
          <w:sz w:val="32"/>
          <w:szCs w:val="32"/>
        </w:rPr>
      </w:pPr>
      <w:r>
        <w:rPr>
          <w:rFonts w:hint="eastAsia" w:ascii="宋体" w:hAnsi="宋体"/>
          <w:b/>
          <w:sz w:val="32"/>
        </w:rPr>
        <w:t>丹阳市人民医院门诊楼空调入户管线改造项目</w:t>
      </w:r>
      <w:r>
        <w:rPr>
          <w:rFonts w:hint="eastAsia" w:ascii="宋体" w:hAnsi="宋体"/>
          <w:b/>
          <w:sz w:val="32"/>
          <w:szCs w:val="32"/>
        </w:rPr>
        <w:t>-安装工程</w:t>
      </w:r>
    </w:p>
    <w:p>
      <w:pPr>
        <w:autoSpaceDN w:val="0"/>
        <w:jc w:val="center"/>
        <w:rPr>
          <w:rFonts w:ascii="宋体" w:hAnsi="宋体"/>
          <w:b/>
          <w:sz w:val="30"/>
        </w:rPr>
      </w:pPr>
      <w:r>
        <w:rPr>
          <w:rFonts w:ascii="宋体" w:hAnsi="宋体"/>
          <w:b/>
          <w:sz w:val="32"/>
          <w:szCs w:val="32"/>
        </w:rPr>
        <w:t>工程量清单总说</w:t>
      </w:r>
      <w:bookmarkStart w:id="0" w:name="_GoBack"/>
      <w:bookmarkEnd w:id="0"/>
      <w:r>
        <w:rPr>
          <w:rFonts w:ascii="宋体" w:hAnsi="宋体"/>
          <w:b/>
          <w:sz w:val="32"/>
          <w:szCs w:val="32"/>
        </w:rPr>
        <w:t>明</w:t>
      </w:r>
    </w:p>
    <w:p>
      <w:pPr>
        <w:autoSpaceDN w:val="0"/>
        <w:jc w:val="center"/>
        <w:rPr>
          <w:rFonts w:hAnsi="宋体"/>
        </w:rPr>
      </w:pPr>
    </w:p>
    <w:tbl>
      <w:tblPr>
        <w:tblStyle w:val="5"/>
        <w:tblW w:w="9645" w:type="dxa"/>
        <w:tblInd w:w="44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27" w:hRule="atLeast"/>
        </w:trPr>
        <w:tc>
          <w:tcPr>
            <w:tcW w:w="9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napToGrid w:val="0"/>
              <w:spacing w:line="320" w:lineRule="exact"/>
              <w:ind w:left="1550" w:hanging="1550"/>
              <w:rPr>
                <w:rFonts w:hAnsi="宋体"/>
              </w:rPr>
            </w:pPr>
            <w:r>
              <w:rPr>
                <w:rFonts w:ascii="宋体" w:hAnsi="宋体"/>
                <w:b/>
              </w:rPr>
              <w:t>一、工程概况：</w:t>
            </w:r>
          </w:p>
          <w:p>
            <w:pPr>
              <w:pStyle w:val="4"/>
              <w:spacing w:before="0" w:beforeAutospacing="0" w:after="0" w:afterAutospacing="0"/>
              <w:rPr>
                <w:sz w:val="21"/>
                <w:szCs w:val="21"/>
              </w:rPr>
            </w:pPr>
            <w:r>
              <w:rPr>
                <w:rFonts w:hint="eastAsia"/>
              </w:rPr>
              <w:t xml:space="preserve">     </w:t>
            </w:r>
            <w:r>
              <w:rPr>
                <w:rFonts w:hint="eastAsia"/>
                <w:sz w:val="21"/>
                <w:szCs w:val="21"/>
              </w:rPr>
              <w:t xml:space="preserve">本工程为丹阳市人民医院门诊楼空调入户管线改造项目-安装工程。 原门诊楼空调冷热水循环管接自内科病房楼地下一层直燃机房，管线出直燃机房后沿内科综合楼北侧外墙明敷，经过连廊后进入门诊楼使用。现直燃机房拟取消，门诊楼空调系统并入新建住院综合大楼地下二层制冷机房，已经于住院综合大楼西南角预留了管路接口。本项目主要是将住院综合大楼预留空调接口接至内科病房楼北侧门诊楼用明敷空调管线。         </w:t>
            </w:r>
          </w:p>
          <w:p>
            <w:pPr>
              <w:autoSpaceDN w:val="0"/>
              <w:snapToGrid w:val="0"/>
              <w:spacing w:line="320" w:lineRule="exact"/>
              <w:ind w:left="420" w:hanging="420"/>
              <w:rPr>
                <w:rFonts w:hAnsi="宋体"/>
              </w:rPr>
            </w:pPr>
            <w:r>
              <w:rPr>
                <w:rFonts w:ascii="宋体" w:hAnsi="宋体"/>
              </w:rPr>
              <w:t>二、</w:t>
            </w:r>
            <w:r>
              <w:rPr>
                <w:rFonts w:ascii="宋体" w:hAnsi="宋体"/>
                <w:b/>
              </w:rPr>
              <w:t>工程招标范围：</w:t>
            </w:r>
          </w:p>
          <w:p>
            <w:pPr>
              <w:pStyle w:val="4"/>
              <w:spacing w:before="0" w:beforeAutospacing="0" w:after="0" w:afterAutospacing="0"/>
              <w:rPr>
                <w:sz w:val="21"/>
                <w:szCs w:val="21"/>
              </w:rPr>
            </w:pPr>
            <w:r>
              <w:rPr>
                <w:rFonts w:hint="eastAsia"/>
              </w:rPr>
              <w:t xml:space="preserve">        </w:t>
            </w:r>
            <w:r>
              <w:rPr>
                <w:sz w:val="21"/>
                <w:szCs w:val="21"/>
              </w:rPr>
              <w:t>施工安装工程包括：</w:t>
            </w:r>
            <w:r>
              <w:rPr>
                <w:rFonts w:hint="eastAsia"/>
                <w:sz w:val="21"/>
                <w:szCs w:val="21"/>
              </w:rPr>
              <w:t>住院综合大楼预留空调接口接至内科病房楼北侧门诊楼用明敷空调管线、</w:t>
            </w:r>
          </w:p>
          <w:p>
            <w:pPr>
              <w:pStyle w:val="4"/>
              <w:spacing w:before="0" w:beforeAutospacing="0" w:after="0" w:afterAutospacing="0"/>
              <w:rPr>
                <w:sz w:val="21"/>
                <w:szCs w:val="21"/>
              </w:rPr>
            </w:pPr>
            <w:r>
              <w:rPr>
                <w:rFonts w:hint="eastAsia"/>
                <w:sz w:val="21"/>
                <w:szCs w:val="21"/>
              </w:rPr>
              <w:t xml:space="preserve">             破路及路面恢复等附属项目。</w:t>
            </w:r>
          </w:p>
          <w:p>
            <w:pPr>
              <w:autoSpaceDN w:val="0"/>
              <w:snapToGrid w:val="0"/>
              <w:spacing w:line="320" w:lineRule="exact"/>
              <w:rPr>
                <w:rFonts w:hAnsi="宋体"/>
              </w:rPr>
            </w:pPr>
            <w:r>
              <w:rPr>
                <w:rFonts w:ascii="宋体" w:hAnsi="宋体"/>
                <w:b/>
              </w:rPr>
              <w:t>三、工程量清单编制依据：</w:t>
            </w:r>
          </w:p>
          <w:p>
            <w:pPr>
              <w:autoSpaceDN w:val="0"/>
              <w:snapToGrid w:val="0"/>
              <w:spacing w:line="320" w:lineRule="exact"/>
              <w:ind w:left="829" w:hanging="315"/>
              <w:rPr>
                <w:rFonts w:hAnsi="宋体"/>
              </w:rPr>
            </w:pPr>
            <w:r>
              <w:rPr>
                <w:rFonts w:ascii="宋体" w:hAnsi="宋体"/>
              </w:rPr>
              <w:t>⒈ GB50500-20</w:t>
            </w:r>
            <w:r>
              <w:rPr>
                <w:rFonts w:hint="eastAsia" w:ascii="宋体" w:hAnsi="宋体"/>
              </w:rPr>
              <w:t>13</w:t>
            </w:r>
            <w:r>
              <w:rPr>
                <w:rFonts w:ascii="宋体" w:hAnsi="宋体"/>
              </w:rPr>
              <w:t>《建</w:t>
            </w:r>
            <w:r>
              <w:rPr>
                <w:rFonts w:hint="eastAsia" w:ascii="宋体" w:hAnsi="宋体"/>
              </w:rPr>
              <w:t>设</w:t>
            </w:r>
            <w:r>
              <w:rPr>
                <w:rFonts w:ascii="宋体" w:hAnsi="宋体"/>
              </w:rPr>
              <w:t>工程工程量清单计价规范》、20</w:t>
            </w:r>
            <w:r>
              <w:rPr>
                <w:rFonts w:hint="eastAsia" w:ascii="宋体" w:hAnsi="宋体"/>
              </w:rPr>
              <w:t>1</w:t>
            </w:r>
            <w:r>
              <w:rPr>
                <w:rFonts w:ascii="宋体" w:hAnsi="宋体"/>
              </w:rPr>
              <w:t>4年《江苏省安装工程计价表》、20</w:t>
            </w:r>
            <w:r>
              <w:rPr>
                <w:rFonts w:hint="eastAsia" w:ascii="宋体" w:hAnsi="宋体"/>
              </w:rPr>
              <w:t>14</w:t>
            </w:r>
            <w:r>
              <w:rPr>
                <w:rFonts w:ascii="宋体" w:hAnsi="宋体"/>
              </w:rPr>
              <w:t>年《江苏省建设工程费用定额》及现行省市相关计价文件规定。</w:t>
            </w:r>
          </w:p>
          <w:p>
            <w:pPr>
              <w:autoSpaceDN w:val="0"/>
              <w:snapToGrid w:val="0"/>
              <w:spacing w:line="320" w:lineRule="exact"/>
              <w:ind w:left="840" w:hanging="315"/>
              <w:rPr>
                <w:rFonts w:hAnsi="宋体"/>
              </w:rPr>
            </w:pPr>
            <w:r>
              <w:rPr>
                <w:rFonts w:ascii="宋体" w:hAnsi="宋体"/>
              </w:rPr>
              <w:t xml:space="preserve">⒉ </w:t>
            </w:r>
            <w:r>
              <w:rPr>
                <w:rFonts w:ascii="宋体" w:hAnsi="宋体"/>
                <w:szCs w:val="21"/>
              </w:rPr>
              <w:t>根据</w:t>
            </w:r>
            <w:r>
              <w:rPr>
                <w:rFonts w:hint="eastAsia" w:ascii="宋体" w:hAnsi="宋体"/>
                <w:szCs w:val="21"/>
              </w:rPr>
              <w:t>业主提供</w:t>
            </w:r>
            <w:r>
              <w:rPr>
                <w:rFonts w:hint="eastAsia"/>
                <w:szCs w:val="21"/>
              </w:rPr>
              <w:t>山东省建筑设计研究院有限公司</w:t>
            </w:r>
            <w:r>
              <w:rPr>
                <w:rFonts w:hint="eastAsia" w:ascii="宋体" w:hAnsi="宋体"/>
              </w:rPr>
              <w:t>设计的图纸</w:t>
            </w:r>
            <w:r>
              <w:rPr>
                <w:rFonts w:ascii="宋体" w:hAnsi="宋体"/>
              </w:rPr>
              <w:t>。</w:t>
            </w:r>
          </w:p>
          <w:p>
            <w:pPr>
              <w:autoSpaceDN w:val="0"/>
              <w:spacing w:line="320" w:lineRule="exact"/>
              <w:rPr>
                <w:rFonts w:hAnsi="宋体"/>
              </w:rPr>
            </w:pPr>
            <w:r>
              <w:rPr>
                <w:rFonts w:ascii="宋体" w:hAnsi="宋体"/>
                <w:b/>
              </w:rPr>
              <w:t>四、工程类别及取费标准：</w:t>
            </w:r>
          </w:p>
          <w:p>
            <w:pPr>
              <w:autoSpaceDN w:val="0"/>
              <w:spacing w:line="320" w:lineRule="exact"/>
              <w:ind w:firstLine="420"/>
              <w:rPr>
                <w:rFonts w:ascii="宋体" w:hAnsi="宋体"/>
              </w:rPr>
            </w:pPr>
            <w:r>
              <w:rPr>
                <w:rFonts w:ascii="宋体" w:hAnsi="宋体"/>
              </w:rPr>
              <w:t>安装工程类别：</w:t>
            </w:r>
            <w:r>
              <w:rPr>
                <w:rFonts w:hint="eastAsia" w:ascii="宋体" w:hAnsi="宋体"/>
              </w:rPr>
              <w:t>安装工程三</w:t>
            </w:r>
            <w:r>
              <w:rPr>
                <w:rFonts w:ascii="宋体" w:hAnsi="宋体"/>
              </w:rPr>
              <w:t>类。</w:t>
            </w:r>
          </w:p>
          <w:p>
            <w:pPr>
              <w:autoSpaceDN w:val="0"/>
              <w:spacing w:line="320" w:lineRule="exact"/>
              <w:ind w:firstLine="420"/>
              <w:rPr>
                <w:rFonts w:ascii="宋体" w:hAnsi="宋体"/>
              </w:rPr>
            </w:pPr>
            <w:r>
              <w:rPr>
                <w:rFonts w:hint="eastAsia" w:ascii="宋体" w:hAnsi="宋体"/>
              </w:rPr>
              <w:t>计税方法：增值税一般计税（苏建函价2019_178号文）。</w:t>
            </w:r>
          </w:p>
          <w:p>
            <w:pPr>
              <w:autoSpaceDN w:val="0"/>
              <w:spacing w:line="320" w:lineRule="exact"/>
              <w:rPr>
                <w:rFonts w:hAnsi="宋体"/>
              </w:rPr>
            </w:pPr>
            <w:r>
              <w:rPr>
                <w:rFonts w:hint="eastAsia" w:ascii="宋体" w:hAnsi="宋体"/>
              </w:rPr>
              <w:t xml:space="preserve">    </w:t>
            </w:r>
            <w:r>
              <w:rPr>
                <w:rFonts w:ascii="宋体" w:hAnsi="宋体"/>
              </w:rPr>
              <w:t>不可竞争费：（1）规费：社会保</w:t>
            </w:r>
            <w:r>
              <w:rPr>
                <w:rFonts w:hint="eastAsia" w:ascii="宋体" w:hAnsi="宋体"/>
              </w:rPr>
              <w:t>险</w:t>
            </w:r>
            <w:r>
              <w:rPr>
                <w:rFonts w:ascii="宋体" w:hAnsi="宋体"/>
              </w:rPr>
              <w:t>费</w:t>
            </w:r>
            <w:r>
              <w:rPr>
                <w:rFonts w:hint="eastAsia" w:ascii="宋体" w:hAnsi="宋体"/>
              </w:rPr>
              <w:t>2.4</w:t>
            </w:r>
            <w:r>
              <w:rPr>
                <w:rFonts w:ascii="宋体" w:hAnsi="宋体"/>
              </w:rPr>
              <w:t>%，公积金0.</w:t>
            </w:r>
            <w:r>
              <w:rPr>
                <w:rFonts w:hint="eastAsia" w:ascii="宋体" w:hAnsi="宋体"/>
              </w:rPr>
              <w:t>42</w:t>
            </w:r>
            <w:r>
              <w:rPr>
                <w:rFonts w:ascii="宋体" w:hAnsi="宋体"/>
              </w:rPr>
              <w:t>%。</w:t>
            </w:r>
          </w:p>
          <w:p>
            <w:pPr>
              <w:autoSpaceDN w:val="0"/>
              <w:spacing w:line="320" w:lineRule="exact"/>
              <w:ind w:firstLine="1575"/>
              <w:rPr>
                <w:rFonts w:hAnsi="宋体"/>
              </w:rPr>
            </w:pPr>
            <w:r>
              <w:rPr>
                <w:rFonts w:ascii="宋体" w:hAnsi="宋体"/>
              </w:rPr>
              <w:t>（2）税金</w:t>
            </w:r>
            <w:r>
              <w:rPr>
                <w:rFonts w:hint="eastAsia" w:ascii="宋体" w:hAnsi="宋体"/>
              </w:rPr>
              <w:t>9</w:t>
            </w:r>
            <w:r>
              <w:rPr>
                <w:rFonts w:ascii="宋体" w:hAnsi="宋体"/>
              </w:rPr>
              <w:t>%，</w:t>
            </w:r>
          </w:p>
          <w:p>
            <w:pPr>
              <w:autoSpaceDN w:val="0"/>
              <w:spacing w:line="320" w:lineRule="exact"/>
              <w:ind w:firstLine="1575"/>
              <w:rPr>
                <w:rFonts w:ascii="宋体" w:hAnsi="宋体"/>
              </w:rPr>
            </w:pPr>
            <w:r>
              <w:rPr>
                <w:rFonts w:ascii="宋体" w:hAnsi="宋体"/>
              </w:rPr>
              <w:t>（3）现场安全文明施工费：基本费</w:t>
            </w:r>
            <w:r>
              <w:rPr>
                <w:rFonts w:hint="eastAsia" w:ascii="宋体" w:hAnsi="宋体"/>
              </w:rPr>
              <w:t>1.5</w:t>
            </w:r>
            <w:r>
              <w:rPr>
                <w:rFonts w:ascii="宋体" w:hAnsi="宋体"/>
              </w:rPr>
              <w:t>%</w:t>
            </w:r>
            <w:r>
              <w:rPr>
                <w:rFonts w:hint="eastAsia" w:ascii="宋体" w:hAnsi="宋体"/>
              </w:rPr>
              <w:t>，标化工地增加费0.3%，扬尘污染防治增加费</w:t>
            </w:r>
          </w:p>
          <w:p>
            <w:pPr>
              <w:autoSpaceDN w:val="0"/>
              <w:spacing w:line="320" w:lineRule="exact"/>
              <w:ind w:firstLine="1575"/>
              <w:rPr>
                <w:rFonts w:hAnsi="宋体"/>
              </w:rPr>
            </w:pPr>
            <w:r>
              <w:rPr>
                <w:rFonts w:hint="eastAsia" w:ascii="宋体" w:hAnsi="宋体"/>
              </w:rPr>
              <w:t xml:space="preserve">     0.21%</w:t>
            </w:r>
            <w:r>
              <w:rPr>
                <w:rFonts w:ascii="宋体" w:hAnsi="宋体"/>
              </w:rPr>
              <w:t>。</w:t>
            </w:r>
          </w:p>
          <w:p>
            <w:pPr>
              <w:autoSpaceDN w:val="0"/>
              <w:spacing w:line="320" w:lineRule="exact"/>
              <w:ind w:firstLine="1575"/>
              <w:rPr>
                <w:rFonts w:hAnsi="宋体"/>
              </w:rPr>
            </w:pPr>
            <w:r>
              <w:rPr>
                <w:rFonts w:hint="eastAsia" w:ascii="宋体" w:hAnsi="宋体"/>
              </w:rPr>
              <w:t>（4）工程按质论价费0%</w:t>
            </w:r>
          </w:p>
          <w:p>
            <w:pPr>
              <w:autoSpaceDN w:val="0"/>
              <w:spacing w:line="320" w:lineRule="exact"/>
              <w:rPr>
                <w:rFonts w:hAnsi="宋体"/>
              </w:rPr>
            </w:pPr>
            <w:r>
              <w:rPr>
                <w:rFonts w:ascii="宋体" w:hAnsi="宋体"/>
                <w:b/>
              </w:rPr>
              <w:t>五、人工、材料、机械费</w:t>
            </w:r>
            <w:r>
              <w:rPr>
                <w:rFonts w:ascii="宋体" w:hAnsi="宋体"/>
              </w:rPr>
              <w:t>：</w:t>
            </w:r>
          </w:p>
          <w:p>
            <w:pPr>
              <w:autoSpaceDN w:val="0"/>
              <w:spacing w:line="320" w:lineRule="exact"/>
              <w:ind w:left="735" w:hanging="315"/>
              <w:rPr>
                <w:rFonts w:hAnsi="宋体"/>
              </w:rPr>
            </w:pPr>
            <w:r>
              <w:rPr>
                <w:rFonts w:ascii="宋体" w:hAnsi="宋体"/>
              </w:rPr>
              <w:t>⒈ 所有人、材、机均由投标人根据工程具体情况、企业管理水平并考虑风险因素自主确定。</w:t>
            </w:r>
          </w:p>
          <w:p>
            <w:pPr>
              <w:autoSpaceDN w:val="0"/>
              <w:spacing w:line="320" w:lineRule="exact"/>
              <w:ind w:left="737" w:hanging="319"/>
              <w:rPr>
                <w:rFonts w:hAnsi="宋体"/>
              </w:rPr>
            </w:pPr>
            <w:r>
              <w:rPr>
                <w:rFonts w:ascii="宋体" w:hAnsi="宋体"/>
              </w:rPr>
              <w:t>⒉ 标底中：</w:t>
            </w:r>
            <w:r>
              <w:rPr>
                <w:rFonts w:hint="eastAsia" w:ascii="宋体" w:hAnsi="宋体"/>
              </w:rPr>
              <w:t>人工费按苏建函价[2022]62号号文件计算；材料费参照《镇江工程造价信息》2022年第6期中的丹阳市预算指导价，信息价中没有的参照市场价</w:t>
            </w:r>
            <w:r>
              <w:rPr>
                <w:rFonts w:ascii="宋体" w:hAnsi="宋体"/>
              </w:rPr>
              <w:t>。</w:t>
            </w:r>
          </w:p>
          <w:p>
            <w:pPr>
              <w:autoSpaceDN w:val="0"/>
              <w:snapToGrid w:val="0"/>
              <w:spacing w:line="320" w:lineRule="exact"/>
              <w:rPr>
                <w:rFonts w:hAnsi="宋体"/>
              </w:rPr>
            </w:pPr>
            <w:r>
              <w:rPr>
                <w:rFonts w:ascii="宋体" w:hAnsi="宋体"/>
                <w:b/>
              </w:rPr>
              <w:t>六、措施项目费：</w:t>
            </w:r>
          </w:p>
          <w:p>
            <w:pPr>
              <w:autoSpaceDN w:val="0"/>
              <w:snapToGrid w:val="0"/>
              <w:spacing w:line="320" w:lineRule="exact"/>
              <w:ind w:left="420"/>
              <w:rPr>
                <w:rFonts w:ascii="宋体" w:hAnsi="宋体"/>
              </w:rPr>
            </w:pPr>
            <w:r>
              <w:rPr>
                <w:rFonts w:ascii="宋体" w:hAnsi="宋体"/>
              </w:rPr>
              <w:t>除措施项目清单中所列项目外，投标人根据施工组织设计需要，可自行调整、补充并自主报价。</w:t>
            </w:r>
          </w:p>
          <w:p>
            <w:pPr>
              <w:autoSpaceDN w:val="0"/>
              <w:snapToGrid w:val="0"/>
              <w:spacing w:line="320" w:lineRule="exact"/>
              <w:rPr>
                <w:rFonts w:ascii="宋体" w:hAnsi="宋体"/>
                <w:b/>
              </w:rPr>
            </w:pPr>
            <w:r>
              <w:rPr>
                <w:rFonts w:ascii="宋体" w:hAnsi="宋体"/>
                <w:b/>
              </w:rPr>
              <w:t>七、工程量及计价说明：</w:t>
            </w:r>
          </w:p>
          <w:p>
            <w:pPr>
              <w:autoSpaceDE w:val="0"/>
              <w:autoSpaceDN w:val="0"/>
              <w:adjustRightInd w:val="0"/>
              <w:jc w:val="left"/>
              <w:rPr>
                <w:szCs w:val="21"/>
              </w:rPr>
            </w:pPr>
            <w:r>
              <w:rPr>
                <w:rFonts w:hint="eastAsia" w:ascii="宋体" w:hAnsi="宋体"/>
              </w:rPr>
              <w:t xml:space="preserve">    </w:t>
            </w:r>
            <w:r>
              <w:rPr>
                <w:rFonts w:ascii="宋体" w:hAnsi="宋体"/>
              </w:rPr>
              <w:t>1</w:t>
            </w:r>
            <w:r>
              <w:rPr>
                <w:rFonts w:hint="eastAsia" w:ascii="宋体" w:hAnsi="宋体"/>
              </w:rPr>
              <w:t>、空调供回水管按图计算到位，破路及路面恢复等附属项目结合施工</w:t>
            </w:r>
            <w:r>
              <w:rPr>
                <w:rFonts w:hint="eastAsia"/>
                <w:szCs w:val="21"/>
              </w:rPr>
              <w:t>现场核实确定</w:t>
            </w:r>
            <w:r>
              <w:rPr>
                <w:rFonts w:hint="eastAsia" w:ascii="宋体" w:hAnsi="宋体"/>
              </w:rPr>
              <w:t>。</w:t>
            </w:r>
          </w:p>
          <w:p>
            <w:pPr>
              <w:autoSpaceDN w:val="0"/>
              <w:spacing w:line="320" w:lineRule="exact"/>
              <w:rPr>
                <w:rFonts w:ascii="宋体" w:hAnsi="宋体"/>
                <w:szCs w:val="21"/>
              </w:rPr>
            </w:pPr>
            <w:r>
              <w:rPr>
                <w:rFonts w:hint="eastAsia" w:ascii="宋体" w:hAnsi="宋体" w:cs="宋体"/>
                <w:kern w:val="0"/>
                <w:szCs w:val="21"/>
              </w:rPr>
              <w:t xml:space="preserve">    </w:t>
            </w:r>
            <w:r>
              <w:rPr>
                <w:rFonts w:hint="eastAsia" w:ascii="宋体" w:hAnsi="宋体"/>
                <w:szCs w:val="21"/>
              </w:rPr>
              <w:t>2、暂列金额： 5万元。</w:t>
            </w:r>
          </w:p>
          <w:p>
            <w:pPr>
              <w:autoSpaceDN w:val="0"/>
              <w:spacing w:line="320" w:lineRule="exact"/>
              <w:rPr>
                <w:rFonts w:ascii="宋体" w:hAnsi="宋体"/>
              </w:rPr>
            </w:pPr>
            <w:r>
              <w:rPr>
                <w:rFonts w:hint="eastAsia" w:ascii="宋体" w:hAnsi="宋体"/>
                <w:szCs w:val="21"/>
              </w:rPr>
              <w:t xml:space="preserve">    </w:t>
            </w:r>
          </w:p>
          <w:p>
            <w:pPr>
              <w:autoSpaceDN w:val="0"/>
              <w:spacing w:line="320" w:lineRule="exact"/>
              <w:rPr>
                <w:rFonts w:hAnsi="宋体"/>
              </w:rPr>
            </w:pPr>
            <w:r>
              <w:rPr>
                <w:rFonts w:hint="eastAsia" w:hAnsi="宋体"/>
              </w:rPr>
              <w:t xml:space="preserve">                                                                  </w:t>
            </w:r>
          </w:p>
          <w:p>
            <w:pPr>
              <w:autoSpaceDN w:val="0"/>
              <w:spacing w:line="320" w:lineRule="exact"/>
              <w:rPr>
                <w:rFonts w:hAnsi="宋体"/>
                <w:sz w:val="24"/>
              </w:rPr>
            </w:pPr>
            <w:r>
              <w:rPr>
                <w:rFonts w:hint="eastAsia" w:hAnsi="宋体"/>
              </w:rPr>
              <w:t xml:space="preserve">                                                                      </w:t>
            </w:r>
            <w:r>
              <w:rPr>
                <w:rFonts w:hAnsi="宋体"/>
              </w:rPr>
              <w:t>20</w:t>
            </w:r>
            <w:r>
              <w:rPr>
                <w:rFonts w:hint="eastAsia" w:hAnsi="宋体"/>
              </w:rPr>
              <w:t>22</w:t>
            </w:r>
            <w:r>
              <w:rPr>
                <w:rFonts w:ascii="宋体" w:hAnsi="宋体"/>
              </w:rPr>
              <w:t>年</w:t>
            </w:r>
            <w:r>
              <w:rPr>
                <w:rFonts w:hint="eastAsia" w:ascii="宋体" w:hAnsi="宋体"/>
              </w:rPr>
              <w:t>7</w:t>
            </w:r>
            <w:r>
              <w:rPr>
                <w:rFonts w:ascii="宋体" w:hAnsi="宋体"/>
              </w:rPr>
              <w:t>月</w:t>
            </w:r>
            <w:r>
              <w:rPr>
                <w:rFonts w:hint="eastAsia" w:ascii="宋体" w:hAnsi="宋体"/>
              </w:rPr>
              <w:t>10</w:t>
            </w:r>
            <w:r>
              <w:rPr>
                <w:rFonts w:ascii="宋体" w:hAnsi="宋体"/>
              </w:rPr>
              <w:t>日</w:t>
            </w:r>
          </w:p>
        </w:tc>
      </w:tr>
    </w:tbl>
    <w:p/>
    <w:sectPr>
      <w:pgSz w:w="11906" w:h="16838"/>
      <w:pgMar w:top="1135" w:right="1797" w:bottom="68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B0"/>
    <w:rsid w:val="00006F5D"/>
    <w:rsid w:val="000122F2"/>
    <w:rsid w:val="000143BA"/>
    <w:rsid w:val="00023D8B"/>
    <w:rsid w:val="00047568"/>
    <w:rsid w:val="0006332E"/>
    <w:rsid w:val="00072415"/>
    <w:rsid w:val="00077538"/>
    <w:rsid w:val="0007778E"/>
    <w:rsid w:val="00081C8C"/>
    <w:rsid w:val="000C1F3C"/>
    <w:rsid w:val="000C596E"/>
    <w:rsid w:val="000E0E7D"/>
    <w:rsid w:val="000E38E1"/>
    <w:rsid w:val="001107D7"/>
    <w:rsid w:val="0011222E"/>
    <w:rsid w:val="001349B8"/>
    <w:rsid w:val="00143628"/>
    <w:rsid w:val="0014433F"/>
    <w:rsid w:val="00180FBF"/>
    <w:rsid w:val="001A00C0"/>
    <w:rsid w:val="001A4BC5"/>
    <w:rsid w:val="001B02A5"/>
    <w:rsid w:val="001B42B5"/>
    <w:rsid w:val="001D0060"/>
    <w:rsid w:val="001D32DB"/>
    <w:rsid w:val="001D79A7"/>
    <w:rsid w:val="001E2EB9"/>
    <w:rsid w:val="001F0339"/>
    <w:rsid w:val="001F61C4"/>
    <w:rsid w:val="0020043B"/>
    <w:rsid w:val="00207643"/>
    <w:rsid w:val="002105D8"/>
    <w:rsid w:val="00240890"/>
    <w:rsid w:val="002431EC"/>
    <w:rsid w:val="0025786B"/>
    <w:rsid w:val="00262702"/>
    <w:rsid w:val="0027403B"/>
    <w:rsid w:val="00295515"/>
    <w:rsid w:val="002A5061"/>
    <w:rsid w:val="002C1903"/>
    <w:rsid w:val="002C74A8"/>
    <w:rsid w:val="002D467F"/>
    <w:rsid w:val="002D56D3"/>
    <w:rsid w:val="002E38F1"/>
    <w:rsid w:val="002F1E3A"/>
    <w:rsid w:val="002F5C29"/>
    <w:rsid w:val="003170EC"/>
    <w:rsid w:val="003437AE"/>
    <w:rsid w:val="00347060"/>
    <w:rsid w:val="00354BA3"/>
    <w:rsid w:val="00382EE7"/>
    <w:rsid w:val="003B2FD5"/>
    <w:rsid w:val="003C4B12"/>
    <w:rsid w:val="003D02BF"/>
    <w:rsid w:val="003D7685"/>
    <w:rsid w:val="00430333"/>
    <w:rsid w:val="00444656"/>
    <w:rsid w:val="0045226D"/>
    <w:rsid w:val="00464D54"/>
    <w:rsid w:val="00467A71"/>
    <w:rsid w:val="0047538C"/>
    <w:rsid w:val="00483D82"/>
    <w:rsid w:val="00485BD5"/>
    <w:rsid w:val="00493722"/>
    <w:rsid w:val="0049500C"/>
    <w:rsid w:val="004A4A77"/>
    <w:rsid w:val="004B030E"/>
    <w:rsid w:val="004C5A32"/>
    <w:rsid w:val="004D7302"/>
    <w:rsid w:val="004E15C9"/>
    <w:rsid w:val="004E4A91"/>
    <w:rsid w:val="004F5864"/>
    <w:rsid w:val="00526CCE"/>
    <w:rsid w:val="0055203A"/>
    <w:rsid w:val="00556FE3"/>
    <w:rsid w:val="00562349"/>
    <w:rsid w:val="00590A12"/>
    <w:rsid w:val="005915C2"/>
    <w:rsid w:val="005974BF"/>
    <w:rsid w:val="005A35FB"/>
    <w:rsid w:val="005B42C8"/>
    <w:rsid w:val="005C0DEF"/>
    <w:rsid w:val="005C6C8A"/>
    <w:rsid w:val="005D0FA5"/>
    <w:rsid w:val="005E191B"/>
    <w:rsid w:val="005E5795"/>
    <w:rsid w:val="0061745E"/>
    <w:rsid w:val="00635361"/>
    <w:rsid w:val="006440D7"/>
    <w:rsid w:val="006444E2"/>
    <w:rsid w:val="0064619A"/>
    <w:rsid w:val="006542D4"/>
    <w:rsid w:val="00656F78"/>
    <w:rsid w:val="006619D4"/>
    <w:rsid w:val="006856B6"/>
    <w:rsid w:val="006A6FCA"/>
    <w:rsid w:val="006B302C"/>
    <w:rsid w:val="006B4FF0"/>
    <w:rsid w:val="006C0E59"/>
    <w:rsid w:val="006C2443"/>
    <w:rsid w:val="006C2CE9"/>
    <w:rsid w:val="006E09C5"/>
    <w:rsid w:val="006F729E"/>
    <w:rsid w:val="00712FEF"/>
    <w:rsid w:val="007252BA"/>
    <w:rsid w:val="00727F03"/>
    <w:rsid w:val="00735CF0"/>
    <w:rsid w:val="007648B9"/>
    <w:rsid w:val="00772CA5"/>
    <w:rsid w:val="00773B61"/>
    <w:rsid w:val="00783F07"/>
    <w:rsid w:val="00787B87"/>
    <w:rsid w:val="00796773"/>
    <w:rsid w:val="007B414F"/>
    <w:rsid w:val="007B5699"/>
    <w:rsid w:val="007C6BE3"/>
    <w:rsid w:val="007D4E9C"/>
    <w:rsid w:val="007D5CC7"/>
    <w:rsid w:val="007E05F7"/>
    <w:rsid w:val="007E47AE"/>
    <w:rsid w:val="007F764C"/>
    <w:rsid w:val="00806A9A"/>
    <w:rsid w:val="0081518D"/>
    <w:rsid w:val="00827066"/>
    <w:rsid w:val="00837A3F"/>
    <w:rsid w:val="00843C6F"/>
    <w:rsid w:val="00846575"/>
    <w:rsid w:val="00846B72"/>
    <w:rsid w:val="00856BCC"/>
    <w:rsid w:val="0086406E"/>
    <w:rsid w:val="00871CB0"/>
    <w:rsid w:val="008725D9"/>
    <w:rsid w:val="00872998"/>
    <w:rsid w:val="00874F0B"/>
    <w:rsid w:val="008815E4"/>
    <w:rsid w:val="00881673"/>
    <w:rsid w:val="008923DB"/>
    <w:rsid w:val="008A1CC4"/>
    <w:rsid w:val="008B4113"/>
    <w:rsid w:val="008E58B5"/>
    <w:rsid w:val="009314B7"/>
    <w:rsid w:val="00945B04"/>
    <w:rsid w:val="00985C80"/>
    <w:rsid w:val="009C7899"/>
    <w:rsid w:val="009D2529"/>
    <w:rsid w:val="009E58DE"/>
    <w:rsid w:val="009F490D"/>
    <w:rsid w:val="00A02952"/>
    <w:rsid w:val="00A05CC4"/>
    <w:rsid w:val="00A108E1"/>
    <w:rsid w:val="00A1661E"/>
    <w:rsid w:val="00A34E39"/>
    <w:rsid w:val="00A42053"/>
    <w:rsid w:val="00A52AEE"/>
    <w:rsid w:val="00A60561"/>
    <w:rsid w:val="00A61F38"/>
    <w:rsid w:val="00A6730A"/>
    <w:rsid w:val="00A74EC7"/>
    <w:rsid w:val="00AA722D"/>
    <w:rsid w:val="00AB7846"/>
    <w:rsid w:val="00AD0905"/>
    <w:rsid w:val="00AD3857"/>
    <w:rsid w:val="00AF1172"/>
    <w:rsid w:val="00B0085C"/>
    <w:rsid w:val="00B13601"/>
    <w:rsid w:val="00B14565"/>
    <w:rsid w:val="00B207A9"/>
    <w:rsid w:val="00B220EA"/>
    <w:rsid w:val="00B355B6"/>
    <w:rsid w:val="00B43CD9"/>
    <w:rsid w:val="00B52D0B"/>
    <w:rsid w:val="00B624F7"/>
    <w:rsid w:val="00B652E2"/>
    <w:rsid w:val="00B7380A"/>
    <w:rsid w:val="00B75FD1"/>
    <w:rsid w:val="00B84E50"/>
    <w:rsid w:val="00B9157E"/>
    <w:rsid w:val="00BB3947"/>
    <w:rsid w:val="00BB6E29"/>
    <w:rsid w:val="00BC0401"/>
    <w:rsid w:val="00BC0A09"/>
    <w:rsid w:val="00BD4B5B"/>
    <w:rsid w:val="00BD7705"/>
    <w:rsid w:val="00BE49F4"/>
    <w:rsid w:val="00C21EAB"/>
    <w:rsid w:val="00C23480"/>
    <w:rsid w:val="00C27E61"/>
    <w:rsid w:val="00C418B8"/>
    <w:rsid w:val="00C51010"/>
    <w:rsid w:val="00C7158D"/>
    <w:rsid w:val="00C71D77"/>
    <w:rsid w:val="00C74917"/>
    <w:rsid w:val="00C776CE"/>
    <w:rsid w:val="00C92127"/>
    <w:rsid w:val="00C94512"/>
    <w:rsid w:val="00CA6CCC"/>
    <w:rsid w:val="00CB505B"/>
    <w:rsid w:val="00CC4B12"/>
    <w:rsid w:val="00CD7341"/>
    <w:rsid w:val="00CE743D"/>
    <w:rsid w:val="00CF7D4D"/>
    <w:rsid w:val="00D0421C"/>
    <w:rsid w:val="00D153DA"/>
    <w:rsid w:val="00D1587F"/>
    <w:rsid w:val="00D4221F"/>
    <w:rsid w:val="00D532FA"/>
    <w:rsid w:val="00D81210"/>
    <w:rsid w:val="00D816BE"/>
    <w:rsid w:val="00D83203"/>
    <w:rsid w:val="00D94AEE"/>
    <w:rsid w:val="00DB42A5"/>
    <w:rsid w:val="00DB4314"/>
    <w:rsid w:val="00DC025A"/>
    <w:rsid w:val="00DC3DF2"/>
    <w:rsid w:val="00DD48B3"/>
    <w:rsid w:val="00DD5F38"/>
    <w:rsid w:val="00DE1C8B"/>
    <w:rsid w:val="00DE7E52"/>
    <w:rsid w:val="00E02570"/>
    <w:rsid w:val="00E0293E"/>
    <w:rsid w:val="00E066E3"/>
    <w:rsid w:val="00E131C7"/>
    <w:rsid w:val="00E22763"/>
    <w:rsid w:val="00E43ADA"/>
    <w:rsid w:val="00E51F45"/>
    <w:rsid w:val="00E610B1"/>
    <w:rsid w:val="00E61F9B"/>
    <w:rsid w:val="00E65380"/>
    <w:rsid w:val="00E873E1"/>
    <w:rsid w:val="00EA64C6"/>
    <w:rsid w:val="00EA65B5"/>
    <w:rsid w:val="00EB06ED"/>
    <w:rsid w:val="00ED124E"/>
    <w:rsid w:val="00EF10EB"/>
    <w:rsid w:val="00F01F71"/>
    <w:rsid w:val="00F06C21"/>
    <w:rsid w:val="00F10461"/>
    <w:rsid w:val="00F11376"/>
    <w:rsid w:val="00F15FB6"/>
    <w:rsid w:val="00F528BF"/>
    <w:rsid w:val="00F5568A"/>
    <w:rsid w:val="00F57F15"/>
    <w:rsid w:val="00F8017C"/>
    <w:rsid w:val="00F92C91"/>
    <w:rsid w:val="00F936C8"/>
    <w:rsid w:val="00FA2F01"/>
    <w:rsid w:val="00FB48A3"/>
    <w:rsid w:val="00FC0FE6"/>
    <w:rsid w:val="00FC3C86"/>
    <w:rsid w:val="00FC4555"/>
    <w:rsid w:val="00FD1808"/>
    <w:rsid w:val="00FE2102"/>
    <w:rsid w:val="1BBF0A1D"/>
    <w:rsid w:val="665C7224"/>
    <w:rsid w:val="72C13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154</Words>
  <Characters>884</Characters>
  <Lines>7</Lines>
  <Paragraphs>2</Paragraphs>
  <TotalTime>372</TotalTime>
  <ScaleCrop>false</ScaleCrop>
  <LinksUpToDate>false</LinksUpToDate>
  <CharactersWithSpaces>1036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2017-10-12T06:08:00Z</dcterms:created>
  <dc:creator>PC</dc:creator>
  <cp:lastModifiedBy>衡-</cp:lastModifiedBy>
  <cp:lastPrinted>2017-10-27T00:28:00Z</cp:lastPrinted>
  <dcterms:modified xsi:type="dcterms:W3CDTF">2022-07-11T08:55:35Z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341FCE2E81AB4B4CB8399FBADAE81955</vt:lpwstr>
  </property>
</Properties>
</file>