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66" w:line="560" w:lineRule="exact"/>
        <w:jc w:val="center"/>
        <w:outlineLvl w:val="1"/>
        <w:rPr>
          <w:rFonts w:ascii="华文仿宋" w:hAnsi="华文仿宋" w:eastAsia="华文仿宋"/>
          <w:kern w:val="0"/>
          <w:sz w:val="36"/>
          <w:szCs w:val="36"/>
        </w:rPr>
      </w:pPr>
      <w:r>
        <w:rPr>
          <w:rFonts w:hint="eastAsia" w:ascii="华文仿宋" w:hAnsi="华文仿宋" w:eastAsia="华文仿宋"/>
          <w:kern w:val="0"/>
          <w:sz w:val="36"/>
          <w:szCs w:val="36"/>
        </w:rPr>
        <w:t>丹阳市人民医院科研管理项目需求书</w:t>
      </w:r>
    </w:p>
    <w:p>
      <w:pPr>
        <w:pStyle w:val="10"/>
        <w:numPr>
          <w:ilvl w:val="0"/>
          <w:numId w:val="1"/>
        </w:numPr>
        <w:autoSpaceDE w:val="0"/>
        <w:autoSpaceDN w:val="0"/>
        <w:spacing w:line="560" w:lineRule="exact"/>
        <w:ind w:firstLineChars="0"/>
        <w:jc w:val="left"/>
        <w:rPr>
          <w:rFonts w:ascii="华文仿宋" w:hAnsi="华文仿宋" w:eastAsia="华文仿宋"/>
        </w:rPr>
      </w:pPr>
      <w:r>
        <w:rPr>
          <w:rFonts w:hint="eastAsia" w:ascii="华文仿宋" w:hAnsi="华文仿宋" w:eastAsia="华文仿宋"/>
          <w:kern w:val="0"/>
        </w:rPr>
        <w:t>项目概况</w:t>
      </w:r>
    </w:p>
    <w:p>
      <w:pPr>
        <w:autoSpaceDE w:val="0"/>
        <w:autoSpaceDN w:val="0"/>
        <w:spacing w:line="560" w:lineRule="exact"/>
        <w:jc w:val="left"/>
        <w:rPr>
          <w:rFonts w:ascii="华文仿宋" w:hAnsi="华文仿宋" w:eastAsia="华文仿宋" w:cs="楷体"/>
          <w:b/>
          <w:sz w:val="28"/>
          <w:szCs w:val="28"/>
        </w:rPr>
      </w:pPr>
      <w:r>
        <w:rPr>
          <w:rFonts w:hint="eastAsia" w:ascii="华文仿宋" w:hAnsi="华文仿宋" w:eastAsia="华文仿宋" w:cs="楷体"/>
          <w:b/>
          <w:sz w:val="28"/>
          <w:szCs w:val="28"/>
        </w:rPr>
        <w:t>（1）项目背景</w:t>
      </w:r>
    </w:p>
    <w:p>
      <w:pPr>
        <w:pStyle w:val="5"/>
        <w:shd w:val="clear" w:color="auto" w:fill="FFFFFF"/>
        <w:spacing w:before="0" w:beforeAutospacing="0" w:after="0" w:afterAutospacing="0" w:line="480" w:lineRule="atLeast"/>
        <w:ind w:firstLine="480"/>
        <w:rPr>
          <w:rFonts w:ascii="华文仿宋" w:hAnsi="华文仿宋" w:eastAsia="华文仿宋"/>
        </w:rPr>
      </w:pPr>
      <w:r>
        <w:rPr>
          <w:rFonts w:ascii="华文仿宋" w:hAnsi="华文仿宋" w:eastAsia="华文仿宋"/>
        </w:rPr>
        <w:t>目前，科技一直在不断地发展，各医院之间除了医疗资源、业务能力的竞争外，科研成果的竞争也越来越激烈。对</w:t>
      </w:r>
      <w:r>
        <w:rPr>
          <w:rFonts w:hint="eastAsia" w:ascii="华文仿宋" w:hAnsi="华文仿宋" w:eastAsia="华文仿宋"/>
        </w:rPr>
        <w:t>我</w:t>
      </w:r>
      <w:r>
        <w:rPr>
          <w:rFonts w:ascii="华文仿宋" w:hAnsi="华文仿宋" w:eastAsia="华文仿宋"/>
        </w:rPr>
        <w:t>院来说，加强科研人才的培养、不</w:t>
      </w:r>
      <w:r>
        <w:rPr>
          <w:rFonts w:hint="eastAsia" w:ascii="华文仿宋" w:hAnsi="华文仿宋" w:eastAsia="华文仿宋"/>
        </w:rPr>
        <w:t>断</w:t>
      </w:r>
      <w:r>
        <w:rPr>
          <w:rFonts w:ascii="华文仿宋" w:hAnsi="华文仿宋" w:eastAsia="华文仿宋"/>
        </w:rPr>
        <w:t>完善科研管理制度、规范科研经费使用、提高对科研学术的投入等方法，充分调动科研人员的积极性，以此提升医院的科研管理效率。</w:t>
      </w:r>
    </w:p>
    <w:p>
      <w:pPr>
        <w:pStyle w:val="5"/>
        <w:shd w:val="clear" w:color="auto" w:fill="FFFFFF"/>
        <w:spacing w:before="0" w:beforeAutospacing="0" w:after="0" w:afterAutospacing="0" w:line="480" w:lineRule="atLeast"/>
        <w:ind w:firstLine="640"/>
        <w:rPr>
          <w:rFonts w:ascii="华文仿宋" w:hAnsi="华文仿宋" w:eastAsia="华文仿宋"/>
        </w:rPr>
      </w:pPr>
      <w:r>
        <w:rPr>
          <w:rFonts w:ascii="华文仿宋" w:hAnsi="华文仿宋" w:eastAsia="华文仿宋"/>
        </w:rPr>
        <w:t>科研管理其实是医院最核心实力的体现，而科研经费的使用更是重点考量目标。从项目的任务确定、设计论证、研究实验、项目验收，到成果推广，是一个完整的工作过程。如果能够做好科研管理工作，不仅对相关工作人员的积极性有直接影响，对科研工作的效益方面也有一定的影响力。</w:t>
      </w:r>
    </w:p>
    <w:p>
      <w:pPr>
        <w:pStyle w:val="5"/>
        <w:shd w:val="clear" w:color="auto" w:fill="FFFFFF"/>
        <w:spacing w:before="0" w:beforeAutospacing="0" w:after="0" w:afterAutospacing="0" w:line="480" w:lineRule="atLeast"/>
        <w:ind w:firstLine="640"/>
        <w:rPr>
          <w:rFonts w:ascii="华文仿宋" w:hAnsi="华文仿宋" w:eastAsia="华文仿宋"/>
        </w:rPr>
      </w:pPr>
      <w:r>
        <w:rPr>
          <w:rFonts w:ascii="华文仿宋" w:hAnsi="华文仿宋" w:eastAsia="华文仿宋"/>
        </w:rPr>
        <w:t>目前</w:t>
      </w:r>
      <w:r>
        <w:rPr>
          <w:rFonts w:hint="eastAsia" w:ascii="华文仿宋" w:hAnsi="华文仿宋" w:eastAsia="华文仿宋"/>
        </w:rPr>
        <w:t>，</w:t>
      </w:r>
      <w:r>
        <w:rPr>
          <w:rFonts w:ascii="华文仿宋" w:hAnsi="华文仿宋" w:eastAsia="华文仿宋"/>
        </w:rPr>
        <w:t>科学研究慢慢地已经从独立转变为协作的关系，让管理工作成为了一种科学，在医院中只有进行多部门、多方面、多角度的</w:t>
      </w:r>
      <w:r>
        <w:rPr>
          <w:rFonts w:hint="eastAsia" w:ascii="华文仿宋" w:hAnsi="华文仿宋" w:eastAsia="华文仿宋"/>
        </w:rPr>
        <w:t>协同工作</w:t>
      </w:r>
      <w:r>
        <w:rPr>
          <w:rFonts w:ascii="华文仿宋" w:hAnsi="华文仿宋" w:eastAsia="华文仿宋"/>
        </w:rPr>
        <w:t>才能科学地加强医院科研的管理。实行科研管理信息化</w:t>
      </w:r>
      <w:r>
        <w:rPr>
          <w:rFonts w:hint="eastAsia" w:ascii="华文仿宋" w:hAnsi="华文仿宋" w:eastAsia="华文仿宋"/>
        </w:rPr>
        <w:t>。</w:t>
      </w:r>
      <w:r>
        <w:rPr>
          <w:rFonts w:ascii="华文仿宋" w:hAnsi="华文仿宋" w:eastAsia="华文仿宋"/>
        </w:rPr>
        <w:t>在医院各职能部门、执行部门及项目负责人之间搭建平台，整合资源共享，建立医院的科研管理信息化系统，实现项目从申报、评审、立项、执行到验收等环节的信息化全过程控制。系统将创建各部门模块并连接，实现查看项目的前期申报、评审立项、合同签审、流程</w:t>
      </w:r>
      <w:r>
        <w:rPr>
          <w:rFonts w:hint="eastAsia" w:ascii="华文仿宋" w:hAnsi="华文仿宋" w:eastAsia="华文仿宋"/>
        </w:rPr>
        <w:t>审核</w:t>
      </w:r>
      <w:r>
        <w:rPr>
          <w:rFonts w:ascii="华文仿宋" w:hAnsi="华文仿宋" w:eastAsia="华文仿宋"/>
        </w:rPr>
        <w:t>、材料采购、设备采购以及经费收支等各个环节情况。达到全程监控，一体化管理，提高执行效率与效益。</w:t>
      </w:r>
    </w:p>
    <w:p>
      <w:pPr>
        <w:pStyle w:val="5"/>
        <w:shd w:val="clear" w:color="auto" w:fill="FFFFFF"/>
        <w:spacing w:before="0" w:beforeAutospacing="0" w:after="0" w:afterAutospacing="0" w:line="480" w:lineRule="atLeast"/>
        <w:ind w:firstLine="640"/>
        <w:rPr>
          <w:rFonts w:ascii="华文仿宋" w:hAnsi="华文仿宋" w:eastAsia="华文仿宋"/>
        </w:rPr>
      </w:pPr>
      <w:r>
        <w:rPr>
          <w:rFonts w:hint="eastAsia" w:ascii="华文仿宋" w:hAnsi="华文仿宋" w:eastAsia="华文仿宋"/>
        </w:rPr>
        <w:t>通过</w:t>
      </w:r>
      <w:r>
        <w:rPr>
          <w:rFonts w:ascii="华文仿宋" w:hAnsi="华文仿宋" w:eastAsia="华文仿宋"/>
        </w:rPr>
        <w:t>建立信息化共享管理平台</w:t>
      </w:r>
      <w:r>
        <w:rPr>
          <w:rFonts w:hint="eastAsia" w:ascii="华文仿宋" w:hAnsi="华文仿宋" w:eastAsia="华文仿宋"/>
        </w:rPr>
        <w:t>，</w:t>
      </w:r>
      <w:r>
        <w:rPr>
          <w:rFonts w:ascii="华文仿宋" w:hAnsi="华文仿宋" w:eastAsia="华文仿宋"/>
        </w:rPr>
        <w:t>加强各部门协作与沟通，共同加强</w:t>
      </w:r>
      <w:r>
        <w:rPr>
          <w:rFonts w:hint="eastAsia" w:ascii="华文仿宋" w:hAnsi="华文仿宋" w:eastAsia="华文仿宋"/>
        </w:rPr>
        <w:t>我</w:t>
      </w:r>
      <w:r>
        <w:rPr>
          <w:rFonts w:ascii="华文仿宋" w:hAnsi="华文仿宋" w:eastAsia="华文仿宋"/>
        </w:rPr>
        <w:t>院科研管理，从而推动科技的发展。</w:t>
      </w:r>
    </w:p>
    <w:p>
      <w:pPr>
        <w:autoSpaceDE w:val="0"/>
        <w:autoSpaceDN w:val="0"/>
        <w:spacing w:line="560" w:lineRule="exact"/>
        <w:jc w:val="left"/>
        <w:rPr>
          <w:rFonts w:ascii="华文仿宋" w:hAnsi="华文仿宋" w:eastAsia="华文仿宋" w:cs="楷体"/>
          <w:b/>
          <w:sz w:val="28"/>
          <w:szCs w:val="28"/>
        </w:rPr>
      </w:pPr>
      <w:r>
        <w:rPr>
          <w:rFonts w:hint="eastAsia" w:ascii="华文仿宋" w:hAnsi="华文仿宋" w:eastAsia="华文仿宋" w:cs="楷体"/>
          <w:b/>
          <w:sz w:val="28"/>
          <w:szCs w:val="28"/>
        </w:rPr>
        <w:t>（2） 科研管理信息化的价值点</w:t>
      </w:r>
    </w:p>
    <w:p>
      <w:pPr>
        <w:pStyle w:val="5"/>
        <w:shd w:val="clear" w:color="auto" w:fill="FFFFFF"/>
        <w:spacing w:before="0" w:beforeAutospacing="0" w:after="0" w:afterAutospacing="0" w:line="480" w:lineRule="atLeast"/>
        <w:ind w:firstLine="640"/>
        <w:rPr>
          <w:rFonts w:ascii="华文仿宋" w:hAnsi="华文仿宋" w:eastAsia="华文仿宋"/>
        </w:rPr>
      </w:pPr>
      <w:r>
        <w:rPr>
          <w:rFonts w:ascii="华文仿宋" w:hAnsi="华文仿宋" w:eastAsia="华文仿宋"/>
        </w:rPr>
        <w:t>无纸化：每位可以登录医院</w:t>
      </w:r>
      <w:r>
        <w:rPr>
          <w:rFonts w:hint="eastAsia" w:ascii="华文仿宋" w:hAnsi="华文仿宋" w:eastAsia="华文仿宋"/>
        </w:rPr>
        <w:t>科研管理</w:t>
      </w:r>
      <w:r>
        <w:rPr>
          <w:rFonts w:ascii="华文仿宋" w:hAnsi="华文仿宋" w:eastAsia="华文仿宋"/>
        </w:rPr>
        <w:t>平台的医务人员，都可以申请课题、提交论文、科研成果和科研奖励等电子文档。</w:t>
      </w:r>
    </w:p>
    <w:p>
      <w:pPr>
        <w:pStyle w:val="5"/>
        <w:shd w:val="clear" w:color="auto" w:fill="FFFFFF"/>
        <w:spacing w:before="0" w:beforeAutospacing="0" w:after="0" w:afterAutospacing="0" w:line="480" w:lineRule="atLeast"/>
        <w:ind w:firstLine="640"/>
        <w:rPr>
          <w:rFonts w:ascii="华文仿宋" w:hAnsi="华文仿宋" w:eastAsia="华文仿宋"/>
        </w:rPr>
      </w:pPr>
      <w:r>
        <w:rPr>
          <w:rFonts w:ascii="华文仿宋" w:hAnsi="华文仿宋" w:eastAsia="华文仿宋"/>
        </w:rPr>
        <w:t>网络化：科研处管理人员在线审核课题、论文、学术著作、科研成果等，检查课题进展、课题经费状况，在线答复咨询；自定义报表提供多方位查询，简单快捷。</w:t>
      </w:r>
    </w:p>
    <w:p>
      <w:pPr>
        <w:pStyle w:val="5"/>
        <w:shd w:val="clear" w:color="auto" w:fill="FFFFFF"/>
        <w:spacing w:before="0" w:beforeAutospacing="0" w:after="0" w:afterAutospacing="0" w:line="480" w:lineRule="atLeast"/>
        <w:ind w:firstLine="640"/>
        <w:rPr>
          <w:rFonts w:ascii="华文仿宋" w:hAnsi="华文仿宋" w:eastAsia="华文仿宋"/>
        </w:rPr>
      </w:pPr>
      <w:r>
        <w:rPr>
          <w:rFonts w:ascii="华文仿宋" w:hAnsi="华文仿宋" w:eastAsia="华文仿宋"/>
        </w:rPr>
        <w:t>标准化：统一流程固化考核与奖惩制度，加大透明度，提高科研创新积极性。</w:t>
      </w:r>
    </w:p>
    <w:p>
      <w:pPr>
        <w:autoSpaceDE w:val="0"/>
        <w:autoSpaceDN w:val="0"/>
        <w:spacing w:line="560" w:lineRule="exact"/>
        <w:jc w:val="left"/>
        <w:rPr>
          <w:rFonts w:ascii="华文仿宋" w:hAnsi="华文仿宋" w:eastAsia="华文仿宋" w:cs="楷体"/>
          <w:b/>
          <w:sz w:val="28"/>
          <w:szCs w:val="28"/>
        </w:rPr>
      </w:pPr>
      <w:r>
        <w:rPr>
          <w:rFonts w:hint="eastAsia" w:ascii="华文仿宋" w:hAnsi="华文仿宋" w:eastAsia="华文仿宋" w:cs="楷体"/>
          <w:b/>
          <w:sz w:val="28"/>
          <w:szCs w:val="28"/>
        </w:rPr>
        <w:t>（</w:t>
      </w:r>
      <w:r>
        <w:rPr>
          <w:rFonts w:ascii="华文仿宋" w:hAnsi="华文仿宋" w:eastAsia="华文仿宋" w:cs="楷体"/>
          <w:b/>
          <w:sz w:val="28"/>
          <w:szCs w:val="28"/>
        </w:rPr>
        <w:t>3</w:t>
      </w:r>
      <w:r>
        <w:rPr>
          <w:rFonts w:hint="eastAsia" w:ascii="华文仿宋" w:hAnsi="华文仿宋" w:eastAsia="华文仿宋" w:cs="楷体"/>
          <w:b/>
          <w:sz w:val="28"/>
          <w:szCs w:val="28"/>
        </w:rPr>
        <w:t>） 科研管理信息化的功能模块</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1、门户管理</w:t>
      </w:r>
    </w:p>
    <w:p>
      <w:pPr>
        <w:autoSpaceDE w:val="0"/>
        <w:autoSpaceDN w:val="0"/>
        <w:spacing w:line="560" w:lineRule="exact"/>
        <w:ind w:firstLine="480" w:firstLineChars="200"/>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提供统一科研门户，一站式业务快捷办理，从而提高工作效率。要求门户可以按要求自定义布局和元素内容。</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2、项目流程</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所有项目流程集中一个页面进行提交，形成流程中心。要求流程配置快速，流程图可视化，按审批进度动态更新节点信息。</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3、项目申报及台账</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形成项目台账，项目申报审批后记录通过状态并将相关信息留存至申报台账中，方便年度统计及检索查阅。支持自定义的条件查询。</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4、项目立项/登记</w:t>
      </w:r>
    </w:p>
    <w:p>
      <w:pPr>
        <w:autoSpaceDE w:val="0"/>
        <w:autoSpaceDN w:val="0"/>
        <w:spacing w:line="560" w:lineRule="exact"/>
        <w:ind w:firstLine="240" w:firstLineChars="100"/>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提交立项/登记申请，填写项目相关立项详细信息。要求项目经费信息在立项时一并进行初始化。</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5、项目档案库</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 xml:space="preserve"> </w:t>
      </w:r>
      <w:r>
        <w:rPr>
          <w:rFonts w:ascii="华文仿宋" w:hAnsi="华文仿宋" w:eastAsia="华文仿宋" w:cs="宋体"/>
          <w:kern w:val="0"/>
          <w:sz w:val="24"/>
          <w:szCs w:val="24"/>
        </w:rPr>
        <w:t xml:space="preserve">  </w:t>
      </w:r>
      <w:r>
        <w:rPr>
          <w:rFonts w:hint="eastAsia" w:ascii="华文仿宋" w:hAnsi="华文仿宋" w:eastAsia="华文仿宋" w:cs="宋体"/>
          <w:kern w:val="0"/>
          <w:sz w:val="24"/>
          <w:szCs w:val="24"/>
        </w:rPr>
        <w:t>形成项目档案库，所有关于某科研项目的信息，形成一张项目卡片。</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6、项目延期</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通过延期申请，可对已立项项目结题时间进行变更，申请审批通过后自动生成延期记录同时变更项目结题时间，项目状态同步为“延期”状态。</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7、中期进展报告</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 xml:space="preserve"> </w:t>
      </w:r>
      <w:r>
        <w:rPr>
          <w:rFonts w:ascii="华文仿宋" w:hAnsi="华文仿宋" w:eastAsia="华文仿宋" w:cs="宋体"/>
          <w:kern w:val="0"/>
          <w:sz w:val="24"/>
          <w:szCs w:val="24"/>
        </w:rPr>
        <w:t xml:space="preserve"> </w:t>
      </w:r>
      <w:r>
        <w:rPr>
          <w:rFonts w:hint="eastAsia" w:ascii="华文仿宋" w:hAnsi="华文仿宋" w:eastAsia="华文仿宋" w:cs="宋体"/>
          <w:kern w:val="0"/>
          <w:sz w:val="24"/>
          <w:szCs w:val="24"/>
        </w:rPr>
        <w:t>实时展示项目中期进展的情况。</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8、项目结题</w:t>
      </w:r>
    </w:p>
    <w:p>
      <w:pPr>
        <w:autoSpaceDE w:val="0"/>
        <w:autoSpaceDN w:val="0"/>
        <w:spacing w:line="560" w:lineRule="exact"/>
        <w:ind w:firstLine="480" w:firstLineChars="200"/>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通过提交项目结题申请进行项目结题及经费预决算，审核通过后自动变更项目状态同时生成结题记录单关联至项目。</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9、成果管理</w:t>
      </w:r>
    </w:p>
    <w:p>
      <w:pPr>
        <w:autoSpaceDE w:val="0"/>
        <w:autoSpaceDN w:val="0"/>
        <w:spacing w:line="560" w:lineRule="exact"/>
        <w:ind w:firstLine="480" w:firstLineChars="200"/>
        <w:rPr>
          <w:rFonts w:ascii="华文仿宋" w:hAnsi="华文仿宋" w:eastAsia="华文仿宋" w:cs="宋体"/>
          <w:kern w:val="0"/>
          <w:sz w:val="24"/>
          <w:szCs w:val="24"/>
        </w:rPr>
      </w:pPr>
      <w:r>
        <w:rPr>
          <w:rFonts w:hint="eastAsia" w:ascii="华文仿宋" w:hAnsi="华文仿宋" w:eastAsia="华文仿宋" w:cs="宋体"/>
          <w:kern w:val="0"/>
          <w:sz w:val="24"/>
          <w:szCs w:val="24"/>
        </w:rPr>
        <w:t>实现科研成果的登记、科研成果的鉴定与评审。通过科研成果管理，归档所有论文著作及科研专利档案，形成院内成果管理库，方便查阅后期统计追溯。</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同时还需实现成果奖励的管理。</w:t>
      </w:r>
    </w:p>
    <w:p>
      <w:pPr>
        <w:autoSpaceDE w:val="0"/>
        <w:autoSpaceDN w:val="0"/>
        <w:spacing w:line="560" w:lineRule="exact"/>
        <w:jc w:val="left"/>
        <w:rPr>
          <w:rFonts w:ascii="华文仿宋" w:hAnsi="华文仿宋" w:eastAsia="华文仿宋" w:cs="宋体"/>
          <w:kern w:val="0"/>
          <w:sz w:val="24"/>
          <w:szCs w:val="24"/>
        </w:rPr>
      </w:pPr>
      <w:r>
        <w:rPr>
          <w:rFonts w:ascii="华文仿宋" w:hAnsi="华文仿宋" w:eastAsia="华文仿宋" w:cs="宋体"/>
          <w:kern w:val="0"/>
          <w:sz w:val="24"/>
          <w:szCs w:val="24"/>
        </w:rPr>
        <w:t>10</w:t>
      </w:r>
      <w:r>
        <w:rPr>
          <w:rFonts w:hint="eastAsia" w:ascii="华文仿宋" w:hAnsi="华文仿宋" w:eastAsia="华文仿宋" w:cs="宋体"/>
          <w:kern w:val="0"/>
          <w:sz w:val="24"/>
          <w:szCs w:val="24"/>
        </w:rPr>
        <w:t>、科研预算科目字典</w:t>
      </w:r>
    </w:p>
    <w:p>
      <w:pPr>
        <w:autoSpaceDE w:val="0"/>
        <w:autoSpaceDN w:val="0"/>
        <w:spacing w:line="560" w:lineRule="exact"/>
        <w:ind w:firstLine="480" w:firstLineChars="200"/>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预算科目字典灵活且便于维护管理。院内每个科研项目预算有立项预算和配套预算两种预算类型，同时会将每种类型预算总额分配至对应细化科目预算中，从而实现报销冲抵预算校验需求。通过科目字典进行预算科目的新增、启用、停用操作，实现业务变动不需管理员后台进行调整，业务部门相关权限人员自行调整即可。</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1</w:t>
      </w:r>
      <w:r>
        <w:rPr>
          <w:rFonts w:ascii="华文仿宋" w:hAnsi="华文仿宋" w:eastAsia="华文仿宋" w:cs="宋体"/>
          <w:kern w:val="0"/>
          <w:sz w:val="24"/>
          <w:szCs w:val="24"/>
        </w:rPr>
        <w:t>1</w:t>
      </w:r>
      <w:r>
        <w:rPr>
          <w:rFonts w:hint="eastAsia" w:ascii="华文仿宋" w:hAnsi="华文仿宋" w:eastAsia="华文仿宋" w:cs="宋体"/>
          <w:kern w:val="0"/>
          <w:sz w:val="24"/>
          <w:szCs w:val="24"/>
        </w:rPr>
        <w:t>、项目费用及科目明细</w:t>
      </w:r>
    </w:p>
    <w:p>
      <w:pPr>
        <w:autoSpaceDE w:val="0"/>
        <w:autoSpaceDN w:val="0"/>
        <w:spacing w:line="560" w:lineRule="exact"/>
        <w:ind w:firstLine="480" w:firstLineChars="200"/>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立项通过后自动将立项及配套经费数据登记至科研项目卡片中。各科目费用明细则登记至项目费用信息表中进行后续管理。</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1</w:t>
      </w:r>
      <w:r>
        <w:rPr>
          <w:rFonts w:ascii="华文仿宋" w:hAnsi="华文仿宋" w:eastAsia="华文仿宋" w:cs="宋体"/>
          <w:kern w:val="0"/>
          <w:sz w:val="24"/>
          <w:szCs w:val="24"/>
        </w:rPr>
        <w:t>2</w:t>
      </w:r>
      <w:r>
        <w:rPr>
          <w:rFonts w:hint="eastAsia" w:ascii="华文仿宋" w:hAnsi="华文仿宋" w:eastAsia="华文仿宋" w:cs="宋体"/>
          <w:kern w:val="0"/>
          <w:sz w:val="24"/>
          <w:szCs w:val="24"/>
        </w:rPr>
        <w:t>、预算调整记录</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预算调整记录在审批通过时会自动生成预算调整记录同时关联至对应项目卡片中，方便后期查询追溯。</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1</w:t>
      </w:r>
      <w:r>
        <w:rPr>
          <w:rFonts w:ascii="华文仿宋" w:hAnsi="华文仿宋" w:eastAsia="华文仿宋" w:cs="宋体"/>
          <w:kern w:val="0"/>
          <w:sz w:val="24"/>
          <w:szCs w:val="24"/>
        </w:rPr>
        <w:t>3</w:t>
      </w:r>
      <w:r>
        <w:rPr>
          <w:rFonts w:hint="eastAsia" w:ascii="华文仿宋" w:hAnsi="华文仿宋" w:eastAsia="华文仿宋" w:cs="宋体"/>
          <w:kern w:val="0"/>
          <w:sz w:val="24"/>
          <w:szCs w:val="24"/>
        </w:rPr>
        <w:t>、科研费用报销</w:t>
      </w:r>
    </w:p>
    <w:p>
      <w:pPr>
        <w:autoSpaceDE w:val="0"/>
        <w:autoSpaceDN w:val="0"/>
        <w:spacing w:line="560" w:lineRule="exact"/>
        <w:ind w:firstLine="480" w:firstLineChars="200"/>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科研费用报销时可选择本次费用冲销的经费类型，通过经费类型控制报销明细中可选择的预算科目，同时提交报销单时系统进行可用预算校验，校验通过方可发起报销申请。预算冲减方面则采用与预算调整相同的流程逻辑进行费用的冻结，释放，冲减。</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1</w:t>
      </w:r>
      <w:r>
        <w:rPr>
          <w:rFonts w:ascii="华文仿宋" w:hAnsi="华文仿宋" w:eastAsia="华文仿宋" w:cs="宋体"/>
          <w:kern w:val="0"/>
          <w:sz w:val="24"/>
          <w:szCs w:val="24"/>
        </w:rPr>
        <w:t>4</w:t>
      </w:r>
      <w:r>
        <w:rPr>
          <w:rFonts w:hint="eastAsia" w:ascii="华文仿宋" w:hAnsi="华文仿宋" w:eastAsia="华文仿宋" w:cs="宋体"/>
          <w:kern w:val="0"/>
          <w:sz w:val="24"/>
          <w:szCs w:val="24"/>
        </w:rPr>
        <w:t>、费用报销记录</w:t>
      </w:r>
    </w:p>
    <w:p>
      <w:pPr>
        <w:autoSpaceDE w:val="0"/>
        <w:autoSpaceDN w:val="0"/>
        <w:spacing w:line="560" w:lineRule="exact"/>
        <w:ind w:firstLine="480" w:firstLineChars="200"/>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费用报销申请审核通过后，生成相应报销记录，同时每个项目卡片中自动关联到每笔报销记录单，方便查询追溯。</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1</w:t>
      </w:r>
      <w:r>
        <w:rPr>
          <w:rFonts w:ascii="华文仿宋" w:hAnsi="华文仿宋" w:eastAsia="华文仿宋" w:cs="宋体"/>
          <w:kern w:val="0"/>
          <w:sz w:val="24"/>
          <w:szCs w:val="24"/>
        </w:rPr>
        <w:t>5</w:t>
      </w:r>
      <w:r>
        <w:rPr>
          <w:rFonts w:hint="eastAsia" w:ascii="华文仿宋" w:hAnsi="华文仿宋" w:eastAsia="华文仿宋" w:cs="宋体"/>
          <w:kern w:val="0"/>
          <w:sz w:val="24"/>
          <w:szCs w:val="24"/>
        </w:rPr>
        <w:t>、要求支持移动端，支持i</w:t>
      </w:r>
      <w:r>
        <w:rPr>
          <w:rFonts w:ascii="华文仿宋" w:hAnsi="华文仿宋" w:eastAsia="华文仿宋" w:cs="宋体"/>
          <w:kern w:val="0"/>
          <w:sz w:val="24"/>
          <w:szCs w:val="24"/>
        </w:rPr>
        <w:t>OS</w:t>
      </w:r>
      <w:r>
        <w:rPr>
          <w:rFonts w:hint="eastAsia" w:ascii="华文仿宋" w:hAnsi="华文仿宋" w:eastAsia="华文仿宋" w:cs="宋体"/>
          <w:kern w:val="0"/>
          <w:sz w:val="24"/>
          <w:szCs w:val="24"/>
        </w:rPr>
        <w:t>、安卓系统。</w:t>
      </w:r>
    </w:p>
    <w:p>
      <w:pPr>
        <w:autoSpaceDE w:val="0"/>
        <w:autoSpaceDN w:val="0"/>
        <w:spacing w:line="560" w:lineRule="exact"/>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1</w:t>
      </w:r>
      <w:r>
        <w:rPr>
          <w:rFonts w:ascii="华文仿宋" w:hAnsi="华文仿宋" w:eastAsia="华文仿宋" w:cs="宋体"/>
          <w:kern w:val="0"/>
          <w:sz w:val="24"/>
          <w:szCs w:val="24"/>
        </w:rPr>
        <w:t>6</w:t>
      </w:r>
      <w:r>
        <w:rPr>
          <w:rFonts w:hint="eastAsia" w:ascii="华文仿宋" w:hAnsi="华文仿宋" w:eastAsia="华文仿宋" w:cs="宋体"/>
          <w:kern w:val="0"/>
          <w:sz w:val="24"/>
          <w:szCs w:val="24"/>
        </w:rPr>
        <w:t>、报表展示</w:t>
      </w:r>
    </w:p>
    <w:p>
      <w:pPr>
        <w:autoSpaceDE w:val="0"/>
        <w:autoSpaceDN w:val="0"/>
        <w:spacing w:line="560" w:lineRule="exact"/>
        <w:ind w:firstLine="480" w:firstLineChars="200"/>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根据丹阳市人民医院科研管理的要求进行报表展现。</w:t>
      </w:r>
    </w:p>
    <w:p>
      <w:pPr>
        <w:pStyle w:val="10"/>
        <w:numPr>
          <w:ilvl w:val="0"/>
          <w:numId w:val="1"/>
        </w:numPr>
        <w:autoSpaceDE w:val="0"/>
        <w:autoSpaceDN w:val="0"/>
        <w:spacing w:line="560" w:lineRule="exact"/>
        <w:ind w:firstLineChars="0"/>
        <w:jc w:val="left"/>
        <w:rPr>
          <w:rFonts w:ascii="华文仿宋" w:hAnsi="华文仿宋" w:eastAsia="华文仿宋"/>
        </w:rPr>
      </w:pPr>
      <w:r>
        <w:rPr>
          <w:rFonts w:hint="eastAsia" w:ascii="华文仿宋" w:hAnsi="华文仿宋" w:eastAsia="华文仿宋"/>
          <w:kern w:val="0"/>
        </w:rPr>
        <w:t>项目实施要求</w:t>
      </w:r>
    </w:p>
    <w:p>
      <w:pPr>
        <w:autoSpaceDE w:val="0"/>
        <w:autoSpaceDN w:val="0"/>
        <w:spacing w:line="560" w:lineRule="exact"/>
        <w:jc w:val="left"/>
        <w:rPr>
          <w:rFonts w:ascii="华文仿宋" w:hAnsi="华文仿宋" w:eastAsia="华文仿宋" w:cs="楷体"/>
          <w:b/>
          <w:sz w:val="28"/>
          <w:szCs w:val="28"/>
        </w:rPr>
      </w:pPr>
      <w:r>
        <w:rPr>
          <w:rFonts w:hint="eastAsia" w:ascii="华文仿宋" w:hAnsi="华文仿宋" w:eastAsia="华文仿宋" w:cs="楷体"/>
          <w:b/>
          <w:sz w:val="28"/>
          <w:szCs w:val="28"/>
        </w:rPr>
        <w:t>（</w:t>
      </w:r>
      <w:r>
        <w:rPr>
          <w:rFonts w:ascii="华文仿宋" w:hAnsi="华文仿宋" w:eastAsia="华文仿宋" w:cs="楷体"/>
          <w:b/>
          <w:sz w:val="28"/>
          <w:szCs w:val="28"/>
        </w:rPr>
        <w:t>1</w:t>
      </w:r>
      <w:r>
        <w:rPr>
          <w:rFonts w:hint="eastAsia" w:ascii="华文仿宋" w:hAnsi="华文仿宋" w:eastAsia="华文仿宋" w:cs="楷体"/>
          <w:b/>
          <w:sz w:val="28"/>
          <w:szCs w:val="28"/>
        </w:rPr>
        <w:t>）技术要求</w:t>
      </w:r>
    </w:p>
    <w:p>
      <w:pPr>
        <w:spacing w:line="400" w:lineRule="exact"/>
        <w:ind w:left="707" w:leftChars="221"/>
        <w:rPr>
          <w:rFonts w:ascii="华文仿宋" w:hAnsi="华文仿宋" w:eastAsia="华文仿宋"/>
          <w:sz w:val="24"/>
          <w:szCs w:val="24"/>
        </w:rPr>
      </w:pPr>
      <w:r>
        <w:rPr>
          <w:rFonts w:ascii="华文仿宋" w:hAnsi="华文仿宋" w:eastAsia="华文仿宋"/>
          <w:sz w:val="24"/>
          <w:szCs w:val="24"/>
        </w:rPr>
        <w:t>1</w:t>
      </w:r>
      <w:r>
        <w:rPr>
          <w:rFonts w:hint="eastAsia" w:ascii="华文仿宋" w:hAnsi="华文仿宋" w:eastAsia="华文仿宋"/>
          <w:sz w:val="24"/>
          <w:szCs w:val="24"/>
        </w:rPr>
        <w:t>、采用开放式统一架构，具有良好的开放性、扩展性、安全性、稳定性、实用性以及先进性。</w:t>
      </w:r>
    </w:p>
    <w:p>
      <w:pPr>
        <w:spacing w:line="400" w:lineRule="exact"/>
        <w:ind w:left="707" w:leftChars="221"/>
        <w:rPr>
          <w:rFonts w:ascii="华文仿宋" w:hAnsi="华文仿宋" w:eastAsia="华文仿宋"/>
          <w:sz w:val="24"/>
          <w:szCs w:val="24"/>
        </w:rPr>
      </w:pPr>
      <w:r>
        <w:rPr>
          <w:rFonts w:ascii="华文仿宋" w:hAnsi="华文仿宋" w:eastAsia="华文仿宋"/>
          <w:sz w:val="24"/>
          <w:szCs w:val="24"/>
        </w:rPr>
        <w:t>2</w:t>
      </w:r>
      <w:r>
        <w:rPr>
          <w:rFonts w:hint="eastAsia" w:ascii="华文仿宋" w:hAnsi="华文仿宋" w:eastAsia="华文仿宋"/>
          <w:sz w:val="24"/>
          <w:szCs w:val="24"/>
        </w:rPr>
        <w:t>、系统所有功能模块要求授权支持</w:t>
      </w:r>
      <w:r>
        <w:rPr>
          <w:rFonts w:ascii="华文仿宋" w:hAnsi="华文仿宋" w:eastAsia="华文仿宋"/>
          <w:sz w:val="24"/>
          <w:szCs w:val="24"/>
        </w:rPr>
        <w:t>50</w:t>
      </w:r>
      <w:r>
        <w:rPr>
          <w:rFonts w:hint="eastAsia" w:ascii="华文仿宋" w:hAnsi="华文仿宋" w:eastAsia="华文仿宋"/>
          <w:sz w:val="24"/>
          <w:szCs w:val="24"/>
        </w:rPr>
        <w:t>人并发许可；</w:t>
      </w:r>
    </w:p>
    <w:p>
      <w:pPr>
        <w:spacing w:line="400" w:lineRule="exact"/>
        <w:ind w:left="707" w:leftChars="221"/>
        <w:rPr>
          <w:rFonts w:ascii="华文仿宋" w:hAnsi="华文仿宋" w:eastAsia="华文仿宋"/>
          <w:sz w:val="24"/>
          <w:szCs w:val="24"/>
        </w:rPr>
      </w:pPr>
      <w:r>
        <w:rPr>
          <w:rFonts w:hint="eastAsia" w:ascii="华文仿宋" w:hAnsi="华文仿宋" w:eastAsia="华文仿宋"/>
          <w:sz w:val="24"/>
          <w:szCs w:val="24"/>
        </w:rPr>
        <w:t>3、具备成熟的科研管理平台软件，并能够结合丹阳市人民医院科研管理的实际需求。具有很好的应用成熟度，数据的承载、展现、关联、流转、修改、报表分析能力等。</w:t>
      </w:r>
    </w:p>
    <w:p>
      <w:pPr>
        <w:spacing w:line="400" w:lineRule="exact"/>
        <w:ind w:left="707" w:leftChars="221"/>
        <w:rPr>
          <w:rFonts w:ascii="华文仿宋" w:hAnsi="华文仿宋" w:eastAsia="华文仿宋"/>
          <w:sz w:val="24"/>
          <w:szCs w:val="24"/>
        </w:rPr>
      </w:pPr>
      <w:r>
        <w:rPr>
          <w:rFonts w:ascii="华文仿宋" w:hAnsi="华文仿宋" w:eastAsia="华文仿宋"/>
          <w:sz w:val="24"/>
          <w:szCs w:val="24"/>
        </w:rPr>
        <w:t>4</w:t>
      </w:r>
      <w:r>
        <w:rPr>
          <w:rFonts w:hint="eastAsia" w:ascii="华文仿宋" w:hAnsi="华文仿宋" w:eastAsia="华文仿宋"/>
          <w:sz w:val="24"/>
          <w:szCs w:val="24"/>
        </w:rPr>
        <w:t>、系统能够提供完整的接口规范以及针对第三方系统的</w:t>
      </w:r>
      <w:r>
        <w:rPr>
          <w:rFonts w:ascii="华文仿宋" w:hAnsi="华文仿宋" w:eastAsia="华文仿宋"/>
          <w:sz w:val="24"/>
          <w:szCs w:val="24"/>
        </w:rPr>
        <w:t>Web Service</w:t>
      </w:r>
      <w:r>
        <w:rPr>
          <w:rFonts w:hint="eastAsia" w:ascii="华文仿宋" w:hAnsi="华文仿宋" w:eastAsia="华文仿宋"/>
          <w:sz w:val="24"/>
          <w:szCs w:val="24"/>
        </w:rPr>
        <w:t>、</w:t>
      </w:r>
      <w:r>
        <w:rPr>
          <w:rFonts w:ascii="华文仿宋" w:hAnsi="华文仿宋" w:eastAsia="华文仿宋"/>
          <w:sz w:val="24"/>
          <w:szCs w:val="24"/>
        </w:rPr>
        <w:t>API</w:t>
      </w:r>
      <w:r>
        <w:rPr>
          <w:rFonts w:hint="eastAsia" w:ascii="华文仿宋" w:hAnsi="华文仿宋" w:eastAsia="华文仿宋"/>
          <w:sz w:val="24"/>
          <w:szCs w:val="24"/>
        </w:rPr>
        <w:t>接口支持。</w:t>
      </w:r>
    </w:p>
    <w:p>
      <w:pPr>
        <w:spacing w:line="400" w:lineRule="exact"/>
        <w:ind w:left="707" w:leftChars="221"/>
        <w:rPr>
          <w:rFonts w:ascii="华文仿宋" w:hAnsi="华文仿宋" w:eastAsia="华文仿宋"/>
          <w:sz w:val="24"/>
          <w:szCs w:val="24"/>
        </w:rPr>
      </w:pPr>
      <w:r>
        <w:rPr>
          <w:rFonts w:ascii="华文仿宋" w:hAnsi="华文仿宋" w:eastAsia="华文仿宋"/>
          <w:sz w:val="24"/>
          <w:szCs w:val="24"/>
        </w:rPr>
        <w:t>5</w:t>
      </w:r>
      <w:r>
        <w:rPr>
          <w:rFonts w:hint="eastAsia" w:ascii="华文仿宋" w:hAnsi="华文仿宋" w:eastAsia="华文仿宋"/>
          <w:sz w:val="24"/>
          <w:szCs w:val="24"/>
        </w:rPr>
        <w:t>、平台本身需要基于</w:t>
      </w:r>
      <w:r>
        <w:rPr>
          <w:rFonts w:ascii="华文仿宋" w:hAnsi="华文仿宋" w:eastAsia="华文仿宋"/>
          <w:sz w:val="24"/>
          <w:szCs w:val="24"/>
        </w:rPr>
        <w:t>B/S</w:t>
      </w:r>
      <w:r>
        <w:rPr>
          <w:rFonts w:hint="eastAsia" w:ascii="华文仿宋" w:hAnsi="华文仿宋" w:eastAsia="华文仿宋"/>
          <w:sz w:val="24"/>
          <w:szCs w:val="24"/>
        </w:rPr>
        <w:t>架构，系统应采用</w:t>
      </w:r>
      <w:r>
        <w:rPr>
          <w:rFonts w:ascii="华文仿宋" w:hAnsi="华文仿宋" w:eastAsia="华文仿宋"/>
          <w:sz w:val="24"/>
          <w:szCs w:val="24"/>
        </w:rPr>
        <w:t>B/S</w:t>
      </w:r>
      <w:r>
        <w:rPr>
          <w:rFonts w:hint="eastAsia" w:ascii="华文仿宋" w:hAnsi="华文仿宋" w:eastAsia="华文仿宋"/>
          <w:sz w:val="24"/>
          <w:szCs w:val="24"/>
        </w:rPr>
        <w:t>架构实现，采用标准的纯</w:t>
      </w:r>
      <w:r>
        <w:rPr>
          <w:rFonts w:ascii="华文仿宋" w:hAnsi="华文仿宋" w:eastAsia="华文仿宋"/>
          <w:sz w:val="24"/>
          <w:szCs w:val="24"/>
        </w:rPr>
        <w:t>HTML</w:t>
      </w:r>
      <w:r>
        <w:rPr>
          <w:rFonts w:hint="eastAsia" w:ascii="华文仿宋" w:hAnsi="华文仿宋" w:eastAsia="华文仿宋"/>
          <w:sz w:val="24"/>
          <w:szCs w:val="24"/>
        </w:rPr>
        <w:t>的方式进行交互，支持多种浏览器，包括但不限于</w:t>
      </w:r>
      <w:r>
        <w:rPr>
          <w:rFonts w:ascii="华文仿宋" w:hAnsi="华文仿宋" w:eastAsia="华文仿宋"/>
          <w:sz w:val="24"/>
          <w:szCs w:val="24"/>
        </w:rPr>
        <w:t>IE</w:t>
      </w:r>
      <w:r>
        <w:rPr>
          <w:rFonts w:hint="eastAsia" w:ascii="华文仿宋" w:hAnsi="华文仿宋" w:eastAsia="华文仿宋"/>
          <w:sz w:val="24"/>
          <w:szCs w:val="24"/>
        </w:rPr>
        <w:t>、</w:t>
      </w:r>
      <w:r>
        <w:rPr>
          <w:rFonts w:ascii="华文仿宋" w:hAnsi="华文仿宋" w:eastAsia="华文仿宋"/>
          <w:sz w:val="24"/>
          <w:szCs w:val="24"/>
        </w:rPr>
        <w:t>Firefox</w:t>
      </w:r>
      <w:r>
        <w:rPr>
          <w:rFonts w:hint="eastAsia" w:ascii="华文仿宋" w:hAnsi="华文仿宋" w:eastAsia="华文仿宋"/>
          <w:sz w:val="24"/>
          <w:szCs w:val="24"/>
        </w:rPr>
        <w:t>、</w:t>
      </w:r>
      <w:r>
        <w:rPr>
          <w:rFonts w:ascii="华文仿宋" w:hAnsi="华文仿宋" w:eastAsia="华文仿宋"/>
          <w:sz w:val="24"/>
          <w:szCs w:val="24"/>
        </w:rPr>
        <w:t>Chrome</w:t>
      </w:r>
      <w:r>
        <w:rPr>
          <w:rFonts w:hint="eastAsia" w:ascii="华文仿宋" w:hAnsi="华文仿宋" w:eastAsia="华文仿宋"/>
          <w:sz w:val="24"/>
          <w:szCs w:val="24"/>
        </w:rPr>
        <w:t>、</w:t>
      </w:r>
      <w:r>
        <w:rPr>
          <w:rFonts w:ascii="华文仿宋" w:hAnsi="华文仿宋" w:eastAsia="华文仿宋"/>
          <w:sz w:val="24"/>
          <w:szCs w:val="24"/>
        </w:rPr>
        <w:t>Safari</w:t>
      </w:r>
      <w:r>
        <w:rPr>
          <w:rFonts w:hint="eastAsia" w:ascii="华文仿宋" w:hAnsi="华文仿宋" w:eastAsia="华文仿宋"/>
          <w:sz w:val="24"/>
          <w:szCs w:val="24"/>
        </w:rPr>
        <w:t>等；</w:t>
      </w:r>
    </w:p>
    <w:p>
      <w:pPr>
        <w:spacing w:line="400" w:lineRule="exact"/>
        <w:ind w:left="707" w:leftChars="221"/>
        <w:rPr>
          <w:rFonts w:ascii="华文仿宋" w:hAnsi="华文仿宋" w:eastAsia="华文仿宋"/>
          <w:sz w:val="24"/>
          <w:szCs w:val="24"/>
        </w:rPr>
      </w:pPr>
      <w:r>
        <w:rPr>
          <w:rFonts w:ascii="华文仿宋" w:hAnsi="华文仿宋" w:eastAsia="华文仿宋"/>
          <w:sz w:val="24"/>
          <w:szCs w:val="24"/>
        </w:rPr>
        <w:t>6</w:t>
      </w:r>
      <w:r>
        <w:rPr>
          <w:rFonts w:hint="eastAsia" w:ascii="华文仿宋" w:hAnsi="华文仿宋" w:eastAsia="华文仿宋"/>
          <w:sz w:val="24"/>
          <w:szCs w:val="24"/>
        </w:rPr>
        <w:t>、支持各种主流数据库，如</w:t>
      </w:r>
      <w:r>
        <w:rPr>
          <w:rFonts w:ascii="华文仿宋" w:hAnsi="华文仿宋" w:eastAsia="华文仿宋"/>
          <w:sz w:val="24"/>
          <w:szCs w:val="24"/>
        </w:rPr>
        <w:t>Oracle</w:t>
      </w:r>
      <w:r>
        <w:rPr>
          <w:rFonts w:hint="eastAsia" w:ascii="华文仿宋" w:hAnsi="华文仿宋" w:eastAsia="华文仿宋"/>
          <w:sz w:val="24"/>
          <w:szCs w:val="24"/>
        </w:rPr>
        <w:t>、</w:t>
      </w:r>
      <w:r>
        <w:rPr>
          <w:rFonts w:ascii="华文仿宋" w:hAnsi="华文仿宋" w:eastAsia="华文仿宋"/>
          <w:sz w:val="24"/>
          <w:szCs w:val="24"/>
        </w:rPr>
        <w:t>SQL Server</w:t>
      </w:r>
      <w:r>
        <w:rPr>
          <w:rFonts w:hint="eastAsia" w:ascii="华文仿宋" w:hAnsi="华文仿宋" w:eastAsia="华文仿宋"/>
          <w:sz w:val="24"/>
          <w:szCs w:val="24"/>
        </w:rPr>
        <w:t>、</w:t>
      </w:r>
      <w:r>
        <w:rPr>
          <w:rFonts w:ascii="华文仿宋" w:hAnsi="华文仿宋" w:eastAsia="华文仿宋"/>
          <w:sz w:val="24"/>
          <w:szCs w:val="24"/>
        </w:rPr>
        <w:t>M</w:t>
      </w:r>
      <w:r>
        <w:rPr>
          <w:rFonts w:hint="eastAsia" w:ascii="华文仿宋" w:hAnsi="华文仿宋" w:eastAsia="华文仿宋"/>
          <w:sz w:val="24"/>
          <w:szCs w:val="24"/>
        </w:rPr>
        <w:t>ysql等。</w:t>
      </w:r>
    </w:p>
    <w:p>
      <w:pPr>
        <w:spacing w:line="400" w:lineRule="exact"/>
        <w:ind w:left="707" w:leftChars="221"/>
        <w:rPr>
          <w:rFonts w:ascii="华文仿宋" w:hAnsi="华文仿宋" w:eastAsia="华文仿宋"/>
          <w:sz w:val="24"/>
          <w:szCs w:val="24"/>
        </w:rPr>
      </w:pPr>
      <w:r>
        <w:rPr>
          <w:rFonts w:ascii="华文仿宋" w:hAnsi="华文仿宋" w:eastAsia="华文仿宋"/>
          <w:sz w:val="24"/>
          <w:szCs w:val="24"/>
        </w:rPr>
        <w:t>7</w:t>
      </w:r>
      <w:r>
        <w:rPr>
          <w:rFonts w:hint="eastAsia" w:ascii="华文仿宋" w:hAnsi="华文仿宋" w:eastAsia="华文仿宋"/>
          <w:sz w:val="24"/>
          <w:szCs w:val="24"/>
        </w:rPr>
        <w:t>、人性化的操作界面：界面美观大方，符合丹阳市人民医院的形象，同时系统操作更简洁、明确、友好。</w:t>
      </w:r>
    </w:p>
    <w:p>
      <w:pPr>
        <w:spacing w:line="400" w:lineRule="exact"/>
        <w:ind w:left="707" w:leftChars="221"/>
        <w:rPr>
          <w:rFonts w:ascii="华文仿宋" w:hAnsi="华文仿宋" w:eastAsia="华文仿宋"/>
          <w:sz w:val="24"/>
          <w:szCs w:val="24"/>
        </w:rPr>
      </w:pPr>
      <w:r>
        <w:rPr>
          <w:rFonts w:ascii="华文仿宋" w:hAnsi="华文仿宋" w:eastAsia="华文仿宋"/>
          <w:sz w:val="24"/>
          <w:szCs w:val="24"/>
        </w:rPr>
        <w:t>8</w:t>
      </w:r>
      <w:r>
        <w:rPr>
          <w:rFonts w:hint="eastAsia" w:ascii="华文仿宋" w:hAnsi="华文仿宋" w:eastAsia="华文仿宋"/>
          <w:sz w:val="24"/>
          <w:szCs w:val="24"/>
        </w:rPr>
        <w:t>、支持跨应用系统的工作流引擎，技术支持能够提供流程管理支撑。</w:t>
      </w:r>
    </w:p>
    <w:p>
      <w:pPr>
        <w:spacing w:line="400" w:lineRule="exact"/>
        <w:ind w:left="707" w:leftChars="221"/>
        <w:rPr>
          <w:rFonts w:ascii="华文仿宋" w:hAnsi="华文仿宋" w:eastAsia="华文仿宋"/>
          <w:sz w:val="24"/>
          <w:szCs w:val="24"/>
        </w:rPr>
      </w:pPr>
      <w:r>
        <w:rPr>
          <w:rFonts w:ascii="华文仿宋" w:hAnsi="华文仿宋" w:eastAsia="华文仿宋"/>
          <w:sz w:val="24"/>
          <w:szCs w:val="24"/>
        </w:rPr>
        <w:t>9</w:t>
      </w:r>
      <w:r>
        <w:rPr>
          <w:rFonts w:hint="eastAsia" w:ascii="华文仿宋" w:hAnsi="华文仿宋" w:eastAsia="华文仿宋"/>
          <w:sz w:val="24"/>
          <w:szCs w:val="24"/>
        </w:rPr>
        <w:t>、必要的网络安全和数据安全保障，保证系统的安全稳定运行和数据的安全使用。</w:t>
      </w:r>
    </w:p>
    <w:p>
      <w:pPr>
        <w:pStyle w:val="10"/>
        <w:numPr>
          <w:ilvl w:val="0"/>
          <w:numId w:val="2"/>
        </w:numPr>
        <w:autoSpaceDE w:val="0"/>
        <w:autoSpaceDN w:val="0"/>
        <w:spacing w:line="560" w:lineRule="exact"/>
        <w:ind w:firstLineChars="0"/>
        <w:jc w:val="left"/>
        <w:rPr>
          <w:rFonts w:ascii="华文仿宋" w:hAnsi="华文仿宋" w:eastAsia="华文仿宋" w:cs="楷体"/>
          <w:b/>
          <w:sz w:val="28"/>
          <w:szCs w:val="28"/>
        </w:rPr>
      </w:pPr>
      <w:r>
        <w:rPr>
          <w:rFonts w:hint="eastAsia" w:ascii="华文仿宋" w:hAnsi="华文仿宋" w:eastAsia="华文仿宋" w:cs="楷体"/>
          <w:b/>
          <w:sz w:val="28"/>
          <w:szCs w:val="28"/>
        </w:rPr>
        <w:t>服务要求：</w:t>
      </w:r>
    </w:p>
    <w:p>
      <w:pPr>
        <w:pStyle w:val="10"/>
        <w:spacing w:line="360" w:lineRule="auto"/>
        <w:ind w:left="720" w:firstLine="480"/>
        <w:rPr>
          <w:rFonts w:ascii="华文仿宋" w:hAnsi="华文仿宋" w:eastAsia="华文仿宋"/>
          <w:sz w:val="24"/>
          <w:szCs w:val="24"/>
        </w:rPr>
      </w:pPr>
      <w:r>
        <w:rPr>
          <w:rFonts w:hint="eastAsia" w:ascii="华文仿宋" w:hAnsi="华文仿宋" w:eastAsia="华文仿宋"/>
          <w:sz w:val="24"/>
          <w:szCs w:val="24"/>
        </w:rPr>
        <w:t>要求中标单位于合同生效后</w:t>
      </w:r>
      <w:r>
        <w:rPr>
          <w:rFonts w:ascii="华文仿宋" w:hAnsi="华文仿宋" w:eastAsia="华文仿宋"/>
          <w:sz w:val="24"/>
          <w:szCs w:val="24"/>
        </w:rPr>
        <w:t>6</w:t>
      </w:r>
      <w:r>
        <w:rPr>
          <w:rFonts w:hint="eastAsia" w:ascii="华文仿宋" w:hAnsi="华文仿宋" w:eastAsia="华文仿宋"/>
          <w:sz w:val="24"/>
          <w:szCs w:val="24"/>
        </w:rPr>
        <w:t>0天内供货并安装调试完毕，交付用户验收使用。所有产品提供24小时响应免费上门维护，质保</w:t>
      </w:r>
      <w:r>
        <w:rPr>
          <w:rFonts w:ascii="华文仿宋" w:hAnsi="华文仿宋" w:eastAsia="华文仿宋"/>
          <w:sz w:val="24"/>
          <w:szCs w:val="24"/>
        </w:rPr>
        <w:t>1</w:t>
      </w:r>
      <w:r>
        <w:rPr>
          <w:rFonts w:hint="eastAsia" w:ascii="华文仿宋" w:hAnsi="华文仿宋" w:eastAsia="华文仿宋"/>
          <w:sz w:val="24"/>
          <w:szCs w:val="24"/>
        </w:rPr>
        <w:t>年。使用培训时间5天以上。</w:t>
      </w:r>
    </w:p>
    <w:p>
      <w:pPr>
        <w:pStyle w:val="5"/>
        <w:shd w:val="clear" w:color="auto" w:fill="FFFFFF"/>
        <w:spacing w:before="0" w:beforeAutospacing="0" w:after="0" w:afterAutospacing="0" w:line="480" w:lineRule="atLeast"/>
        <w:ind w:firstLine="640"/>
        <w:rPr>
          <w:rFonts w:ascii="华文仿宋" w:hAnsi="华文仿宋" w:eastAsia="华文仿宋"/>
        </w:rPr>
      </w:pPr>
    </w:p>
    <w:p>
      <w:pPr>
        <w:pStyle w:val="10"/>
        <w:numPr>
          <w:ilvl w:val="0"/>
          <w:numId w:val="1"/>
        </w:numPr>
        <w:autoSpaceDE w:val="0"/>
        <w:autoSpaceDN w:val="0"/>
        <w:spacing w:line="560" w:lineRule="exact"/>
        <w:ind w:firstLineChars="0"/>
        <w:jc w:val="left"/>
        <w:rPr>
          <w:rFonts w:ascii="华文仿宋" w:hAnsi="华文仿宋" w:eastAsia="华文仿宋"/>
          <w:kern w:val="0"/>
        </w:rPr>
      </w:pPr>
      <w:bookmarkStart w:id="0" w:name="_Hlk105748532"/>
      <w:r>
        <w:rPr>
          <w:rFonts w:hint="eastAsia" w:ascii="华文仿宋" w:hAnsi="华文仿宋" w:eastAsia="华文仿宋"/>
          <w:kern w:val="0"/>
        </w:rPr>
        <w:t>系统报价表（单位：元）</w:t>
      </w:r>
    </w:p>
    <w:bookmarkEnd w:id="0"/>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77"/>
        <w:gridCol w:w="2409"/>
        <w:gridCol w:w="851"/>
        <w:gridCol w:w="790"/>
        <w:gridCol w:w="1086"/>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华文仿宋" w:hAnsi="华文仿宋" w:eastAsia="华文仿宋"/>
                <w:sz w:val="24"/>
              </w:rPr>
            </w:pPr>
            <w:r>
              <w:rPr>
                <w:rFonts w:hint="eastAsia" w:ascii="华文仿宋" w:hAnsi="华文仿宋" w:eastAsia="华文仿宋"/>
                <w:sz w:val="24"/>
              </w:rPr>
              <w:t>序号</w:t>
            </w:r>
          </w:p>
        </w:tc>
        <w:tc>
          <w:tcPr>
            <w:tcW w:w="1477" w:type="dxa"/>
            <w:vAlign w:val="center"/>
          </w:tcPr>
          <w:p>
            <w:pPr>
              <w:jc w:val="center"/>
              <w:rPr>
                <w:rFonts w:ascii="华文仿宋" w:hAnsi="华文仿宋" w:eastAsia="华文仿宋"/>
                <w:sz w:val="24"/>
              </w:rPr>
            </w:pPr>
            <w:r>
              <w:rPr>
                <w:rFonts w:hint="eastAsia" w:ascii="华文仿宋" w:hAnsi="华文仿宋" w:eastAsia="华文仿宋"/>
                <w:sz w:val="24"/>
              </w:rPr>
              <w:t>名称</w:t>
            </w:r>
          </w:p>
        </w:tc>
        <w:tc>
          <w:tcPr>
            <w:tcW w:w="2409" w:type="dxa"/>
            <w:vAlign w:val="center"/>
          </w:tcPr>
          <w:p>
            <w:pPr>
              <w:jc w:val="center"/>
              <w:rPr>
                <w:rFonts w:ascii="华文仿宋" w:hAnsi="华文仿宋" w:eastAsia="华文仿宋"/>
                <w:sz w:val="24"/>
              </w:rPr>
            </w:pPr>
            <w:r>
              <w:rPr>
                <w:rFonts w:hint="eastAsia" w:ascii="华文仿宋" w:hAnsi="华文仿宋" w:eastAsia="华文仿宋"/>
                <w:sz w:val="24"/>
              </w:rPr>
              <w:t>功能模块</w:t>
            </w:r>
          </w:p>
        </w:tc>
        <w:tc>
          <w:tcPr>
            <w:tcW w:w="851" w:type="dxa"/>
            <w:vAlign w:val="center"/>
          </w:tcPr>
          <w:p>
            <w:pPr>
              <w:jc w:val="center"/>
              <w:rPr>
                <w:rFonts w:ascii="华文仿宋" w:hAnsi="华文仿宋" w:eastAsia="华文仿宋"/>
                <w:sz w:val="24"/>
              </w:rPr>
            </w:pPr>
            <w:r>
              <w:rPr>
                <w:rFonts w:hint="eastAsia" w:ascii="华文仿宋" w:hAnsi="华文仿宋" w:eastAsia="华文仿宋"/>
                <w:sz w:val="24"/>
              </w:rPr>
              <w:t>单位</w:t>
            </w:r>
          </w:p>
        </w:tc>
        <w:tc>
          <w:tcPr>
            <w:tcW w:w="790" w:type="dxa"/>
            <w:vAlign w:val="center"/>
          </w:tcPr>
          <w:p>
            <w:pPr>
              <w:jc w:val="center"/>
              <w:rPr>
                <w:rFonts w:ascii="华文仿宋" w:hAnsi="华文仿宋" w:eastAsia="华文仿宋"/>
                <w:sz w:val="24"/>
              </w:rPr>
            </w:pPr>
            <w:r>
              <w:rPr>
                <w:rFonts w:hint="eastAsia" w:ascii="华文仿宋" w:hAnsi="华文仿宋" w:eastAsia="华文仿宋"/>
                <w:sz w:val="24"/>
              </w:rPr>
              <w:t>数量</w:t>
            </w:r>
          </w:p>
        </w:tc>
        <w:tc>
          <w:tcPr>
            <w:tcW w:w="1086" w:type="dxa"/>
            <w:vAlign w:val="center"/>
          </w:tcPr>
          <w:p>
            <w:pPr>
              <w:jc w:val="center"/>
              <w:rPr>
                <w:rFonts w:ascii="华文仿宋" w:hAnsi="华文仿宋" w:eastAsia="华文仿宋"/>
                <w:sz w:val="24"/>
              </w:rPr>
            </w:pPr>
            <w:r>
              <w:rPr>
                <w:rFonts w:hint="eastAsia" w:ascii="华文仿宋" w:hAnsi="华文仿宋" w:eastAsia="华文仿宋"/>
                <w:sz w:val="24"/>
              </w:rPr>
              <w:t>单价</w:t>
            </w:r>
          </w:p>
        </w:tc>
        <w:tc>
          <w:tcPr>
            <w:tcW w:w="1038" w:type="dxa"/>
            <w:vAlign w:val="center"/>
          </w:tcPr>
          <w:p>
            <w:pPr>
              <w:jc w:val="center"/>
              <w:rPr>
                <w:rFonts w:ascii="华文仿宋" w:hAnsi="华文仿宋" w:eastAsia="华文仿宋"/>
                <w:sz w:val="24"/>
              </w:rPr>
            </w:pPr>
            <w:r>
              <w:rPr>
                <w:rFonts w:hint="eastAsia" w:ascii="华文仿宋" w:hAnsi="华文仿宋" w:eastAsia="华文仿宋"/>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jc w:val="center"/>
              <w:rPr>
                <w:rFonts w:ascii="华文仿宋" w:hAnsi="华文仿宋" w:eastAsia="华文仿宋"/>
                <w:sz w:val="24"/>
              </w:rPr>
            </w:pPr>
            <w:r>
              <w:rPr>
                <w:rFonts w:hint="eastAsia" w:ascii="华文仿宋" w:hAnsi="华文仿宋" w:eastAsia="华文仿宋"/>
                <w:sz w:val="24"/>
              </w:rPr>
              <w:t>1</w:t>
            </w:r>
          </w:p>
        </w:tc>
        <w:tc>
          <w:tcPr>
            <w:tcW w:w="1477" w:type="dxa"/>
            <w:vMerge w:val="restart"/>
            <w:vAlign w:val="center"/>
          </w:tcPr>
          <w:p>
            <w:pPr>
              <w:jc w:val="center"/>
              <w:rPr>
                <w:rFonts w:ascii="华文仿宋" w:hAnsi="华文仿宋" w:eastAsia="华文仿宋"/>
                <w:sz w:val="24"/>
              </w:rPr>
            </w:pPr>
            <w:r>
              <w:rPr>
                <w:rFonts w:hint="eastAsia" w:ascii="华文仿宋" w:hAnsi="华文仿宋" w:eastAsia="华文仿宋"/>
                <w:sz w:val="24"/>
              </w:rPr>
              <w:t>科研管理系统</w:t>
            </w:r>
          </w:p>
        </w:tc>
        <w:tc>
          <w:tcPr>
            <w:tcW w:w="2409" w:type="dxa"/>
            <w:vAlign w:val="center"/>
          </w:tcPr>
          <w:p>
            <w:pPr>
              <w:jc w:val="center"/>
              <w:rPr>
                <w:rFonts w:ascii="华文仿宋" w:hAnsi="华文仿宋" w:eastAsia="华文仿宋"/>
                <w:sz w:val="24"/>
              </w:rPr>
            </w:pPr>
            <w:r>
              <w:rPr>
                <w:rFonts w:hint="eastAsia" w:ascii="华文仿宋" w:hAnsi="华文仿宋" w:eastAsia="华文仿宋"/>
                <w:sz w:val="24"/>
              </w:rPr>
              <w:t>基础平台管理</w:t>
            </w:r>
          </w:p>
        </w:tc>
        <w:tc>
          <w:tcPr>
            <w:tcW w:w="851" w:type="dxa"/>
            <w:vAlign w:val="center"/>
          </w:tcPr>
          <w:p>
            <w:pPr>
              <w:jc w:val="center"/>
              <w:rPr>
                <w:rFonts w:ascii="华文仿宋" w:hAnsi="华文仿宋" w:eastAsia="华文仿宋"/>
                <w:sz w:val="24"/>
              </w:rPr>
            </w:pPr>
            <w:r>
              <w:rPr>
                <w:rFonts w:hint="eastAsia" w:ascii="华文仿宋" w:hAnsi="华文仿宋" w:eastAsia="华文仿宋"/>
                <w:sz w:val="24"/>
              </w:rPr>
              <w:t>个</w:t>
            </w:r>
          </w:p>
        </w:tc>
        <w:tc>
          <w:tcPr>
            <w:tcW w:w="790" w:type="dxa"/>
            <w:vAlign w:val="center"/>
          </w:tcPr>
          <w:p>
            <w:pPr>
              <w:jc w:val="center"/>
              <w:rPr>
                <w:rFonts w:ascii="华文仿宋" w:hAnsi="华文仿宋" w:eastAsia="华文仿宋"/>
                <w:sz w:val="24"/>
              </w:rPr>
            </w:pPr>
            <w:r>
              <w:rPr>
                <w:rFonts w:hint="eastAsia" w:ascii="华文仿宋" w:hAnsi="华文仿宋" w:eastAsia="华文仿宋"/>
                <w:sz w:val="24"/>
              </w:rPr>
              <w:t>1</w:t>
            </w:r>
          </w:p>
        </w:tc>
        <w:tc>
          <w:tcPr>
            <w:tcW w:w="1086" w:type="dxa"/>
            <w:vAlign w:val="center"/>
          </w:tcPr>
          <w:p>
            <w:pPr>
              <w:jc w:val="center"/>
              <w:rPr>
                <w:rFonts w:ascii="华文仿宋" w:hAnsi="华文仿宋" w:eastAsia="华文仿宋"/>
                <w:sz w:val="24"/>
              </w:rPr>
            </w:pPr>
          </w:p>
        </w:tc>
        <w:tc>
          <w:tcPr>
            <w:tcW w:w="1038" w:type="dxa"/>
            <w:vAlign w:val="center"/>
          </w:tcPr>
          <w:p>
            <w:pPr>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jc w:val="center"/>
              <w:rPr>
                <w:rFonts w:ascii="华文仿宋" w:hAnsi="华文仿宋" w:eastAsia="华文仿宋"/>
                <w:sz w:val="24"/>
              </w:rPr>
            </w:pPr>
          </w:p>
        </w:tc>
        <w:tc>
          <w:tcPr>
            <w:tcW w:w="1477" w:type="dxa"/>
            <w:vMerge w:val="continue"/>
            <w:vAlign w:val="center"/>
          </w:tcPr>
          <w:p>
            <w:pPr>
              <w:jc w:val="center"/>
              <w:rPr>
                <w:rFonts w:ascii="华文仿宋" w:hAnsi="华文仿宋" w:eastAsia="华文仿宋"/>
                <w:sz w:val="24"/>
              </w:rPr>
            </w:pPr>
          </w:p>
        </w:tc>
        <w:tc>
          <w:tcPr>
            <w:tcW w:w="2409" w:type="dxa"/>
            <w:vAlign w:val="center"/>
          </w:tcPr>
          <w:p>
            <w:pPr>
              <w:jc w:val="center"/>
              <w:rPr>
                <w:rFonts w:ascii="华文仿宋" w:hAnsi="华文仿宋" w:eastAsia="华文仿宋"/>
                <w:sz w:val="24"/>
              </w:rPr>
            </w:pPr>
            <w:r>
              <w:rPr>
                <w:rFonts w:hint="eastAsia" w:ascii="华文仿宋" w:hAnsi="华文仿宋" w:eastAsia="华文仿宋"/>
                <w:sz w:val="24"/>
              </w:rPr>
              <w:t>科研管理台帐</w:t>
            </w:r>
          </w:p>
        </w:tc>
        <w:tc>
          <w:tcPr>
            <w:tcW w:w="851" w:type="dxa"/>
            <w:vAlign w:val="center"/>
          </w:tcPr>
          <w:p>
            <w:pPr>
              <w:jc w:val="center"/>
              <w:rPr>
                <w:rFonts w:ascii="华文仿宋" w:hAnsi="华文仿宋" w:eastAsia="华文仿宋"/>
                <w:sz w:val="24"/>
              </w:rPr>
            </w:pPr>
            <w:r>
              <w:rPr>
                <w:rFonts w:hint="eastAsia" w:ascii="华文仿宋" w:hAnsi="华文仿宋" w:eastAsia="华文仿宋"/>
                <w:sz w:val="24"/>
              </w:rPr>
              <w:t>个</w:t>
            </w:r>
          </w:p>
        </w:tc>
        <w:tc>
          <w:tcPr>
            <w:tcW w:w="790" w:type="dxa"/>
            <w:vAlign w:val="center"/>
          </w:tcPr>
          <w:p>
            <w:pPr>
              <w:jc w:val="center"/>
              <w:rPr>
                <w:rFonts w:ascii="华文仿宋" w:hAnsi="华文仿宋" w:eastAsia="华文仿宋"/>
                <w:sz w:val="24"/>
              </w:rPr>
            </w:pPr>
            <w:r>
              <w:rPr>
                <w:rFonts w:hint="eastAsia" w:ascii="华文仿宋" w:hAnsi="华文仿宋" w:eastAsia="华文仿宋"/>
                <w:sz w:val="24"/>
              </w:rPr>
              <w:t>1</w:t>
            </w:r>
          </w:p>
        </w:tc>
        <w:tc>
          <w:tcPr>
            <w:tcW w:w="1086" w:type="dxa"/>
            <w:vAlign w:val="center"/>
          </w:tcPr>
          <w:p>
            <w:pPr>
              <w:jc w:val="center"/>
              <w:rPr>
                <w:rFonts w:ascii="华文仿宋" w:hAnsi="华文仿宋" w:eastAsia="华文仿宋"/>
                <w:sz w:val="24"/>
              </w:rPr>
            </w:pPr>
          </w:p>
        </w:tc>
        <w:tc>
          <w:tcPr>
            <w:tcW w:w="1038" w:type="dxa"/>
            <w:vAlign w:val="center"/>
          </w:tcPr>
          <w:p>
            <w:pPr>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jc w:val="center"/>
              <w:rPr>
                <w:rFonts w:ascii="华文仿宋" w:hAnsi="华文仿宋" w:eastAsia="华文仿宋"/>
                <w:sz w:val="24"/>
              </w:rPr>
            </w:pPr>
          </w:p>
        </w:tc>
        <w:tc>
          <w:tcPr>
            <w:tcW w:w="1477" w:type="dxa"/>
            <w:vMerge w:val="continue"/>
            <w:vAlign w:val="center"/>
          </w:tcPr>
          <w:p>
            <w:pPr>
              <w:jc w:val="center"/>
              <w:rPr>
                <w:rFonts w:ascii="华文仿宋" w:hAnsi="华文仿宋" w:eastAsia="华文仿宋"/>
                <w:sz w:val="24"/>
              </w:rPr>
            </w:pPr>
          </w:p>
        </w:tc>
        <w:tc>
          <w:tcPr>
            <w:tcW w:w="2409" w:type="dxa"/>
            <w:vAlign w:val="center"/>
          </w:tcPr>
          <w:p>
            <w:pPr>
              <w:jc w:val="center"/>
              <w:rPr>
                <w:rFonts w:ascii="华文仿宋" w:hAnsi="华文仿宋" w:eastAsia="华文仿宋"/>
                <w:sz w:val="24"/>
              </w:rPr>
            </w:pPr>
            <w:r>
              <w:rPr>
                <w:rFonts w:hint="eastAsia" w:ascii="华文仿宋" w:hAnsi="华文仿宋" w:eastAsia="华文仿宋"/>
                <w:sz w:val="24"/>
              </w:rPr>
              <w:t>科研申报、立项、延期等</w:t>
            </w:r>
          </w:p>
        </w:tc>
        <w:tc>
          <w:tcPr>
            <w:tcW w:w="851" w:type="dxa"/>
            <w:vAlign w:val="center"/>
          </w:tcPr>
          <w:p>
            <w:pPr>
              <w:jc w:val="center"/>
              <w:rPr>
                <w:rFonts w:ascii="华文仿宋" w:hAnsi="华文仿宋" w:eastAsia="华文仿宋"/>
                <w:sz w:val="24"/>
              </w:rPr>
            </w:pPr>
            <w:r>
              <w:rPr>
                <w:rFonts w:hint="eastAsia" w:ascii="华文仿宋" w:hAnsi="华文仿宋" w:eastAsia="华文仿宋"/>
                <w:sz w:val="24"/>
              </w:rPr>
              <w:t>个</w:t>
            </w:r>
          </w:p>
        </w:tc>
        <w:tc>
          <w:tcPr>
            <w:tcW w:w="790" w:type="dxa"/>
            <w:vAlign w:val="center"/>
          </w:tcPr>
          <w:p>
            <w:pPr>
              <w:jc w:val="center"/>
              <w:rPr>
                <w:rFonts w:ascii="华文仿宋" w:hAnsi="华文仿宋" w:eastAsia="华文仿宋"/>
                <w:sz w:val="24"/>
              </w:rPr>
            </w:pPr>
            <w:r>
              <w:rPr>
                <w:rFonts w:hint="eastAsia" w:ascii="华文仿宋" w:hAnsi="华文仿宋" w:eastAsia="华文仿宋"/>
                <w:sz w:val="24"/>
              </w:rPr>
              <w:t>1</w:t>
            </w:r>
          </w:p>
        </w:tc>
        <w:tc>
          <w:tcPr>
            <w:tcW w:w="1086" w:type="dxa"/>
            <w:vAlign w:val="center"/>
          </w:tcPr>
          <w:p>
            <w:pPr>
              <w:jc w:val="center"/>
              <w:rPr>
                <w:rFonts w:ascii="华文仿宋" w:hAnsi="华文仿宋" w:eastAsia="华文仿宋"/>
                <w:sz w:val="24"/>
              </w:rPr>
            </w:pPr>
          </w:p>
        </w:tc>
        <w:tc>
          <w:tcPr>
            <w:tcW w:w="1038" w:type="dxa"/>
            <w:vAlign w:val="center"/>
          </w:tcPr>
          <w:p>
            <w:pPr>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jc w:val="center"/>
              <w:rPr>
                <w:rFonts w:ascii="华文仿宋" w:hAnsi="华文仿宋" w:eastAsia="华文仿宋"/>
                <w:sz w:val="24"/>
              </w:rPr>
            </w:pPr>
          </w:p>
        </w:tc>
        <w:tc>
          <w:tcPr>
            <w:tcW w:w="1477" w:type="dxa"/>
            <w:vMerge w:val="continue"/>
            <w:vAlign w:val="center"/>
          </w:tcPr>
          <w:p>
            <w:pPr>
              <w:jc w:val="center"/>
              <w:rPr>
                <w:rFonts w:ascii="华文仿宋" w:hAnsi="华文仿宋" w:eastAsia="华文仿宋"/>
                <w:sz w:val="24"/>
              </w:rPr>
            </w:pPr>
          </w:p>
        </w:tc>
        <w:tc>
          <w:tcPr>
            <w:tcW w:w="2409" w:type="dxa"/>
            <w:vAlign w:val="center"/>
          </w:tcPr>
          <w:p>
            <w:pPr>
              <w:jc w:val="center"/>
              <w:rPr>
                <w:rFonts w:ascii="华文仿宋" w:hAnsi="华文仿宋" w:eastAsia="华文仿宋"/>
                <w:sz w:val="24"/>
              </w:rPr>
            </w:pPr>
            <w:r>
              <w:rPr>
                <w:rFonts w:hint="eastAsia" w:ascii="华文仿宋" w:hAnsi="华文仿宋" w:eastAsia="华文仿宋"/>
                <w:sz w:val="24"/>
              </w:rPr>
              <w:t>科研结项管理</w:t>
            </w:r>
          </w:p>
        </w:tc>
        <w:tc>
          <w:tcPr>
            <w:tcW w:w="851" w:type="dxa"/>
            <w:vAlign w:val="center"/>
          </w:tcPr>
          <w:p>
            <w:pPr>
              <w:jc w:val="center"/>
              <w:rPr>
                <w:rFonts w:ascii="华文仿宋" w:hAnsi="华文仿宋" w:eastAsia="华文仿宋"/>
                <w:sz w:val="24"/>
              </w:rPr>
            </w:pPr>
            <w:r>
              <w:rPr>
                <w:rFonts w:hint="eastAsia" w:ascii="华文仿宋" w:hAnsi="华文仿宋" w:eastAsia="华文仿宋"/>
                <w:sz w:val="24"/>
              </w:rPr>
              <w:t>个</w:t>
            </w:r>
          </w:p>
        </w:tc>
        <w:tc>
          <w:tcPr>
            <w:tcW w:w="790" w:type="dxa"/>
            <w:vAlign w:val="center"/>
          </w:tcPr>
          <w:p>
            <w:pPr>
              <w:jc w:val="center"/>
              <w:rPr>
                <w:rFonts w:ascii="华文仿宋" w:hAnsi="华文仿宋" w:eastAsia="华文仿宋"/>
                <w:sz w:val="24"/>
              </w:rPr>
            </w:pPr>
            <w:r>
              <w:rPr>
                <w:rFonts w:hint="eastAsia" w:ascii="华文仿宋" w:hAnsi="华文仿宋" w:eastAsia="华文仿宋"/>
                <w:sz w:val="24"/>
              </w:rPr>
              <w:t>1</w:t>
            </w:r>
          </w:p>
        </w:tc>
        <w:tc>
          <w:tcPr>
            <w:tcW w:w="1086" w:type="dxa"/>
            <w:vAlign w:val="center"/>
          </w:tcPr>
          <w:p>
            <w:pPr>
              <w:jc w:val="center"/>
              <w:rPr>
                <w:rFonts w:ascii="华文仿宋" w:hAnsi="华文仿宋" w:eastAsia="华文仿宋"/>
                <w:sz w:val="24"/>
              </w:rPr>
            </w:pPr>
          </w:p>
        </w:tc>
        <w:tc>
          <w:tcPr>
            <w:tcW w:w="1038" w:type="dxa"/>
            <w:vAlign w:val="center"/>
          </w:tcPr>
          <w:p>
            <w:pPr>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jc w:val="center"/>
              <w:rPr>
                <w:rFonts w:ascii="华文仿宋" w:hAnsi="华文仿宋" w:eastAsia="华文仿宋"/>
                <w:sz w:val="24"/>
              </w:rPr>
            </w:pPr>
          </w:p>
        </w:tc>
        <w:tc>
          <w:tcPr>
            <w:tcW w:w="1477" w:type="dxa"/>
            <w:vMerge w:val="continue"/>
            <w:vAlign w:val="center"/>
          </w:tcPr>
          <w:p>
            <w:pPr>
              <w:jc w:val="center"/>
              <w:rPr>
                <w:rFonts w:ascii="华文仿宋" w:hAnsi="华文仿宋" w:eastAsia="华文仿宋"/>
                <w:sz w:val="24"/>
              </w:rPr>
            </w:pPr>
          </w:p>
        </w:tc>
        <w:tc>
          <w:tcPr>
            <w:tcW w:w="2409" w:type="dxa"/>
            <w:vAlign w:val="center"/>
          </w:tcPr>
          <w:p>
            <w:pPr>
              <w:jc w:val="center"/>
              <w:rPr>
                <w:rFonts w:ascii="华文仿宋" w:hAnsi="华文仿宋" w:eastAsia="华文仿宋"/>
                <w:sz w:val="24"/>
              </w:rPr>
            </w:pPr>
            <w:r>
              <w:rPr>
                <w:rFonts w:hint="eastAsia" w:ascii="华文仿宋" w:hAnsi="华文仿宋" w:eastAsia="华文仿宋"/>
                <w:sz w:val="24"/>
              </w:rPr>
              <w:t>科研预算管理</w:t>
            </w:r>
          </w:p>
        </w:tc>
        <w:tc>
          <w:tcPr>
            <w:tcW w:w="851" w:type="dxa"/>
            <w:vAlign w:val="center"/>
          </w:tcPr>
          <w:p>
            <w:pPr>
              <w:jc w:val="center"/>
              <w:rPr>
                <w:rFonts w:ascii="华文仿宋" w:hAnsi="华文仿宋" w:eastAsia="华文仿宋"/>
                <w:sz w:val="24"/>
              </w:rPr>
            </w:pPr>
            <w:r>
              <w:rPr>
                <w:rFonts w:hint="eastAsia" w:ascii="华文仿宋" w:hAnsi="华文仿宋" w:eastAsia="华文仿宋"/>
                <w:sz w:val="24"/>
              </w:rPr>
              <w:t>个</w:t>
            </w:r>
          </w:p>
        </w:tc>
        <w:tc>
          <w:tcPr>
            <w:tcW w:w="790" w:type="dxa"/>
            <w:vAlign w:val="center"/>
          </w:tcPr>
          <w:p>
            <w:pPr>
              <w:jc w:val="center"/>
              <w:rPr>
                <w:rFonts w:ascii="华文仿宋" w:hAnsi="华文仿宋" w:eastAsia="华文仿宋"/>
                <w:sz w:val="24"/>
              </w:rPr>
            </w:pPr>
            <w:r>
              <w:rPr>
                <w:rFonts w:hint="eastAsia" w:ascii="华文仿宋" w:hAnsi="华文仿宋" w:eastAsia="华文仿宋"/>
                <w:sz w:val="24"/>
              </w:rPr>
              <w:t>1</w:t>
            </w:r>
          </w:p>
        </w:tc>
        <w:tc>
          <w:tcPr>
            <w:tcW w:w="1086" w:type="dxa"/>
            <w:vAlign w:val="center"/>
          </w:tcPr>
          <w:p>
            <w:pPr>
              <w:jc w:val="center"/>
              <w:rPr>
                <w:rFonts w:ascii="华文仿宋" w:hAnsi="华文仿宋" w:eastAsia="华文仿宋"/>
                <w:sz w:val="24"/>
              </w:rPr>
            </w:pPr>
          </w:p>
        </w:tc>
        <w:tc>
          <w:tcPr>
            <w:tcW w:w="1038" w:type="dxa"/>
            <w:vAlign w:val="center"/>
          </w:tcPr>
          <w:p>
            <w:pPr>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jc w:val="center"/>
              <w:rPr>
                <w:rFonts w:ascii="华文仿宋" w:hAnsi="华文仿宋" w:eastAsia="华文仿宋"/>
                <w:sz w:val="24"/>
              </w:rPr>
            </w:pPr>
          </w:p>
        </w:tc>
        <w:tc>
          <w:tcPr>
            <w:tcW w:w="1477" w:type="dxa"/>
            <w:vMerge w:val="continue"/>
            <w:vAlign w:val="center"/>
          </w:tcPr>
          <w:p>
            <w:pPr>
              <w:jc w:val="center"/>
              <w:rPr>
                <w:rFonts w:ascii="华文仿宋" w:hAnsi="华文仿宋" w:eastAsia="华文仿宋"/>
                <w:sz w:val="24"/>
              </w:rPr>
            </w:pPr>
          </w:p>
        </w:tc>
        <w:tc>
          <w:tcPr>
            <w:tcW w:w="2409" w:type="dxa"/>
            <w:vAlign w:val="center"/>
          </w:tcPr>
          <w:p>
            <w:pPr>
              <w:jc w:val="center"/>
              <w:rPr>
                <w:rFonts w:ascii="华文仿宋" w:hAnsi="华文仿宋" w:eastAsia="华文仿宋"/>
                <w:sz w:val="24"/>
              </w:rPr>
            </w:pPr>
            <w:r>
              <w:rPr>
                <w:rFonts w:hint="eastAsia" w:ascii="华文仿宋" w:hAnsi="华文仿宋" w:eastAsia="华文仿宋"/>
                <w:sz w:val="24"/>
              </w:rPr>
              <w:t>移动平台</w:t>
            </w:r>
          </w:p>
        </w:tc>
        <w:tc>
          <w:tcPr>
            <w:tcW w:w="851" w:type="dxa"/>
            <w:vAlign w:val="center"/>
          </w:tcPr>
          <w:p>
            <w:pPr>
              <w:jc w:val="center"/>
              <w:rPr>
                <w:rFonts w:ascii="华文仿宋" w:hAnsi="华文仿宋" w:eastAsia="华文仿宋"/>
                <w:sz w:val="24"/>
              </w:rPr>
            </w:pPr>
            <w:r>
              <w:rPr>
                <w:rFonts w:hint="eastAsia" w:ascii="华文仿宋" w:hAnsi="华文仿宋" w:eastAsia="华文仿宋"/>
                <w:sz w:val="24"/>
              </w:rPr>
              <w:t>个</w:t>
            </w:r>
          </w:p>
        </w:tc>
        <w:tc>
          <w:tcPr>
            <w:tcW w:w="790" w:type="dxa"/>
            <w:vAlign w:val="center"/>
          </w:tcPr>
          <w:p>
            <w:pPr>
              <w:jc w:val="center"/>
              <w:rPr>
                <w:rFonts w:ascii="华文仿宋" w:hAnsi="华文仿宋" w:eastAsia="华文仿宋"/>
                <w:sz w:val="24"/>
              </w:rPr>
            </w:pPr>
            <w:r>
              <w:rPr>
                <w:rFonts w:hint="eastAsia" w:ascii="华文仿宋" w:hAnsi="华文仿宋" w:eastAsia="华文仿宋"/>
                <w:sz w:val="24"/>
              </w:rPr>
              <w:t>1</w:t>
            </w:r>
          </w:p>
        </w:tc>
        <w:tc>
          <w:tcPr>
            <w:tcW w:w="1086" w:type="dxa"/>
            <w:vAlign w:val="center"/>
          </w:tcPr>
          <w:p>
            <w:pPr>
              <w:jc w:val="center"/>
              <w:rPr>
                <w:rFonts w:ascii="华文仿宋" w:hAnsi="华文仿宋" w:eastAsia="华文仿宋"/>
                <w:sz w:val="24"/>
              </w:rPr>
            </w:pPr>
          </w:p>
        </w:tc>
        <w:tc>
          <w:tcPr>
            <w:tcW w:w="1038" w:type="dxa"/>
            <w:vAlign w:val="center"/>
          </w:tcPr>
          <w:p>
            <w:pPr>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jc w:val="center"/>
              <w:rPr>
                <w:rFonts w:ascii="华文仿宋" w:hAnsi="华文仿宋" w:eastAsia="华文仿宋"/>
                <w:sz w:val="24"/>
              </w:rPr>
            </w:pPr>
          </w:p>
        </w:tc>
        <w:tc>
          <w:tcPr>
            <w:tcW w:w="1477" w:type="dxa"/>
            <w:vMerge w:val="continue"/>
            <w:vAlign w:val="center"/>
          </w:tcPr>
          <w:p>
            <w:pPr>
              <w:jc w:val="center"/>
              <w:rPr>
                <w:rFonts w:ascii="华文仿宋" w:hAnsi="华文仿宋" w:eastAsia="华文仿宋"/>
                <w:sz w:val="24"/>
              </w:rPr>
            </w:pPr>
          </w:p>
        </w:tc>
        <w:tc>
          <w:tcPr>
            <w:tcW w:w="2409" w:type="dxa"/>
            <w:vAlign w:val="center"/>
          </w:tcPr>
          <w:p>
            <w:pPr>
              <w:jc w:val="center"/>
              <w:rPr>
                <w:rFonts w:ascii="华文仿宋" w:hAnsi="华文仿宋" w:eastAsia="华文仿宋"/>
                <w:sz w:val="24"/>
              </w:rPr>
            </w:pPr>
            <w:r>
              <w:rPr>
                <w:rFonts w:hint="eastAsia" w:ascii="华文仿宋" w:hAnsi="华文仿宋" w:eastAsia="华文仿宋"/>
                <w:sz w:val="24"/>
              </w:rPr>
              <w:t>成果管理</w:t>
            </w:r>
          </w:p>
        </w:tc>
        <w:tc>
          <w:tcPr>
            <w:tcW w:w="851" w:type="dxa"/>
            <w:vAlign w:val="center"/>
          </w:tcPr>
          <w:p>
            <w:pPr>
              <w:jc w:val="center"/>
              <w:rPr>
                <w:rFonts w:ascii="华文仿宋" w:hAnsi="华文仿宋" w:eastAsia="华文仿宋"/>
                <w:sz w:val="24"/>
              </w:rPr>
            </w:pPr>
            <w:r>
              <w:rPr>
                <w:rFonts w:hint="eastAsia" w:ascii="华文仿宋" w:hAnsi="华文仿宋" w:eastAsia="华文仿宋"/>
                <w:sz w:val="24"/>
              </w:rPr>
              <w:t>个</w:t>
            </w:r>
          </w:p>
        </w:tc>
        <w:tc>
          <w:tcPr>
            <w:tcW w:w="790" w:type="dxa"/>
            <w:vAlign w:val="center"/>
          </w:tcPr>
          <w:p>
            <w:pPr>
              <w:jc w:val="center"/>
              <w:rPr>
                <w:rFonts w:ascii="华文仿宋" w:hAnsi="华文仿宋" w:eastAsia="华文仿宋"/>
                <w:sz w:val="24"/>
              </w:rPr>
            </w:pPr>
            <w:r>
              <w:rPr>
                <w:rFonts w:hint="eastAsia" w:ascii="华文仿宋" w:hAnsi="华文仿宋" w:eastAsia="华文仿宋"/>
                <w:sz w:val="24"/>
              </w:rPr>
              <w:t>1</w:t>
            </w:r>
          </w:p>
        </w:tc>
        <w:tc>
          <w:tcPr>
            <w:tcW w:w="1086" w:type="dxa"/>
            <w:vAlign w:val="center"/>
          </w:tcPr>
          <w:p>
            <w:pPr>
              <w:jc w:val="center"/>
              <w:rPr>
                <w:rFonts w:ascii="华文仿宋" w:hAnsi="华文仿宋" w:eastAsia="华文仿宋"/>
                <w:sz w:val="24"/>
              </w:rPr>
            </w:pPr>
          </w:p>
        </w:tc>
        <w:tc>
          <w:tcPr>
            <w:tcW w:w="1038" w:type="dxa"/>
            <w:vAlign w:val="center"/>
          </w:tcPr>
          <w:p>
            <w:pPr>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jc w:val="center"/>
              <w:rPr>
                <w:rFonts w:ascii="华文仿宋" w:hAnsi="华文仿宋" w:eastAsia="华文仿宋"/>
                <w:sz w:val="24"/>
              </w:rPr>
            </w:pPr>
          </w:p>
        </w:tc>
        <w:tc>
          <w:tcPr>
            <w:tcW w:w="1477" w:type="dxa"/>
            <w:vMerge w:val="continue"/>
            <w:vAlign w:val="center"/>
          </w:tcPr>
          <w:p>
            <w:pPr>
              <w:jc w:val="center"/>
              <w:rPr>
                <w:rFonts w:ascii="华文仿宋" w:hAnsi="华文仿宋" w:eastAsia="华文仿宋"/>
                <w:sz w:val="24"/>
              </w:rPr>
            </w:pPr>
          </w:p>
        </w:tc>
        <w:tc>
          <w:tcPr>
            <w:tcW w:w="2409" w:type="dxa"/>
            <w:vAlign w:val="center"/>
          </w:tcPr>
          <w:p>
            <w:pPr>
              <w:jc w:val="center"/>
              <w:rPr>
                <w:rFonts w:ascii="华文仿宋" w:hAnsi="华文仿宋" w:eastAsia="华文仿宋"/>
                <w:sz w:val="24"/>
              </w:rPr>
            </w:pPr>
            <w:r>
              <w:rPr>
                <w:rFonts w:hint="eastAsia" w:ascii="华文仿宋" w:hAnsi="华文仿宋" w:eastAsia="华文仿宋"/>
                <w:sz w:val="24"/>
              </w:rPr>
              <w:t>科研报表分析</w:t>
            </w:r>
          </w:p>
        </w:tc>
        <w:tc>
          <w:tcPr>
            <w:tcW w:w="851" w:type="dxa"/>
            <w:vAlign w:val="center"/>
          </w:tcPr>
          <w:p>
            <w:pPr>
              <w:jc w:val="center"/>
              <w:rPr>
                <w:rFonts w:ascii="华文仿宋" w:hAnsi="华文仿宋" w:eastAsia="华文仿宋"/>
                <w:sz w:val="24"/>
              </w:rPr>
            </w:pPr>
            <w:r>
              <w:rPr>
                <w:rFonts w:hint="eastAsia" w:ascii="华文仿宋" w:hAnsi="华文仿宋" w:eastAsia="华文仿宋"/>
                <w:sz w:val="24"/>
              </w:rPr>
              <w:t>个</w:t>
            </w:r>
          </w:p>
        </w:tc>
        <w:tc>
          <w:tcPr>
            <w:tcW w:w="790" w:type="dxa"/>
            <w:vAlign w:val="center"/>
          </w:tcPr>
          <w:p>
            <w:pPr>
              <w:jc w:val="center"/>
              <w:rPr>
                <w:rFonts w:ascii="华文仿宋" w:hAnsi="华文仿宋" w:eastAsia="华文仿宋"/>
                <w:sz w:val="24"/>
              </w:rPr>
            </w:pPr>
            <w:r>
              <w:rPr>
                <w:rFonts w:hint="eastAsia" w:ascii="华文仿宋" w:hAnsi="华文仿宋" w:eastAsia="华文仿宋"/>
                <w:sz w:val="24"/>
              </w:rPr>
              <w:t>1</w:t>
            </w:r>
          </w:p>
        </w:tc>
        <w:tc>
          <w:tcPr>
            <w:tcW w:w="1086" w:type="dxa"/>
            <w:vAlign w:val="center"/>
          </w:tcPr>
          <w:p>
            <w:pPr>
              <w:jc w:val="center"/>
              <w:rPr>
                <w:rFonts w:ascii="华文仿宋" w:hAnsi="华文仿宋" w:eastAsia="华文仿宋"/>
                <w:sz w:val="24"/>
              </w:rPr>
            </w:pPr>
          </w:p>
        </w:tc>
        <w:tc>
          <w:tcPr>
            <w:tcW w:w="1038" w:type="dxa"/>
            <w:vAlign w:val="center"/>
          </w:tcPr>
          <w:p>
            <w:pPr>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华文仿宋" w:hAnsi="华文仿宋" w:eastAsia="华文仿宋"/>
                <w:sz w:val="24"/>
              </w:rPr>
            </w:pPr>
            <w:r>
              <w:rPr>
                <w:rFonts w:hint="eastAsia" w:ascii="华文仿宋" w:hAnsi="华文仿宋" w:eastAsia="华文仿宋"/>
                <w:sz w:val="24"/>
              </w:rPr>
              <w:t>2</w:t>
            </w:r>
          </w:p>
        </w:tc>
        <w:tc>
          <w:tcPr>
            <w:tcW w:w="1477" w:type="dxa"/>
            <w:vAlign w:val="center"/>
          </w:tcPr>
          <w:p>
            <w:pPr>
              <w:jc w:val="center"/>
              <w:rPr>
                <w:rFonts w:ascii="华文仿宋" w:hAnsi="华文仿宋" w:eastAsia="华文仿宋"/>
                <w:sz w:val="24"/>
              </w:rPr>
            </w:pPr>
            <w:r>
              <w:rPr>
                <w:rFonts w:hint="eastAsia" w:ascii="华文仿宋" w:hAnsi="华文仿宋" w:eastAsia="华文仿宋"/>
                <w:sz w:val="24"/>
              </w:rPr>
              <w:t>总计</w:t>
            </w:r>
          </w:p>
        </w:tc>
        <w:tc>
          <w:tcPr>
            <w:tcW w:w="2409" w:type="dxa"/>
            <w:vAlign w:val="center"/>
          </w:tcPr>
          <w:p>
            <w:pPr>
              <w:jc w:val="center"/>
              <w:rPr>
                <w:rFonts w:ascii="华文仿宋" w:hAnsi="华文仿宋" w:eastAsia="华文仿宋"/>
                <w:sz w:val="24"/>
              </w:rPr>
            </w:pPr>
          </w:p>
        </w:tc>
        <w:tc>
          <w:tcPr>
            <w:tcW w:w="851" w:type="dxa"/>
            <w:vAlign w:val="center"/>
          </w:tcPr>
          <w:p>
            <w:pPr>
              <w:jc w:val="center"/>
              <w:rPr>
                <w:rFonts w:ascii="华文仿宋" w:hAnsi="华文仿宋" w:eastAsia="华文仿宋"/>
                <w:sz w:val="24"/>
              </w:rPr>
            </w:pPr>
          </w:p>
        </w:tc>
        <w:tc>
          <w:tcPr>
            <w:tcW w:w="790" w:type="dxa"/>
            <w:vAlign w:val="center"/>
          </w:tcPr>
          <w:p>
            <w:pPr>
              <w:jc w:val="center"/>
              <w:rPr>
                <w:rFonts w:ascii="华文仿宋" w:hAnsi="华文仿宋" w:eastAsia="华文仿宋"/>
                <w:sz w:val="24"/>
              </w:rPr>
            </w:pPr>
          </w:p>
        </w:tc>
        <w:tc>
          <w:tcPr>
            <w:tcW w:w="2124" w:type="dxa"/>
            <w:gridSpan w:val="2"/>
            <w:vAlign w:val="center"/>
          </w:tcPr>
          <w:p>
            <w:pPr>
              <w:jc w:val="center"/>
              <w:rPr>
                <w:rFonts w:ascii="华文仿宋" w:hAnsi="华文仿宋" w:eastAsia="华文仿宋"/>
                <w:sz w:val="24"/>
              </w:rPr>
            </w:pPr>
          </w:p>
        </w:tc>
      </w:tr>
    </w:tbl>
    <w:p>
      <w:pPr>
        <w:autoSpaceDE w:val="0"/>
        <w:autoSpaceDN w:val="0"/>
        <w:spacing w:line="560" w:lineRule="exact"/>
        <w:ind w:firstLine="640" w:firstLineChars="200"/>
        <w:jc w:val="left"/>
        <w:rPr>
          <w:rFonts w:ascii="华文仿宋" w:hAnsi="华文仿宋" w:eastAsia="华文仿宋"/>
        </w:rPr>
      </w:pPr>
    </w:p>
    <w:p>
      <w:pPr>
        <w:numPr>
          <w:ilvl w:val="6"/>
          <w:numId w:val="0"/>
        </w:numPr>
        <w:autoSpaceDE w:val="0"/>
        <w:autoSpaceDN w:val="0"/>
        <w:spacing w:line="560" w:lineRule="exact"/>
        <w:jc w:val="left"/>
        <w:rPr>
          <w:rFonts w:hint="eastAsia" w:ascii="华文仿宋" w:hAnsi="华文仿宋" w:eastAsia="华文仿宋"/>
        </w:rPr>
      </w:pPr>
      <w:r>
        <w:rPr>
          <w:rFonts w:hint="eastAsia" w:ascii="华文仿宋" w:hAnsi="华文仿宋" w:eastAsia="华文仿宋"/>
          <w:lang w:val="en-US" w:eastAsia="zh-CN"/>
        </w:rPr>
        <w:t>四、</w:t>
      </w:r>
      <w:r>
        <w:rPr>
          <w:rFonts w:hint="eastAsia" w:ascii="华文仿宋" w:hAnsi="华文仿宋" w:eastAsia="华文仿宋"/>
        </w:rPr>
        <w:t>报名时间：2023年2月6日至2023年2月10日(节假日除外）；</w:t>
      </w:r>
    </w:p>
    <w:p>
      <w:pPr>
        <w:numPr>
          <w:ilvl w:val="6"/>
          <w:numId w:val="0"/>
        </w:numPr>
        <w:autoSpaceDE w:val="0"/>
        <w:autoSpaceDN w:val="0"/>
        <w:spacing w:line="560" w:lineRule="exact"/>
        <w:ind w:left="960" w:leftChars="300"/>
        <w:jc w:val="left"/>
        <w:rPr>
          <w:rFonts w:hint="eastAsia" w:ascii="华文仿宋" w:hAnsi="华文仿宋" w:eastAsia="华文仿宋"/>
        </w:rPr>
      </w:pPr>
      <w:r>
        <w:rPr>
          <w:rFonts w:hint="eastAsia" w:ascii="华文仿宋" w:hAnsi="华文仿宋" w:eastAsia="华文仿宋"/>
        </w:rPr>
        <w:t>   </w:t>
      </w:r>
      <w:r>
        <w:rPr>
          <w:rFonts w:hint="eastAsia" w:ascii="华文仿宋" w:hAnsi="华文仿宋" w:eastAsia="华文仿宋"/>
          <w:lang w:val="en-US" w:eastAsia="zh-CN"/>
        </w:rPr>
        <w:t xml:space="preserve">    </w:t>
      </w:r>
      <w:r>
        <w:rPr>
          <w:rFonts w:hint="eastAsia" w:ascii="华文仿宋" w:hAnsi="华文仿宋" w:eastAsia="华文仿宋"/>
        </w:rPr>
        <w:t>上午8:00-11:00  下午2:30-5:00；</w:t>
      </w:r>
    </w:p>
    <w:p>
      <w:pPr>
        <w:numPr>
          <w:ilvl w:val="6"/>
          <w:numId w:val="0"/>
        </w:numPr>
        <w:autoSpaceDE w:val="0"/>
        <w:autoSpaceDN w:val="0"/>
        <w:spacing w:line="560" w:lineRule="exact"/>
        <w:ind w:left="960" w:leftChars="300" w:firstLine="960" w:firstLineChars="300"/>
        <w:jc w:val="left"/>
        <w:rPr>
          <w:rFonts w:hint="eastAsia" w:ascii="华文仿宋" w:hAnsi="华文仿宋" w:eastAsia="华文仿宋"/>
        </w:rPr>
      </w:pPr>
      <w:r>
        <w:rPr>
          <w:rFonts w:hint="eastAsia" w:ascii="华文仿宋" w:hAnsi="华文仿宋" w:eastAsia="华文仿宋"/>
        </w:rPr>
        <w:t>报名地点：丹阳市人民医院信息科；</w:t>
      </w:r>
    </w:p>
    <w:p>
      <w:pPr>
        <w:numPr>
          <w:ilvl w:val="6"/>
          <w:numId w:val="0"/>
        </w:numPr>
        <w:autoSpaceDE w:val="0"/>
        <w:autoSpaceDN w:val="0"/>
        <w:spacing w:line="560" w:lineRule="exact"/>
        <w:ind w:left="960" w:leftChars="300"/>
        <w:jc w:val="left"/>
        <w:rPr>
          <w:rFonts w:hint="eastAsia" w:ascii="华文仿宋" w:hAnsi="华文仿宋" w:eastAsia="华文仿宋"/>
        </w:rPr>
      </w:pPr>
      <w:r>
        <w:rPr>
          <w:rFonts w:hint="eastAsia" w:ascii="华文仿宋" w:hAnsi="华文仿宋" w:eastAsia="华文仿宋"/>
        </w:rPr>
        <w:t> </w:t>
      </w:r>
      <w:r>
        <w:rPr>
          <w:rFonts w:hint="eastAsia" w:ascii="华文仿宋" w:hAnsi="华文仿宋" w:eastAsia="华文仿宋"/>
          <w:lang w:val="en-US" w:eastAsia="zh-CN"/>
        </w:rPr>
        <w:t xml:space="preserve">      </w:t>
      </w:r>
      <w:r>
        <w:rPr>
          <w:rFonts w:hint="eastAsia" w:ascii="华文仿宋" w:hAnsi="华文仿宋" w:eastAsia="华文仿宋"/>
        </w:rPr>
        <w:t>联系人：张先生；</w:t>
      </w:r>
    </w:p>
    <w:p>
      <w:pPr>
        <w:numPr>
          <w:ilvl w:val="6"/>
          <w:numId w:val="0"/>
        </w:numPr>
        <w:autoSpaceDE w:val="0"/>
        <w:autoSpaceDN w:val="0"/>
        <w:spacing w:line="560" w:lineRule="exact"/>
        <w:ind w:left="960" w:leftChars="300" w:firstLine="1280" w:firstLineChars="400"/>
        <w:jc w:val="left"/>
        <w:rPr>
          <w:rFonts w:ascii="华文仿宋" w:hAnsi="华文仿宋" w:eastAsia="华文仿宋"/>
        </w:rPr>
      </w:pPr>
      <w:bookmarkStart w:id="1" w:name="_GoBack"/>
      <w:bookmarkEnd w:id="1"/>
      <w:r>
        <w:rPr>
          <w:rFonts w:hint="eastAsia" w:ascii="华文仿宋" w:hAnsi="华文仿宋" w:eastAsia="华文仿宋"/>
        </w:rPr>
        <w:t>联系电话：13952957881。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405D1"/>
    <w:multiLevelType w:val="multilevel"/>
    <w:tmpl w:val="30C405D1"/>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B47F8D"/>
    <w:multiLevelType w:val="multilevel"/>
    <w:tmpl w:val="4FB47F8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zZWU1Yjg5YmZhMGFmMGYzZmE2MGViYjllNTM2MTAifQ=="/>
  </w:docVars>
  <w:rsids>
    <w:rsidRoot w:val="00EE62EB"/>
    <w:rsid w:val="000A6454"/>
    <w:rsid w:val="000C6BFB"/>
    <w:rsid w:val="000F594B"/>
    <w:rsid w:val="001511AA"/>
    <w:rsid w:val="0018593B"/>
    <w:rsid w:val="001C2E34"/>
    <w:rsid w:val="001E55B6"/>
    <w:rsid w:val="001F4B0C"/>
    <w:rsid w:val="003078CD"/>
    <w:rsid w:val="004C7C26"/>
    <w:rsid w:val="005B392E"/>
    <w:rsid w:val="006A0DA0"/>
    <w:rsid w:val="007553A4"/>
    <w:rsid w:val="007751C9"/>
    <w:rsid w:val="00791479"/>
    <w:rsid w:val="008F5130"/>
    <w:rsid w:val="009623D9"/>
    <w:rsid w:val="009711B0"/>
    <w:rsid w:val="009A235E"/>
    <w:rsid w:val="00AA5D37"/>
    <w:rsid w:val="00AA743C"/>
    <w:rsid w:val="00B40EAA"/>
    <w:rsid w:val="00B5672D"/>
    <w:rsid w:val="00BB06ED"/>
    <w:rsid w:val="00BE2CBE"/>
    <w:rsid w:val="00C43F3A"/>
    <w:rsid w:val="00C70447"/>
    <w:rsid w:val="00D15EF4"/>
    <w:rsid w:val="00E64FA4"/>
    <w:rsid w:val="00EE62EB"/>
    <w:rsid w:val="00F92DDA"/>
    <w:rsid w:val="00FC4541"/>
    <w:rsid w:val="00FF62F2"/>
    <w:rsid w:val="2F263903"/>
    <w:rsid w:val="60906AD5"/>
    <w:rsid w:val="7E9F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line="353" w:lineRule="auto"/>
      <w:ind w:firstLine="200" w:firstLineChars="200"/>
    </w:pPr>
    <w:rPr>
      <w:rFonts w:ascii="等线" w:hAnsi="等线" w:eastAsia="仿宋" w:cs="宋体"/>
      <w:szCs w:val="24"/>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网格表 1 浅色 - 着色 11"/>
    <w:basedOn w:val="6"/>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cPr>
        <w:tcBorders>
          <w:bottom w:val="single" w:color="8EAADB" w:sz="12" w:space="0"/>
        </w:tcBorders>
      </w:tcPr>
    </w:tblStylePr>
    <w:tblStylePr w:type="lastRow">
      <w:rPr>
        <w:b/>
        <w:bCs/>
      </w:rPr>
      <w:tcPr>
        <w:tcBorders>
          <w:top w:val="double" w:color="8EAADB" w:sz="2" w:space="0"/>
        </w:tcBorders>
      </w:tcPr>
    </w:tblStylePr>
    <w:tblStylePr w:type="firstCol">
      <w:rPr>
        <w:b/>
        <w:bCs/>
      </w:rPr>
    </w:tblStylePr>
    <w:tblStylePr w:type="lastCol">
      <w:rPr>
        <w:b/>
        <w:bCs/>
      </w:rPr>
    </w:tblStyle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kern w:val="2"/>
      <w:sz w:val="18"/>
      <w:szCs w:val="18"/>
    </w:rPr>
  </w:style>
  <w:style w:type="character" w:customStyle="1" w:styleId="12">
    <w:name w:val="页脚 字符"/>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2326</Words>
  <Characters>2388</Characters>
  <Lines>17</Lines>
  <Paragraphs>5</Paragraphs>
  <TotalTime>1467</TotalTime>
  <ScaleCrop>false</ScaleCrop>
  <LinksUpToDate>false</LinksUpToDate>
  <CharactersWithSpaces>2397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2022-08-25T13:46:00Z</dcterms:created>
  <dc:creator>lenovo</dc:creator>
  <cp:lastModifiedBy>衡-</cp:lastModifiedBy>
  <dcterms:modified xsi:type="dcterms:W3CDTF">2023-02-01T07:40:14Z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5995C3E598174EF69F8ADD6592F5691F</vt:lpwstr>
  </property>
</Properties>
</file>