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宋体" w:hAnsi="宋体"/>
          <w:b/>
          <w:sz w:val="30"/>
          <w:szCs w:val="30"/>
        </w:rPr>
      </w:pPr>
      <w:bookmarkStart w:id="0" w:name="_Toc377625827"/>
      <w:r>
        <w:rPr>
          <w:rFonts w:hint="eastAsia" w:ascii="宋体" w:hAnsi="宋体"/>
          <w:b/>
          <w:sz w:val="30"/>
          <w:szCs w:val="30"/>
          <w:lang w:val="en-US" w:eastAsia="zh-CN"/>
        </w:rPr>
        <w:t>丹阳市人</w:t>
      </w:r>
      <w:r>
        <w:rPr>
          <w:rFonts w:hint="eastAsia" w:ascii="宋体" w:hAnsi="宋体"/>
          <w:b/>
          <w:sz w:val="30"/>
          <w:szCs w:val="30"/>
        </w:rPr>
        <w:t>民医院2023-2024年度造价咨询机构遴选项目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宋体" w:hAnsi="宋体"/>
          <w:b/>
          <w:sz w:val="30"/>
          <w:szCs w:val="30"/>
        </w:rPr>
        <w:t>招标公告</w:t>
      </w:r>
      <w:bookmarkEnd w:id="0"/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en-US" w:eastAsia="zh-CN"/>
        </w:rPr>
        <w:t>丹阳市人民医院</w:t>
      </w:r>
      <w:r>
        <w:rPr>
          <w:rFonts w:hint="eastAsia" w:ascii="宋体" w:hAnsi="宋体" w:cs="宋体"/>
          <w:szCs w:val="21"/>
          <w:lang w:val="zh-CN"/>
        </w:rPr>
        <w:t>根据工作需要，对</w:t>
      </w:r>
      <w:r>
        <w:rPr>
          <w:rFonts w:hint="eastAsia" w:ascii="宋体" w:hAnsi="宋体" w:cs="宋体"/>
          <w:szCs w:val="21"/>
          <w:lang w:val="en-US" w:eastAsia="zh-CN"/>
        </w:rPr>
        <w:t>医院</w:t>
      </w:r>
      <w:r>
        <w:rPr>
          <w:rFonts w:hint="eastAsia" w:ascii="宋体" w:hAnsi="宋体" w:cs="宋体"/>
          <w:szCs w:val="21"/>
          <w:lang w:val="zh-CN"/>
        </w:rPr>
        <w:t>2023-2024 年度造价咨询机构遴选项目进行公开招标采购，欢迎符合资格条件的投标人参与投标。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.项目名称：2023-2024年度造价咨询机构遴选项目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val="en-US" w:eastAsia="zh-CN"/>
        </w:rPr>
        <w:t>项目编号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DRY-CG-2023010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val="en-US" w:eastAsia="zh-CN"/>
        </w:rPr>
        <w:t>项目预算：</w:t>
      </w:r>
      <w:r>
        <w:rPr>
          <w:rFonts w:hint="eastAsia" w:ascii="宋体" w:hAnsi="宋体"/>
          <w:szCs w:val="21"/>
        </w:rPr>
        <w:t>招标人不承诺在</w:t>
      </w:r>
      <w:r>
        <w:rPr>
          <w:rFonts w:hint="eastAsia" w:ascii="宋体" w:hAnsi="宋体"/>
          <w:szCs w:val="21"/>
          <w:lang w:val="en-US" w:eastAsia="zh-CN"/>
        </w:rPr>
        <w:t>合同</w:t>
      </w:r>
      <w:r>
        <w:rPr>
          <w:rFonts w:hint="eastAsia" w:ascii="宋体" w:hAnsi="宋体"/>
          <w:szCs w:val="21"/>
        </w:rPr>
        <w:t>期限内授予中标人实际造价咨询合同数量、不承诺年度内授予的造价咨询合同总金额。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采购需求：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拟通过招标方式</w:t>
      </w:r>
      <w:r>
        <w:rPr>
          <w:rFonts w:hint="eastAsia" w:ascii="宋体" w:hAnsi="宋体"/>
          <w:szCs w:val="21"/>
          <w:lang w:val="en-US" w:eastAsia="zh-CN"/>
        </w:rPr>
        <w:t>遴选5</w:t>
      </w:r>
      <w:r>
        <w:rPr>
          <w:rFonts w:hint="eastAsia" w:ascii="宋体" w:hAnsi="宋体"/>
          <w:szCs w:val="21"/>
        </w:rPr>
        <w:t>家造价咨询</w:t>
      </w:r>
      <w:r>
        <w:rPr>
          <w:rFonts w:hint="eastAsia" w:ascii="宋体" w:hAnsi="宋体"/>
          <w:szCs w:val="21"/>
          <w:lang w:val="en-US" w:eastAsia="zh-CN"/>
        </w:rPr>
        <w:t>机构，</w:t>
      </w:r>
      <w:r>
        <w:rPr>
          <w:rFonts w:hint="eastAsia" w:ascii="宋体" w:hAnsi="宋体"/>
          <w:szCs w:val="21"/>
        </w:rPr>
        <w:t>进行项目标底编制、预算编制、工程量清单编制、结算编制、发包控制价（标底）审核、跟踪审计、结算审计以及与</w:t>
      </w:r>
      <w:r>
        <w:rPr>
          <w:rFonts w:hint="eastAsia" w:ascii="宋体" w:hAnsi="宋体"/>
          <w:szCs w:val="21"/>
          <w:lang w:val="en-US" w:eastAsia="zh-CN"/>
        </w:rPr>
        <w:t>项目</w:t>
      </w:r>
      <w:r>
        <w:rPr>
          <w:rFonts w:hint="eastAsia" w:ascii="宋体" w:hAnsi="宋体"/>
          <w:szCs w:val="21"/>
        </w:rPr>
        <w:t>成本管控相关的分析、咨询等服务。具体内容详见服务需求。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szCs w:val="21"/>
          <w:highlight w:val="none"/>
          <w:lang w:eastAsia="zh-CN"/>
        </w:rPr>
        <w:t>.</w:t>
      </w:r>
      <w:r>
        <w:rPr>
          <w:rFonts w:hint="eastAsia" w:ascii="宋体" w:hAnsi="宋体"/>
          <w:szCs w:val="21"/>
          <w:highlight w:val="none"/>
        </w:rPr>
        <w:t>合同履行期限：</w:t>
      </w:r>
      <w:bookmarkStart w:id="1" w:name="_Hlk51239272"/>
      <w:r>
        <w:rPr>
          <w:rFonts w:hint="eastAsia" w:ascii="宋体" w:hAnsi="宋体"/>
          <w:szCs w:val="21"/>
          <w:highlight w:val="none"/>
          <w:lang w:val="en-US" w:eastAsia="zh-CN"/>
        </w:rPr>
        <w:t>二</w:t>
      </w:r>
      <w:r>
        <w:rPr>
          <w:rFonts w:hint="eastAsia" w:ascii="宋体" w:hAnsi="宋体"/>
          <w:szCs w:val="21"/>
          <w:highlight w:val="none"/>
        </w:rPr>
        <w:t>年，以合同具体签订时间为准。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6.</w:t>
      </w:r>
      <w:r>
        <w:rPr>
          <w:rFonts w:hint="eastAsia" w:ascii="宋体" w:hAnsi="宋体"/>
          <w:szCs w:val="21"/>
          <w:lang w:val="en-US" w:eastAsia="zh-CN"/>
        </w:rPr>
        <w:t>本项目不接受联合体投标。业务不得转包、分包。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7.本次采取公开招标方式：综合评分法。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</w:rPr>
        <w:t xml:space="preserve"> </w:t>
      </w:r>
    </w:p>
    <w:bookmarkEnd w:id="1"/>
    <w:p>
      <w:pPr>
        <w:pStyle w:val="6"/>
        <w:bidi w:val="0"/>
        <w:rPr>
          <w:rFonts w:hint="eastAsia"/>
        </w:rPr>
      </w:pPr>
      <w:r>
        <w:rPr>
          <w:rFonts w:hint="eastAsia"/>
        </w:rPr>
        <w:t>二、投标人资质要求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cs="Times New Roman"/>
          <w:szCs w:val="21"/>
          <w:lang w:eastAsia="zh-CN"/>
        </w:rPr>
        <w:t>（</w:t>
      </w:r>
      <w:r>
        <w:rPr>
          <w:rFonts w:hint="eastAsia" w:ascii="宋体" w:hAnsi="宋体" w:cs="Times New Roman"/>
          <w:szCs w:val="21"/>
          <w:lang w:val="en-US" w:eastAsia="zh-CN"/>
        </w:rPr>
        <w:t>一</w:t>
      </w:r>
      <w:r>
        <w:rPr>
          <w:rFonts w:hint="eastAsia" w:ascii="宋体" w:hAnsi="宋体" w:cs="Times New Roman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Cs w:val="21"/>
        </w:rPr>
        <w:t>报名单位必须具备《政府采购法》第22条所规定</w:t>
      </w:r>
      <w:r>
        <w:rPr>
          <w:rFonts w:hint="eastAsia" w:ascii="宋体" w:hAnsi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须具备如下条件：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cs="Times New Roman"/>
          <w:szCs w:val="21"/>
          <w:lang w:val="en-US" w:eastAsia="zh-CN"/>
        </w:rPr>
        <w:t>1.</w:t>
      </w:r>
      <w:r>
        <w:rPr>
          <w:rFonts w:hint="eastAsia" w:ascii="宋体" w:hAnsi="宋体" w:eastAsia="宋体" w:cs="Times New Roman"/>
          <w:szCs w:val="21"/>
        </w:rPr>
        <w:t>具有独立承担民事责任的能力（提供法人或者其他组织的营业执照等证明文件扫描件；投标人为自然人的，提供其身份证扫描件）；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hint="eastAsia" w:ascii="宋体" w:hAnsi="宋体" w:cs="Times New Roman"/>
          <w:szCs w:val="21"/>
          <w:lang w:eastAsia="zh-CN"/>
        </w:rPr>
        <w:t>.</w:t>
      </w:r>
      <w:r>
        <w:rPr>
          <w:rFonts w:hint="eastAsia"/>
        </w:rPr>
        <w:t>具有良好的商业信誉和健全的财务会计制度（提供 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或 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年度财务报告，成立不满一年的提供至少一个月财务报告，或银行出具的资信证明，或财政部门认可的政府采购专业担保机构出具的投标担保函等）；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</w:t>
      </w:r>
      <w:r>
        <w:rPr>
          <w:rFonts w:hint="eastAsia" w:ascii="宋体" w:hAnsi="宋体" w:cs="Times New Roman"/>
          <w:szCs w:val="21"/>
          <w:lang w:eastAsia="zh-CN"/>
        </w:rPr>
        <w:t>.</w:t>
      </w:r>
      <w:r>
        <w:rPr>
          <w:rFonts w:hint="eastAsia" w:ascii="宋体" w:hAnsi="宋体" w:eastAsia="宋体" w:cs="Times New Roman"/>
          <w:szCs w:val="21"/>
        </w:rPr>
        <w:t>具有履行合同所必需的设备和专业技术能力（见投标人相关信息一览表）；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4</w:t>
      </w:r>
      <w:r>
        <w:rPr>
          <w:rFonts w:hint="eastAsia" w:ascii="宋体" w:hAnsi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有依法缴纳税收和社会保障资金的良好记录（提供参加本次</w:t>
      </w:r>
      <w:r>
        <w:rPr>
          <w:rFonts w:hint="eastAsia" w:ascii="宋体" w:hAnsi="宋体" w:cs="Times New Roman"/>
          <w:szCs w:val="21"/>
          <w:lang w:val="en-US" w:eastAsia="zh-CN"/>
        </w:rPr>
        <w:t>招标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活动前半年内至少一个月依法缴纳税收和社会保险的凭据）；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5.</w:t>
      </w:r>
      <w:r>
        <w:rPr>
          <w:rFonts w:hint="eastAsia" w:ascii="宋体" w:hAnsi="宋体" w:cs="Times New Roman"/>
          <w:szCs w:val="21"/>
          <w:lang w:val="en-US" w:eastAsia="zh-CN"/>
        </w:rPr>
        <w:t>招标活动前三年内，在经营活动中没有重大违法记录（见投标函）;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6.法律、行政法规规定的其他条件。</w:t>
      </w:r>
    </w:p>
    <w:p>
      <w:pPr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二</w:t>
      </w:r>
      <w:r>
        <w:rPr>
          <w:rFonts w:hint="eastAsia" w:ascii="宋体" w:hAnsi="宋体" w:eastAsia="宋体" w:cs="Times New Roman"/>
          <w:szCs w:val="21"/>
        </w:rPr>
        <w:t>）本项目的特定资格要求：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 w:cs="Times New Roman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/>
        </w:rPr>
        <w:t>营业执照登记在2021 年 6 月 30 日前，须具备工程造价咨询企业甲级资质，工商营业登记在 2021年 7 月 1 日后的，其营业执照中的经营范围应符合造价咨询条件。</w:t>
      </w:r>
    </w:p>
    <w:p>
      <w:pPr>
        <w:pStyle w:val="6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招标时间及地点：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（1）开标时间：医院通知。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（2）招标地点：院内会议室。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（3）招标方式：竞争性谈判。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（3）投标文件1式1份，开标时提供（格式参见第二部分）。</w:t>
      </w:r>
    </w:p>
    <w:p>
      <w:pPr>
        <w:pStyle w:val="6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四、报名时间及地点: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（1）报名时间：2023年3月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13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 xml:space="preserve"> 日至2023年3月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18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日(节假日除外）。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上午8:00-11:00  下午2:00-5:00。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（2）报名地点：丹阳市教育印刷厂三楼丹阳市人民医院采购中心。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（3）联系人：杨先生。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（4）联系电话：0511-86553123   15189172512。</w:t>
      </w:r>
    </w:p>
    <w:p>
      <w:pPr>
        <w:pStyle w:val="6"/>
        <w:numPr>
          <w:ilvl w:val="3"/>
          <w:numId w:val="0"/>
        </w:numPr>
        <w:bidi w:val="0"/>
        <w:spacing w:line="24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投标人报名时提交材料</w:t>
      </w:r>
      <w:r>
        <w:rPr>
          <w:rFonts w:hint="eastAsia"/>
          <w:lang w:val="en-US" w:eastAsia="zh-CN"/>
        </w:rPr>
        <w:t>: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1）营业执照复印件（复印件盖公章）。</w:t>
      </w:r>
      <w:bookmarkStart w:id="2" w:name="_GoBack"/>
      <w:bookmarkEnd w:id="2"/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（2）法人授权委托书及被授权人身份证复印件，法人参加报名的提供法人身份证复印件。</w:t>
      </w:r>
    </w:p>
    <w:p>
      <w:pPr>
        <w:pStyle w:val="6"/>
        <w:numPr>
          <w:ilvl w:val="3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</w:t>
      </w:r>
      <w:r>
        <w:rPr>
          <w:rFonts w:hint="default"/>
          <w:lang w:val="en-US" w:eastAsia="zh-CN"/>
        </w:rPr>
        <w:t>、其他补充事宜</w:t>
      </w:r>
    </w:p>
    <w:p>
      <w:pPr>
        <w:spacing w:line="400" w:lineRule="exact"/>
        <w:jc w:val="left"/>
        <w:rPr>
          <w:rFonts w:hint="default" w:ascii="宋体" w:hAnsi="宋体" w:cs="Arial"/>
          <w:kern w:val="0"/>
          <w:szCs w:val="21"/>
          <w:lang w:val="en-US" w:eastAsia="zh-CN"/>
        </w:rPr>
      </w:pPr>
      <w:r>
        <w:rPr>
          <w:rFonts w:hint="default" w:ascii="宋体" w:hAnsi="宋体" w:cs="Arial"/>
          <w:kern w:val="0"/>
          <w:szCs w:val="21"/>
          <w:lang w:val="en-US" w:eastAsia="zh-CN"/>
        </w:rPr>
        <w:t>1</w:t>
      </w:r>
      <w:r>
        <w:rPr>
          <w:rFonts w:hint="eastAsia" w:ascii="宋体" w:hAnsi="宋体" w:cs="Arial"/>
          <w:kern w:val="0"/>
          <w:szCs w:val="21"/>
          <w:lang w:val="en-US" w:eastAsia="zh-CN"/>
        </w:rPr>
        <w:t>.</w:t>
      </w:r>
      <w:r>
        <w:rPr>
          <w:rFonts w:hint="default" w:ascii="宋体" w:hAnsi="宋体" w:cs="Arial"/>
          <w:kern w:val="0"/>
          <w:szCs w:val="21"/>
          <w:lang w:val="en-US" w:eastAsia="zh-CN"/>
        </w:rPr>
        <w:t>本项目无需缴纳投标保证金。</w:t>
      </w:r>
    </w:p>
    <w:p>
      <w:pPr>
        <w:spacing w:line="400" w:lineRule="exact"/>
        <w:jc w:val="left"/>
        <w:rPr>
          <w:rFonts w:hint="default" w:ascii="宋体" w:hAnsi="宋体" w:cs="Arial"/>
          <w:kern w:val="0"/>
          <w:szCs w:val="21"/>
          <w:lang w:val="en-US" w:eastAsia="zh-CN"/>
        </w:rPr>
      </w:pPr>
      <w:r>
        <w:rPr>
          <w:rFonts w:hint="default" w:ascii="宋体" w:hAnsi="宋体" w:cs="Arial"/>
          <w:kern w:val="0"/>
          <w:szCs w:val="21"/>
          <w:lang w:val="en-US" w:eastAsia="zh-CN"/>
        </w:rPr>
        <w:t>2</w:t>
      </w:r>
      <w:r>
        <w:rPr>
          <w:rFonts w:hint="eastAsia" w:ascii="宋体" w:hAnsi="宋体" w:cs="Arial"/>
          <w:kern w:val="0"/>
          <w:szCs w:val="21"/>
          <w:lang w:val="en-US" w:eastAsia="zh-CN"/>
        </w:rPr>
        <w:t>.</w:t>
      </w:r>
      <w:r>
        <w:rPr>
          <w:rFonts w:hint="default" w:ascii="宋体" w:hAnsi="宋体" w:cs="Arial"/>
          <w:kern w:val="0"/>
          <w:szCs w:val="21"/>
          <w:lang w:val="en-US" w:eastAsia="zh-CN"/>
        </w:rPr>
        <w:t>现场考察或者开标前答疑会：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招标人</w:t>
      </w:r>
      <w:r>
        <w:rPr>
          <w:rFonts w:hint="default" w:ascii="宋体" w:hAnsi="宋体" w:cs="Arial"/>
          <w:kern w:val="0"/>
          <w:szCs w:val="21"/>
          <w:lang w:val="en-US" w:eastAsia="zh-CN"/>
        </w:rPr>
        <w:t>不统一组织现场查勘及标前答疑会，任何要求对招标文件进行澄清的投标人，均应按招标文件中的通讯地址或方式，以书面形式（如邮件、信件、传真、电报等）通知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招标</w:t>
      </w:r>
      <w:r>
        <w:rPr>
          <w:rFonts w:hint="default" w:ascii="宋体" w:hAnsi="宋体" w:cs="Arial"/>
          <w:kern w:val="0"/>
          <w:szCs w:val="21"/>
          <w:lang w:val="en-US" w:eastAsia="zh-CN"/>
        </w:rPr>
        <w:t>人。</w:t>
      </w:r>
    </w:p>
    <w:p>
      <w:pPr>
        <w:spacing w:line="400" w:lineRule="exact"/>
        <w:jc w:val="left"/>
        <w:rPr>
          <w:rFonts w:hint="default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3.</w:t>
      </w:r>
      <w:r>
        <w:rPr>
          <w:rFonts w:hint="default" w:ascii="宋体" w:hAnsi="宋体" w:cs="Arial"/>
          <w:kern w:val="0"/>
          <w:szCs w:val="21"/>
          <w:lang w:val="en-US" w:eastAsia="zh-CN"/>
        </w:rPr>
        <w:t>中标</w:t>
      </w:r>
      <w:r>
        <w:rPr>
          <w:rFonts w:hint="eastAsia" w:ascii="宋体" w:hAnsi="宋体" w:cs="Arial"/>
          <w:kern w:val="0"/>
          <w:szCs w:val="21"/>
          <w:lang w:val="en-US" w:eastAsia="zh-CN"/>
        </w:rPr>
        <w:t>人</w:t>
      </w:r>
      <w:r>
        <w:rPr>
          <w:rFonts w:hint="default" w:ascii="宋体" w:hAnsi="宋体" w:cs="Arial"/>
          <w:kern w:val="0"/>
          <w:szCs w:val="21"/>
          <w:lang w:val="en-US" w:eastAsia="zh-CN"/>
        </w:rPr>
        <w:t>数量：遴选5家造价咨询机构。</w:t>
      </w:r>
    </w:p>
    <w:p>
      <w:pPr>
        <w:spacing w:line="400" w:lineRule="exact"/>
        <w:jc w:val="left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4.本次招投标报价：</w:t>
      </w:r>
    </w:p>
    <w:p>
      <w:pPr>
        <w:spacing w:line="400" w:lineRule="exact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（1）对</w:t>
      </w:r>
      <w:r>
        <w:rPr>
          <w:rFonts w:hint="eastAsia"/>
          <w:color w:val="auto"/>
          <w:lang w:eastAsia="zh-CN"/>
        </w:rPr>
        <w:t>造价咨询额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 w:ascii="宋体" w:hAnsi="宋体" w:cs="Arial"/>
          <w:kern w:val="0"/>
          <w:szCs w:val="21"/>
          <w:lang w:val="en-US" w:eastAsia="zh-CN"/>
        </w:rPr>
        <w:t>00万元（含）万元以下的项目根据</w:t>
      </w:r>
      <w:r>
        <w:rPr>
          <w:rFonts w:hint="eastAsia"/>
          <w:color w:val="auto"/>
          <w:lang w:eastAsia="zh-CN"/>
        </w:rPr>
        <w:t>造价咨询额</w:t>
      </w:r>
      <w:r>
        <w:rPr>
          <w:rFonts w:hint="eastAsia" w:ascii="宋体" w:hAnsi="宋体" w:cs="Arial"/>
          <w:kern w:val="0"/>
          <w:szCs w:val="21"/>
          <w:lang w:val="en-US" w:eastAsia="zh-CN"/>
        </w:rPr>
        <w:t>相应额度区间，计取相应</w:t>
      </w:r>
      <w:r>
        <w:rPr>
          <w:rFonts w:hint="eastAsia"/>
          <w:vertAlign w:val="baseline"/>
          <w:lang w:val="en-US" w:eastAsia="zh-CN"/>
        </w:rPr>
        <w:t>固定咨询服务收费，投标人无需报价。</w:t>
      </w:r>
    </w:p>
    <w:p>
      <w:pPr>
        <w:spacing w:line="400" w:lineRule="exact"/>
        <w:jc w:val="left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注：为提高结算审核积极性，100万元（含）以下送审结算价，在造价咨询额各区间的固定咨询服务收费基础上，另加效益收费。（详见采购需求）</w:t>
      </w:r>
    </w:p>
    <w:p>
      <w:pPr>
        <w:numPr>
          <w:ilvl w:val="0"/>
          <w:numId w:val="2"/>
        </w:numPr>
        <w:spacing w:line="400" w:lineRule="exact"/>
        <w:jc w:val="left"/>
        <w:rPr>
          <w:rFonts w:hint="eastAsia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投标时投标人仅对送审造价100万元（不含）以上的项目进行报价，根据苏价服【2014】383号文件计费标准进行综合折扣报价，投标报价不得高于招标文件设定的最高限价。（详见采购需求）</w:t>
      </w:r>
    </w:p>
    <w:p>
      <w:pPr>
        <w:pStyle w:val="6"/>
        <w:numPr>
          <w:ilvl w:val="0"/>
          <w:numId w:val="3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对本次招标提出询问，请按以下方式联系</w:t>
      </w:r>
      <w:r>
        <w:rPr>
          <w:rFonts w:hint="eastAsia"/>
          <w:lang w:val="en-US" w:eastAsia="zh-CN"/>
        </w:rPr>
        <w:t>:</w:t>
      </w:r>
    </w:p>
    <w:p>
      <w:pPr>
        <w:spacing w:line="400" w:lineRule="exact"/>
        <w:jc w:val="left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联系人：步函慧</w:t>
      </w:r>
    </w:p>
    <w:p>
      <w:pPr>
        <w:spacing w:line="400" w:lineRule="exact"/>
        <w:jc w:val="left"/>
        <w:rPr>
          <w:rFonts w:hint="default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联系</w:t>
      </w:r>
      <w:r>
        <w:rPr>
          <w:rFonts w:hint="default" w:ascii="宋体" w:hAnsi="宋体" w:cs="Arial"/>
          <w:kern w:val="0"/>
          <w:szCs w:val="21"/>
          <w:lang w:val="en-US" w:eastAsia="zh-CN"/>
        </w:rPr>
        <w:t>方式：</w:t>
      </w:r>
      <w:r>
        <w:rPr>
          <w:rFonts w:hint="eastAsia" w:ascii="宋体" w:hAnsi="宋体" w:cs="Arial"/>
          <w:kern w:val="0"/>
          <w:szCs w:val="21"/>
          <w:lang w:val="en-US" w:eastAsia="zh-CN"/>
        </w:rPr>
        <w:t>15862929165</w:t>
      </w:r>
    </w:p>
    <w:p>
      <w:pPr>
        <w:spacing w:line="400" w:lineRule="exact"/>
        <w:jc w:val="left"/>
        <w:rPr>
          <w:rFonts w:hint="default" w:ascii="宋体" w:hAnsi="宋体" w:cs="Arial"/>
          <w:kern w:val="0"/>
          <w:szCs w:val="21"/>
          <w:lang w:val="en-US" w:eastAsia="zh-CN"/>
        </w:rPr>
      </w:pPr>
    </w:p>
    <w:p>
      <w:pPr>
        <w:spacing w:line="400" w:lineRule="exact"/>
        <w:jc w:val="right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丹阳市</w:t>
      </w:r>
      <w:r>
        <w:rPr>
          <w:rFonts w:hint="eastAsia" w:ascii="宋体" w:hAnsi="宋体" w:cs="Arial"/>
          <w:kern w:val="0"/>
          <w:szCs w:val="21"/>
        </w:rPr>
        <w:t>人民医院</w:t>
      </w:r>
    </w:p>
    <w:p>
      <w:pPr>
        <w:spacing w:line="400" w:lineRule="exact"/>
        <w:jc w:val="right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采购中心</w:t>
      </w:r>
    </w:p>
    <w:p>
      <w:pPr>
        <w:spacing w:line="400" w:lineRule="exact"/>
        <w:jc w:val="right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20</w:t>
      </w:r>
      <w:r>
        <w:rPr>
          <w:rFonts w:hint="eastAsia" w:ascii="宋体" w:hAnsi="宋体" w:cs="Arial"/>
          <w:kern w:val="0"/>
          <w:szCs w:val="21"/>
          <w:lang w:val="en-US" w:eastAsia="zh-CN"/>
        </w:rPr>
        <w:t>23</w:t>
      </w:r>
      <w:r>
        <w:rPr>
          <w:rFonts w:hint="eastAsia" w:ascii="宋体" w:hAnsi="宋体" w:cs="Arial"/>
          <w:kern w:val="0"/>
          <w:szCs w:val="21"/>
        </w:rPr>
        <w:t>年</w:t>
      </w:r>
      <w:r>
        <w:rPr>
          <w:rFonts w:hint="eastAsia" w:ascii="宋体" w:hAnsi="宋体" w:cs="Arial"/>
          <w:kern w:val="0"/>
          <w:szCs w:val="21"/>
          <w:lang w:val="en-US" w:eastAsia="zh-CN"/>
        </w:rPr>
        <w:t>3</w:t>
      </w:r>
      <w:r>
        <w:rPr>
          <w:rFonts w:hint="eastAsia" w:ascii="宋体" w:hAnsi="宋体" w:cs="Arial"/>
          <w:kern w:val="0"/>
          <w:szCs w:val="21"/>
        </w:rPr>
        <w:t>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9</w:t>
      </w:r>
      <w:r>
        <w:rPr>
          <w:rFonts w:hint="eastAsia" w:ascii="宋体" w:hAnsi="宋体" w:cs="Arial"/>
          <w:kern w:val="0"/>
          <w:szCs w:val="21"/>
        </w:rPr>
        <w:t>日</w:t>
      </w:r>
    </w:p>
    <w:p>
      <w:pPr>
        <w:spacing w:line="400" w:lineRule="exact"/>
        <w:jc w:val="left"/>
        <w:rPr>
          <w:rFonts w:hint="eastAsia" w:ascii="宋体" w:hAnsi="宋体" w:cs="Arial"/>
          <w:kern w:val="0"/>
          <w:sz w:val="24"/>
        </w:rPr>
      </w:pPr>
    </w:p>
    <w:p>
      <w:pPr>
        <w:topLinePunct/>
        <w:spacing w:line="360" w:lineRule="auto"/>
        <w:ind w:firstLine="422" w:firstLineChars="200"/>
        <w:contextualSpacing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附件：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采购需求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E0239"/>
    <w:multiLevelType w:val="singleLevel"/>
    <w:tmpl w:val="924E023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CD879E"/>
    <w:multiLevelType w:val="singleLevel"/>
    <w:tmpl w:val="E9CD879E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02DD7DD4"/>
    <w:multiLevelType w:val="multilevel"/>
    <w:tmpl w:val="02DD7DD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  <w:docVar w:name="KSO_WPS_MARK_KEY" w:val="9b2ad32b-480a-41b6-ae04-2cde6bdea11c"/>
  </w:docVars>
  <w:rsids>
    <w:rsidRoot w:val="42F10F15"/>
    <w:rsid w:val="0AB91526"/>
    <w:rsid w:val="0D676AC1"/>
    <w:rsid w:val="143C0FA2"/>
    <w:rsid w:val="18776E45"/>
    <w:rsid w:val="2531545C"/>
    <w:rsid w:val="2EA86CC8"/>
    <w:rsid w:val="42F10F15"/>
    <w:rsid w:val="489B124D"/>
    <w:rsid w:val="493D564E"/>
    <w:rsid w:val="522E3BDD"/>
    <w:rsid w:val="58FF53EE"/>
    <w:rsid w:val="5B5D2A9D"/>
    <w:rsid w:val="64781F80"/>
    <w:rsid w:val="68483947"/>
    <w:rsid w:val="6A3D72B6"/>
    <w:rsid w:val="6BC20653"/>
    <w:rsid w:val="714177C8"/>
    <w:rsid w:val="753C1D5E"/>
    <w:rsid w:val="7BE7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0"/>
      </w:numPr>
      <w:outlineLvl w:val="3"/>
    </w:pPr>
    <w:rPr>
      <w:rFonts w:ascii="Arial" w:hAnsi="Arial" w:eastAsia="微软雅黑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7">
    <w:name w:val="Body Text"/>
    <w:basedOn w:val="1"/>
    <w:next w:val="1"/>
    <w:qFormat/>
    <w:uiPriority w:val="0"/>
    <w:pPr>
      <w:spacing w:after="120" w:afterLines="0"/>
    </w:pPr>
  </w:style>
  <w:style w:type="paragraph" w:styleId="8">
    <w:name w:val="Body Text Indent"/>
    <w:basedOn w:val="1"/>
    <w:next w:val="9"/>
    <w:qFormat/>
    <w:uiPriority w:val="0"/>
    <w:pPr>
      <w:snapToGrid w:val="0"/>
      <w:spacing w:line="480" w:lineRule="auto"/>
      <w:ind w:firstLine="480"/>
    </w:pPr>
    <w:rPr>
      <w:spacing w:val="4"/>
      <w:sz w:val="24"/>
      <w:szCs w:val="20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Date"/>
    <w:basedOn w:val="1"/>
    <w:next w:val="1"/>
    <w:qFormat/>
    <w:uiPriority w:val="0"/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2">
    <w:name w:val="Body Text First Indent"/>
    <w:basedOn w:val="7"/>
    <w:qFormat/>
    <w:uiPriority w:val="0"/>
    <w:pPr>
      <w:spacing w:after="120"/>
      <w:ind w:firstLine="420" w:firstLineChars="100"/>
    </w:pPr>
    <w:rPr>
      <w:szCs w:val="24"/>
    </w:rPr>
  </w:style>
  <w:style w:type="paragraph" w:styleId="13">
    <w:name w:val="Body Text First Indent 2"/>
    <w:basedOn w:val="8"/>
    <w:next w:val="12"/>
    <w:qFormat/>
    <w:uiPriority w:val="0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17">
    <w:name w:val="标题 2 字符"/>
    <w:link w:val="4"/>
    <w:qFormat/>
    <w:uiPriority w:val="0"/>
    <w:rPr>
      <w:rFonts w:ascii="Arial" w:hAnsi="Arial" w:eastAsia="黑体"/>
      <w:b/>
      <w:sz w:val="32"/>
      <w:szCs w:val="20"/>
    </w:rPr>
  </w:style>
  <w:style w:type="paragraph" w:customStyle="1" w:styleId="18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1399</Words>
  <Characters>1539</Characters>
  <Lines>0</Lines>
  <Paragraphs>0</Paragraphs>
  <TotalTime>8</TotalTime>
  <ScaleCrop>false</ScaleCrop>
  <LinksUpToDate>false</LinksUpToDate>
  <CharactersWithSpaces>1566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2022-09-06T00:47:00Z</dcterms:created>
  <dc:creator>兔子爱上了窝边草</dc:creator>
  <cp:lastModifiedBy>木易三金</cp:lastModifiedBy>
  <cp:lastPrinted>2023-02-22T12:25:00Z</cp:lastPrinted>
  <dcterms:modified xsi:type="dcterms:W3CDTF">2023-03-13T06:21:31Z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94FE723C58304F7FBDD784D3F4367900</vt:lpwstr>
  </property>
</Properties>
</file>