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宋体" w:hAnsi="宋体"/>
          <w:b/>
          <w:sz w:val="30"/>
          <w:szCs w:val="30"/>
        </w:rPr>
      </w:pPr>
      <w:bookmarkStart w:id="0" w:name="_Toc377625827"/>
      <w:r>
        <w:rPr>
          <w:rFonts w:hint="eastAsia" w:ascii="宋体" w:hAnsi="宋体"/>
          <w:b/>
          <w:sz w:val="30"/>
          <w:szCs w:val="30"/>
          <w:lang w:val="en-US" w:eastAsia="zh-CN"/>
        </w:rPr>
        <w:t>丹阳市人</w:t>
      </w:r>
      <w:r>
        <w:rPr>
          <w:rFonts w:hint="eastAsia" w:ascii="宋体" w:hAnsi="宋体"/>
          <w:b/>
          <w:sz w:val="30"/>
          <w:szCs w:val="30"/>
        </w:rPr>
        <w:t>民医院2023-2024年度造价咨询机构遴选项目</w:t>
      </w:r>
    </w:p>
    <w:bookmarkEnd w:id="0"/>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b/>
          <w:sz w:val="30"/>
          <w:szCs w:val="30"/>
          <w:lang w:val="en-US" w:eastAsia="zh-CN"/>
        </w:rPr>
      </w:pPr>
      <w:r>
        <w:rPr>
          <w:rFonts w:hint="eastAsia" w:ascii="宋体" w:hAnsi="宋体" w:eastAsia="宋体"/>
          <w:b/>
          <w:sz w:val="30"/>
          <w:szCs w:val="30"/>
          <w:lang w:val="en-US" w:eastAsia="zh-CN"/>
        </w:rPr>
        <w:t>采购需求</w:t>
      </w:r>
    </w:p>
    <w:p>
      <w:pPr>
        <w:keepNext w:val="0"/>
        <w:keepLines w:val="0"/>
        <w:pageBreakBefore w:val="0"/>
        <w:widowControl w:val="0"/>
        <w:kinsoku/>
        <w:wordWrap/>
        <w:overflowPunct/>
        <w:topLinePunct w:val="0"/>
        <w:autoSpaceDE w:val="0"/>
        <w:autoSpaceDN w:val="0"/>
        <w:bidi w:val="0"/>
        <w:adjustRightInd/>
        <w:snapToGrid/>
        <w:spacing w:before="0" w:after="0" w:line="360" w:lineRule="auto"/>
        <w:jc w:val="left"/>
        <w:textAlignment w:val="auto"/>
        <w:rPr>
          <w:rFonts w:ascii="宋体" w:hAnsi="宋体" w:eastAsia="宋体" w:cs="宋体"/>
          <w:color w:val="000000"/>
          <w:sz w:val="24"/>
          <w:szCs w:val="24"/>
          <w:lang w:eastAsia="zh-CN"/>
        </w:rPr>
      </w:pPr>
      <w:r>
        <w:rPr>
          <w:rFonts w:hint="eastAsia" w:ascii="宋体" w:hAnsi="宋体" w:eastAsia="宋体" w:cs="宋体"/>
          <w:color w:val="000000"/>
          <w:spacing w:val="16"/>
          <w:sz w:val="24"/>
          <w:szCs w:val="24"/>
          <w:lang w:eastAsia="zh-CN"/>
        </w:rPr>
        <w:t>一、项目概况</w:t>
      </w:r>
    </w:p>
    <w:p>
      <w:pPr>
        <w:keepNext w:val="0"/>
        <w:keepLines w:val="0"/>
        <w:pageBreakBefore w:val="0"/>
        <w:kinsoku/>
        <w:wordWrap/>
        <w:overflowPunct/>
        <w:topLinePunct w:val="0"/>
        <w:bidi w:val="0"/>
        <w:adjustRightInd/>
        <w:snapToGrid/>
        <w:spacing w:line="360" w:lineRule="auto"/>
        <w:textAlignment w:val="auto"/>
        <w:rPr>
          <w:rFonts w:ascii="宋体" w:hAnsi="宋体" w:eastAsia="宋体" w:cs="宋体"/>
          <w:sz w:val="24"/>
          <w:szCs w:val="24"/>
          <w:lang w:eastAsia="zh-CN"/>
        </w:rPr>
      </w:pPr>
      <w:r>
        <w:rPr>
          <w:rFonts w:hint="eastAsia" w:ascii="宋体" w:hAnsi="宋体" w:eastAsia="宋体" w:cs="宋体"/>
          <w:sz w:val="24"/>
          <w:szCs w:val="24"/>
          <w:lang w:eastAsia="zh-CN"/>
        </w:rPr>
        <w:t>（一）项目基本情况</w:t>
      </w:r>
    </w:p>
    <w:p>
      <w:pPr>
        <w:keepNext w:val="0"/>
        <w:keepLines w:val="0"/>
        <w:pageBreakBefore w:val="0"/>
        <w:kinsoku/>
        <w:wordWrap/>
        <w:overflowPunct/>
        <w:topLinePunct w:val="0"/>
        <w:bidi w:val="0"/>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本项目基本工作内容为拟通过招标方式遴选</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家造价咨询机构，进行</w:t>
      </w:r>
      <w:r>
        <w:rPr>
          <w:rFonts w:hint="eastAsia" w:ascii="宋体" w:hAnsi="宋体" w:eastAsia="宋体" w:cs="宋体"/>
          <w:sz w:val="24"/>
          <w:szCs w:val="24"/>
          <w:highlight w:val="none"/>
          <w:lang w:eastAsia="zh-CN"/>
        </w:rPr>
        <w:t>项目标底编制、预算编制、工程量清单编制、结算编制、发包控制价（标底）审核、跟踪审计、结算审计以及与项目成本管控相关的分析、咨询等服务。</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履行期限：二年，以合同具体签订时间为准。招标人不承诺在合同期限内授予中标人实际造价咨询合同数量、不承诺年度内授予的造价咨询合同总金额。项目的实际结算金额按项目实施时的付费文件标准及本文件约定的结算方式进行计算。</w:t>
      </w:r>
    </w:p>
    <w:p>
      <w:pPr>
        <w:keepNext w:val="0"/>
        <w:keepLines w:val="0"/>
        <w:pageBreakBefore w:val="0"/>
        <w:kinsoku/>
        <w:wordWrap/>
        <w:overflowPunct/>
        <w:topLinePunct w:val="0"/>
        <w:bidi w:val="0"/>
        <w:adjustRightInd/>
        <w:snapToGrid/>
        <w:spacing w:line="360" w:lineRule="auto"/>
        <w:textAlignment w:val="auto"/>
        <w:rPr>
          <w:rFonts w:ascii="宋体" w:hAnsi="宋体" w:eastAsia="宋体" w:cs="宋体"/>
          <w:sz w:val="24"/>
          <w:szCs w:val="24"/>
          <w:lang w:eastAsia="zh-CN"/>
        </w:rPr>
      </w:pPr>
      <w:r>
        <w:rPr>
          <w:rFonts w:hint="eastAsia" w:ascii="宋体" w:hAnsi="宋体" w:eastAsia="宋体" w:cs="宋体"/>
          <w:sz w:val="24"/>
          <w:szCs w:val="24"/>
          <w:lang w:eastAsia="zh-CN"/>
        </w:rPr>
        <w:t>（二）服务范围</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医院</w:t>
      </w:r>
      <w:r>
        <w:rPr>
          <w:rFonts w:hint="eastAsia" w:ascii="宋体" w:hAnsi="宋体" w:eastAsia="宋体" w:cs="宋体"/>
          <w:sz w:val="24"/>
          <w:szCs w:val="24"/>
          <w:lang w:eastAsia="zh-CN"/>
        </w:rPr>
        <w:t>货物、服务、工程类等项目造价咨询工作</w:t>
      </w:r>
    </w:p>
    <w:p>
      <w:pPr>
        <w:keepNext w:val="0"/>
        <w:keepLines w:val="0"/>
        <w:pageBreakBefore w:val="0"/>
        <w:numPr>
          <w:ilvl w:val="0"/>
          <w:numId w:val="2"/>
        </w:numPr>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本次采取公开招标方式 ☑ 综合评分法</w:t>
      </w:r>
      <w:r>
        <w:rPr>
          <w:rFonts w:hint="eastAsia" w:ascii="宋体" w:hAnsi="宋体" w:eastAsia="宋体" w:cs="宋体"/>
          <w:sz w:val="24"/>
          <w:szCs w:val="24"/>
          <w:lang w:eastAsia="zh-CN"/>
        </w:rPr>
        <w:tab/>
      </w:r>
    </w:p>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）本次采购确定的中标人数量：5 名</w:t>
      </w:r>
    </w:p>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）转包及分包：☑ 本项目不得转包及分包。</w:t>
      </w:r>
    </w:p>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二、采购标的汇总表</w:t>
      </w:r>
    </w:p>
    <w:p>
      <w:pPr>
        <w:keepNext w:val="0"/>
        <w:keepLines w:val="0"/>
        <w:pageBreakBefore w:val="0"/>
        <w:widowControl w:val="0"/>
        <w:kinsoku/>
        <w:wordWrap/>
        <w:overflowPunct/>
        <w:topLinePunct w:val="0"/>
        <w:autoSpaceDE w:val="0"/>
        <w:autoSpaceDN w:val="0"/>
        <w:bidi w:val="0"/>
        <w:adjustRightInd/>
        <w:snapToGrid/>
        <w:spacing w:before="0" w:after="0" w:line="360" w:lineRule="auto"/>
        <w:jc w:val="left"/>
        <w:textAlignment w:val="auto"/>
        <w:rPr>
          <w:rFonts w:hint="eastAsia" w:ascii="宋体" w:hAnsi="宋体" w:eastAsia="宋体" w:cs="宋体"/>
          <w:color w:val="000000"/>
          <w:spacing w:val="16"/>
          <w:sz w:val="24"/>
          <w:szCs w:val="24"/>
          <w:lang w:eastAsia="zh-CN"/>
        </w:rPr>
      </w:pPr>
      <w:r>
        <w:rPr>
          <w:rFonts w:hint="eastAsia" w:ascii="宋体" w:hAnsi="宋体" w:eastAsia="宋体" w:cs="宋体"/>
          <w:color w:val="000000"/>
          <w:spacing w:val="16"/>
          <w:sz w:val="24"/>
          <w:szCs w:val="24"/>
          <w:lang w:eastAsia="zh-CN"/>
        </w:rPr>
        <w:t>（一） 采购标的</w:t>
      </w:r>
    </w:p>
    <w:tbl>
      <w:tblPr>
        <w:tblStyle w:val="17"/>
        <w:tblpPr w:leftFromText="180" w:rightFromText="180" w:vertAnchor="text" w:horzAnchor="page" w:tblpX="1852" w:tblpY="512"/>
        <w:tblOverlap w:val="never"/>
        <w:tblW w:w="51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507"/>
        <w:gridCol w:w="1259"/>
        <w:gridCol w:w="823"/>
        <w:gridCol w:w="3497"/>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49" w:type="pct"/>
          </w:tcPr>
          <w:p>
            <w:pPr>
              <w:pStyle w:val="4"/>
              <w:widowControl w:val="0"/>
              <w:spacing w:line="360" w:lineRule="auto"/>
              <w:jc w:val="center"/>
              <w:outlineLvl w:val="1"/>
              <w:rPr>
                <w:rFonts w:ascii="宋体" w:hAnsi="宋体" w:eastAsia="宋体" w:cs="宋体"/>
                <w:b w:val="0"/>
                <w:sz w:val="24"/>
                <w:szCs w:val="24"/>
                <w:lang w:eastAsia="zh-CN"/>
              </w:rPr>
            </w:pPr>
            <w:r>
              <w:rPr>
                <w:rFonts w:hint="eastAsia" w:ascii="宋体" w:hAnsi="宋体" w:eastAsia="宋体" w:cs="宋体"/>
                <w:b w:val="0"/>
                <w:sz w:val="24"/>
                <w:szCs w:val="24"/>
                <w:lang w:eastAsia="zh-CN"/>
              </w:rPr>
              <w:t>序号</w:t>
            </w:r>
          </w:p>
        </w:tc>
        <w:tc>
          <w:tcPr>
            <w:tcW w:w="861" w:type="pct"/>
          </w:tcPr>
          <w:p>
            <w:pPr>
              <w:pStyle w:val="4"/>
              <w:widowControl w:val="0"/>
              <w:spacing w:line="360" w:lineRule="auto"/>
              <w:jc w:val="center"/>
              <w:outlineLvl w:val="1"/>
              <w:rPr>
                <w:rFonts w:ascii="宋体" w:hAnsi="宋体" w:eastAsia="宋体" w:cs="宋体"/>
                <w:b w:val="0"/>
                <w:sz w:val="24"/>
                <w:szCs w:val="24"/>
                <w:lang w:eastAsia="zh-CN"/>
              </w:rPr>
            </w:pPr>
            <w:r>
              <w:rPr>
                <w:rFonts w:hint="eastAsia" w:ascii="宋体" w:hAnsi="宋体" w:eastAsia="宋体" w:cs="宋体"/>
                <w:b w:val="0"/>
                <w:sz w:val="24"/>
                <w:szCs w:val="24"/>
                <w:lang w:eastAsia="zh-CN"/>
              </w:rPr>
              <w:t>标的名称</w:t>
            </w:r>
          </w:p>
        </w:tc>
        <w:tc>
          <w:tcPr>
            <w:tcW w:w="719" w:type="pct"/>
          </w:tcPr>
          <w:p>
            <w:pPr>
              <w:pStyle w:val="4"/>
              <w:widowControl w:val="0"/>
              <w:spacing w:line="360" w:lineRule="auto"/>
              <w:jc w:val="center"/>
              <w:outlineLvl w:val="1"/>
              <w:rPr>
                <w:rFonts w:ascii="宋体" w:hAnsi="宋体" w:eastAsia="宋体" w:cs="宋体"/>
                <w:b w:val="0"/>
                <w:sz w:val="24"/>
                <w:szCs w:val="24"/>
                <w:lang w:eastAsia="zh-CN"/>
              </w:rPr>
            </w:pPr>
            <w:r>
              <w:rPr>
                <w:rFonts w:hint="eastAsia" w:ascii="宋体" w:hAnsi="宋体" w:eastAsia="宋体" w:cs="宋体"/>
                <w:b w:val="0"/>
                <w:sz w:val="24"/>
                <w:szCs w:val="24"/>
                <w:lang w:eastAsia="zh-CN"/>
              </w:rPr>
              <w:t>计量单位</w:t>
            </w:r>
          </w:p>
        </w:tc>
        <w:tc>
          <w:tcPr>
            <w:tcW w:w="470" w:type="pct"/>
          </w:tcPr>
          <w:p>
            <w:pPr>
              <w:pStyle w:val="4"/>
              <w:widowControl w:val="0"/>
              <w:spacing w:line="360" w:lineRule="auto"/>
              <w:jc w:val="center"/>
              <w:outlineLvl w:val="1"/>
              <w:rPr>
                <w:rFonts w:ascii="宋体" w:hAnsi="宋体" w:eastAsia="宋体" w:cs="宋体"/>
                <w:b w:val="0"/>
                <w:sz w:val="24"/>
                <w:szCs w:val="24"/>
                <w:lang w:eastAsia="zh-CN"/>
              </w:rPr>
            </w:pPr>
            <w:r>
              <w:rPr>
                <w:rFonts w:hint="eastAsia" w:ascii="宋体" w:hAnsi="宋体" w:eastAsia="宋体" w:cs="宋体"/>
                <w:b w:val="0"/>
                <w:sz w:val="24"/>
                <w:szCs w:val="24"/>
                <w:lang w:eastAsia="zh-CN"/>
              </w:rPr>
              <w:t>数量</w:t>
            </w:r>
          </w:p>
        </w:tc>
        <w:tc>
          <w:tcPr>
            <w:tcW w:w="1998" w:type="pct"/>
          </w:tcPr>
          <w:p>
            <w:pPr>
              <w:pStyle w:val="4"/>
              <w:widowControl w:val="0"/>
              <w:tabs>
                <w:tab w:val="left" w:pos="704"/>
                <w:tab w:val="center" w:pos="1700"/>
              </w:tabs>
              <w:spacing w:line="360" w:lineRule="auto"/>
              <w:outlineLvl w:val="1"/>
              <w:rPr>
                <w:rFonts w:ascii="宋体" w:hAnsi="宋体" w:eastAsia="宋体" w:cs="宋体"/>
                <w:b w:val="0"/>
                <w:sz w:val="24"/>
                <w:szCs w:val="24"/>
                <w:lang w:eastAsia="zh-CN"/>
              </w:rPr>
            </w:pPr>
            <w:r>
              <w:rPr>
                <w:rFonts w:hint="eastAsia" w:ascii="宋体" w:hAnsi="宋体" w:eastAsia="宋体" w:cs="宋体"/>
                <w:b w:val="0"/>
                <w:sz w:val="24"/>
                <w:szCs w:val="24"/>
                <w:lang w:eastAsia="zh-CN"/>
              </w:rPr>
              <w:tab/>
            </w:r>
            <w:r>
              <w:rPr>
                <w:rFonts w:hint="eastAsia" w:ascii="宋体" w:hAnsi="宋体" w:eastAsia="宋体" w:cs="宋体"/>
                <w:b w:val="0"/>
                <w:sz w:val="24"/>
                <w:szCs w:val="24"/>
                <w:lang w:eastAsia="zh-CN"/>
              </w:rPr>
              <w:t>服务要求简述</w:t>
            </w:r>
          </w:p>
        </w:tc>
        <w:tc>
          <w:tcPr>
            <w:tcW w:w="500" w:type="pct"/>
          </w:tcPr>
          <w:p>
            <w:pPr>
              <w:pStyle w:val="4"/>
              <w:widowControl w:val="0"/>
              <w:spacing w:line="360" w:lineRule="auto"/>
              <w:jc w:val="center"/>
              <w:outlineLvl w:val="1"/>
              <w:rPr>
                <w:rFonts w:ascii="宋体" w:hAnsi="宋体" w:eastAsia="宋体" w:cs="宋体"/>
                <w:b w:val="0"/>
                <w:sz w:val="24"/>
                <w:szCs w:val="24"/>
                <w:lang w:eastAsia="zh-CN"/>
              </w:rPr>
            </w:pPr>
            <w:r>
              <w:rPr>
                <w:rFonts w:hint="eastAsia" w:ascii="宋体" w:hAnsi="宋体" w:eastAsia="宋体" w:cs="宋体"/>
                <w:b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449" w:type="pct"/>
            <w:vAlign w:val="center"/>
          </w:tcPr>
          <w:p>
            <w:pPr>
              <w:widowControl w:val="0"/>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861" w:type="pct"/>
            <w:vAlign w:val="center"/>
          </w:tcPr>
          <w:p>
            <w:pPr>
              <w:widowControl w:val="0"/>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2023-2024年度造价咨询机构遴选项目</w:t>
            </w:r>
          </w:p>
        </w:tc>
        <w:tc>
          <w:tcPr>
            <w:tcW w:w="719" w:type="pct"/>
            <w:vAlign w:val="center"/>
          </w:tcPr>
          <w:p>
            <w:pPr>
              <w:widowControl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项</w:t>
            </w:r>
          </w:p>
        </w:tc>
        <w:tc>
          <w:tcPr>
            <w:tcW w:w="470" w:type="pct"/>
            <w:vAlign w:val="center"/>
          </w:tcPr>
          <w:p>
            <w:pPr>
              <w:widowControl w:val="0"/>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1998" w:type="pct"/>
            <w:vAlign w:val="center"/>
          </w:tcPr>
          <w:p>
            <w:pPr>
              <w:widowControl w:val="0"/>
              <w:spacing w:line="360" w:lineRule="auto"/>
              <w:jc w:val="both"/>
              <w:rPr>
                <w:rFonts w:ascii="宋体" w:hAnsi="宋体" w:eastAsia="宋体" w:cs="宋体"/>
                <w:sz w:val="24"/>
                <w:szCs w:val="24"/>
                <w:lang w:eastAsia="zh-CN"/>
              </w:rPr>
            </w:pPr>
            <w:r>
              <w:rPr>
                <w:rFonts w:hint="eastAsia" w:ascii="宋体" w:hAnsi="宋体" w:eastAsia="宋体" w:cs="宋体"/>
                <w:sz w:val="24"/>
                <w:szCs w:val="24"/>
                <w:highlight w:val="none"/>
                <w:lang w:eastAsia="zh-CN"/>
              </w:rPr>
              <w:t>进行项目标底编制、预算编制、工程量清单编制、结算编制、发包控制价（标底）审核、跟踪审计、结算审计以及与项目成本管控相关的分析、咨询等服务。</w:t>
            </w:r>
          </w:p>
        </w:tc>
        <w:tc>
          <w:tcPr>
            <w:tcW w:w="500" w:type="pct"/>
          </w:tcPr>
          <w:p>
            <w:pPr>
              <w:pStyle w:val="4"/>
              <w:widowControl w:val="0"/>
              <w:spacing w:line="360" w:lineRule="auto"/>
              <w:outlineLvl w:val="1"/>
              <w:rPr>
                <w:rFonts w:ascii="宋体" w:hAnsi="宋体" w:eastAsia="宋体" w:cs="宋体"/>
                <w:b w:val="0"/>
                <w:sz w:val="24"/>
                <w:szCs w:val="24"/>
                <w:lang w:eastAsia="zh-CN"/>
              </w:rPr>
            </w:pPr>
          </w:p>
        </w:tc>
      </w:tr>
    </w:tbl>
    <w:p>
      <w:pPr>
        <w:widowControl w:val="0"/>
        <w:numPr>
          <w:ilvl w:val="0"/>
          <w:numId w:val="3"/>
        </w:numPr>
        <w:autoSpaceDE w:val="0"/>
        <w:autoSpaceDN w:val="0"/>
        <w:spacing w:before="0" w:after="0" w:line="360" w:lineRule="auto"/>
        <w:jc w:val="left"/>
        <w:rPr>
          <w:rFonts w:hint="eastAsia"/>
          <w:lang w:eastAsia="zh-CN"/>
        </w:rPr>
      </w:pPr>
      <w:r>
        <w:rPr>
          <w:rFonts w:hint="eastAsia" w:ascii="宋体" w:hAnsi="宋体" w:eastAsia="宋体" w:cs="宋体"/>
          <w:sz w:val="24"/>
          <w:szCs w:val="24"/>
        </w:rPr>
        <w:t>服务类标的</w:t>
      </w:r>
    </w:p>
    <w:p>
      <w:pPr>
        <w:pStyle w:val="4"/>
        <w:spacing w:line="360" w:lineRule="auto"/>
        <w:rPr>
          <w:rFonts w:ascii="宋体" w:hAnsi="宋体" w:eastAsia="宋体" w:cs="宋体"/>
          <w:b w:val="0"/>
          <w:sz w:val="24"/>
          <w:szCs w:val="24"/>
          <w:lang w:eastAsia="zh-CN"/>
        </w:rPr>
      </w:pPr>
      <w:r>
        <w:rPr>
          <w:rFonts w:hint="eastAsia" w:ascii="宋体" w:hAnsi="宋体" w:eastAsia="宋体" w:cs="宋体"/>
          <w:b w:val="0"/>
          <w:sz w:val="24"/>
          <w:szCs w:val="24"/>
          <w:lang w:eastAsia="zh-CN"/>
        </w:rPr>
        <w:t>三、技术要求</w:t>
      </w:r>
    </w:p>
    <w:p>
      <w:pPr>
        <w:spacing w:line="360" w:lineRule="auto"/>
        <w:rPr>
          <w:rFonts w:ascii="宋体" w:hAnsi="宋体" w:eastAsia="宋体" w:cs="宋体"/>
          <w:sz w:val="24"/>
          <w:szCs w:val="24"/>
        </w:rPr>
      </w:pPr>
      <w:r>
        <w:rPr>
          <w:rFonts w:hint="eastAsia" w:ascii="宋体" w:hAnsi="宋体" w:eastAsia="宋体" w:cs="宋体"/>
          <w:sz w:val="24"/>
          <w:szCs w:val="24"/>
        </w:rPr>
        <w:t>（一）总体要求</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审计程序及规范按现行项目建设管理、工程造价管理、基本建设财务管理、</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行业规范等法律、法规、文件执行。</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★（二）人员要求</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1.人员基本要求</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次招标要求参与投标人派出成员至少4人：技术负责人1人，项目负责人1人，项目技术人员2人(与技术负责人、项目负责人之间不可以兼任)。实际使用时，投标人可根据项目规模或专业技术特点，经招标人批准另行增加人员(鼓励投标人须有一定规模的专业技术人员储备)， 但原派出人员未经招标人批准不得变更或调整。派出人员须为行业行政主管部门无处罚及检察机关无犯罪记录人员。</w:t>
      </w:r>
    </w:p>
    <w:p>
      <w:pPr>
        <w:spacing w:line="360" w:lineRule="auto"/>
        <w:ind w:firstLine="480" w:firstLineChars="200"/>
        <w:rPr>
          <w:sz w:val="24"/>
          <w:szCs w:val="24"/>
          <w:lang w:eastAsia="zh-CN"/>
        </w:rPr>
      </w:pPr>
      <w:r>
        <w:rPr>
          <w:rFonts w:hint="eastAsia" w:ascii="宋体" w:hAnsi="宋体" w:eastAsia="宋体" w:cs="宋体"/>
          <w:sz w:val="24"/>
          <w:szCs w:val="24"/>
          <w:lang w:eastAsia="zh-CN"/>
        </w:rPr>
        <w:t>其中：技术负责人取得造价工程师（一级）注册证书，并具有工程或工程经济类高级专业技术职称。项目负责人应具有注册造价工程师（一级）的执业资格，中标后专项负责中标项目的沟通联系及协调工作、在项目实施期间常驻丹阳。项目技术人员具有</w:t>
      </w:r>
      <w:r>
        <w:rPr>
          <w:rFonts w:hint="eastAsia" w:ascii="宋体" w:hAnsi="宋体" w:eastAsia="宋体" w:cs="宋体"/>
          <w:sz w:val="24"/>
          <w:szCs w:val="24"/>
          <w:lang w:val="en-US" w:eastAsia="zh-CN"/>
        </w:rPr>
        <w:t>与</w:t>
      </w:r>
      <w:r>
        <w:rPr>
          <w:rFonts w:hint="eastAsia" w:ascii="宋体" w:hAnsi="宋体" w:eastAsia="宋体" w:cs="宋体"/>
          <w:sz w:val="24"/>
          <w:szCs w:val="24"/>
          <w:lang w:eastAsia="zh-CN"/>
        </w:rPr>
        <w:t>项目类型相匹配的造价工程师（土建、安装专业）资格证书（不限于一级、二级或国家认可同等有效证书）的不少于2人，中标后专职负责</w:t>
      </w:r>
      <w:r>
        <w:rPr>
          <w:rFonts w:hint="eastAsia" w:ascii="宋体" w:hAnsi="宋体" w:eastAsia="宋体" w:cs="宋体"/>
          <w:sz w:val="24"/>
          <w:szCs w:val="24"/>
          <w:lang w:val="en-US" w:eastAsia="zh-CN"/>
        </w:rPr>
        <w:t>医院</w:t>
      </w:r>
      <w:r>
        <w:rPr>
          <w:rFonts w:hint="eastAsia" w:ascii="宋体" w:hAnsi="宋体" w:eastAsia="宋体" w:cs="宋体"/>
          <w:sz w:val="24"/>
          <w:szCs w:val="24"/>
          <w:lang w:eastAsia="zh-CN"/>
        </w:rPr>
        <w:t>项目。 注：投标人应对上述人员基本要求进行逐条响应，否则将被认定为未实质性响应招标文件。</w:t>
      </w:r>
    </w:p>
    <w:p>
      <w:pPr>
        <w:pStyle w:val="4"/>
        <w:ind w:firstLine="480" w:firstLineChars="200"/>
        <w:rPr>
          <w:rFonts w:ascii="宋体" w:hAnsi="宋体" w:eastAsia="宋体" w:cs="宋体"/>
          <w:b w:val="0"/>
          <w:sz w:val="24"/>
          <w:szCs w:val="24"/>
          <w:lang w:eastAsia="zh-CN"/>
        </w:rPr>
      </w:pPr>
      <w:r>
        <w:rPr>
          <w:rFonts w:hint="eastAsia" w:ascii="宋体" w:hAnsi="宋体" w:eastAsia="宋体" w:cs="宋体"/>
          <w:b w:val="0"/>
          <w:sz w:val="24"/>
          <w:szCs w:val="24"/>
          <w:lang w:eastAsia="zh-CN"/>
        </w:rPr>
        <w:t>投标文件中须提供投标人为以上拟派人员交纳的最近3个月2022年11月和2022年12月和2023年1月的社保证明材料扫描件（招标公告发布日期前三个月，不包含当月）。</w:t>
      </w:r>
    </w:p>
    <w:p>
      <w:pPr>
        <w:numPr>
          <w:ilvl w:val="0"/>
          <w:numId w:val="4"/>
        </w:numPr>
        <w:rPr>
          <w:rFonts w:hint="eastAsia" w:ascii="宋体" w:hAnsi="宋体" w:eastAsia="宋体" w:cs="宋体"/>
          <w:sz w:val="24"/>
          <w:szCs w:val="24"/>
          <w:lang w:eastAsia="zh-CN"/>
        </w:rPr>
      </w:pPr>
      <w:r>
        <w:rPr>
          <w:rFonts w:hint="eastAsia" w:ascii="宋体" w:hAnsi="宋体" w:eastAsia="宋体" w:cs="宋体"/>
          <w:sz w:val="24"/>
          <w:szCs w:val="24"/>
          <w:lang w:eastAsia="zh-CN"/>
        </w:rPr>
        <w:t>项目成员专业技术能力要求</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项目负责人、项目技术负责人须具备与</w:t>
      </w:r>
      <w:r>
        <w:rPr>
          <w:rFonts w:hint="eastAsia" w:ascii="宋体" w:hAnsi="宋体" w:eastAsia="宋体" w:cs="宋体"/>
          <w:sz w:val="24"/>
          <w:szCs w:val="24"/>
          <w:lang w:val="en-US" w:eastAsia="zh-CN"/>
        </w:rPr>
        <w:t>造价咨询、审计</w:t>
      </w:r>
      <w:r>
        <w:rPr>
          <w:rFonts w:hint="eastAsia" w:ascii="宋体" w:hAnsi="宋体" w:eastAsia="宋体" w:cs="宋体"/>
          <w:sz w:val="24"/>
          <w:szCs w:val="24"/>
          <w:lang w:eastAsia="zh-CN"/>
        </w:rPr>
        <w:t>事项相关的专业知识、从业资格和业务能力，完全胜任所承担的任务，提供具有较高水准的专业咨询服务。对不称职或不能胜任</w:t>
      </w:r>
      <w:r>
        <w:rPr>
          <w:rFonts w:hint="eastAsia" w:ascii="宋体" w:hAnsi="宋体" w:eastAsia="宋体" w:cs="宋体"/>
          <w:sz w:val="24"/>
          <w:szCs w:val="24"/>
          <w:lang w:val="en-US" w:eastAsia="zh-CN"/>
        </w:rPr>
        <w:t>造价咨询、</w:t>
      </w:r>
      <w:r>
        <w:rPr>
          <w:rFonts w:hint="eastAsia" w:ascii="宋体" w:hAnsi="宋体" w:eastAsia="宋体" w:cs="宋体"/>
          <w:sz w:val="24"/>
          <w:szCs w:val="24"/>
          <w:lang w:eastAsia="zh-CN"/>
        </w:rPr>
        <w:t>审计任务的人员，招标人有权要求更换，投标人不得拒绝，否则招标人有权选择解除合同。</w:t>
      </w:r>
    </w:p>
    <w:p>
      <w:pPr>
        <w:numPr>
          <w:ilvl w:val="0"/>
          <w:numId w:val="5"/>
        </w:num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服务时间及工作成果要求</w:t>
      </w:r>
    </w:p>
    <w:p>
      <w:pPr>
        <w:numPr>
          <w:ilvl w:val="0"/>
          <w:numId w:val="6"/>
        </w:num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服务时间：服务开始时间以招标人下达委托单时间为准，投标人应在规定期限内出具工作成果，如不能在规定时间内完成，应及时向招标人进行书面报告，并说明原因。</w:t>
      </w:r>
    </w:p>
    <w:p>
      <w:pPr>
        <w:numPr>
          <w:ilvl w:val="0"/>
          <w:numId w:val="6"/>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工作成果要求：按《建设工程造价咨询成果文件质量标准》（CECA/GC7-2012）、《江苏省建设工程造价咨询业务指导规程》（2021版）及其他相关管理要求提交相关资料执行。</w:t>
      </w:r>
    </w:p>
    <w:p>
      <w:pPr>
        <w:numPr>
          <w:ilvl w:val="0"/>
          <w:numId w:val="5"/>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工作纪律及廉政要求</w:t>
      </w:r>
    </w:p>
    <w:p>
      <w:pPr>
        <w:pStyle w:val="4"/>
        <w:rPr>
          <w:rFonts w:ascii="宋体" w:hAnsi="宋体" w:eastAsia="宋体" w:cs="宋体"/>
          <w:b w:val="0"/>
          <w:sz w:val="24"/>
          <w:szCs w:val="24"/>
          <w:lang w:eastAsia="zh-CN"/>
        </w:rPr>
      </w:pPr>
      <w:r>
        <w:rPr>
          <w:rFonts w:hint="eastAsia" w:ascii="宋体" w:hAnsi="宋体" w:eastAsia="宋体" w:cs="宋体"/>
          <w:b w:val="0"/>
          <w:sz w:val="24"/>
          <w:szCs w:val="24"/>
          <w:lang w:eastAsia="zh-CN"/>
        </w:rPr>
        <w:t>1．投标人必须按招标文件要求派出人员，派出人员必须服从招标人的工作安排。在审计过程中，投标人应当遵守审计工作纪律和保密纪律，遇有应当回避的情况时，主动提出回避；对重大或有争议事项应及时与招标人及时沟通，如实反映项目实施过程中发现的违法违纪违规问题，严禁向任何组织或个人透露与项目有关的任何事项。一旦发现违纪违规行为，立即终止合同，并报送相关行业主管部门。</w:t>
      </w:r>
    </w:p>
    <w:p>
      <w:pPr>
        <w:pStyle w:val="4"/>
        <w:rPr>
          <w:rFonts w:ascii="宋体" w:hAnsi="宋体" w:eastAsia="宋体" w:cs="宋体"/>
          <w:b w:val="0"/>
          <w:sz w:val="24"/>
          <w:szCs w:val="24"/>
          <w:lang w:eastAsia="zh-CN"/>
        </w:rPr>
      </w:pPr>
      <w:r>
        <w:rPr>
          <w:rFonts w:hint="eastAsia" w:ascii="宋体" w:hAnsi="宋体" w:eastAsia="宋体" w:cs="宋体"/>
          <w:b w:val="0"/>
          <w:sz w:val="24"/>
          <w:szCs w:val="24"/>
          <w:lang w:eastAsia="zh-CN"/>
        </w:rPr>
        <w:t>2．投标人在签订合同时须签订廉政协议，在项目实施过程中，应严守职业道德和廉洁纪律，构建内部严格有效的质量控制体系，接受招标人的指导和监督。</w:t>
      </w:r>
    </w:p>
    <w:p>
      <w:pPr>
        <w:numPr>
          <w:ilvl w:val="0"/>
          <w:numId w:val="5"/>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服务内容、程序、规范要求</w:t>
      </w:r>
    </w:p>
    <w:p>
      <w:pPr>
        <w:pStyle w:val="4"/>
        <w:rPr>
          <w:rFonts w:ascii="宋体" w:hAnsi="宋体" w:eastAsia="宋体" w:cs="宋体"/>
          <w:b w:val="0"/>
          <w:sz w:val="24"/>
          <w:szCs w:val="24"/>
          <w:lang w:eastAsia="zh-CN"/>
        </w:rPr>
      </w:pPr>
      <w:r>
        <w:rPr>
          <w:rFonts w:ascii="宋体" w:hAnsi="宋体" w:eastAsia="宋体" w:cs="宋体"/>
          <w:b w:val="0"/>
          <w:sz w:val="24"/>
          <w:szCs w:val="24"/>
          <w:lang w:eastAsia="zh-CN"/>
        </w:rPr>
        <w:t>1.主要服务内容：</w:t>
      </w:r>
    </w:p>
    <w:p>
      <w:pPr>
        <w:pStyle w:val="4"/>
        <w:rPr>
          <w:rFonts w:ascii="宋体" w:hAnsi="宋体" w:eastAsia="宋体" w:cs="宋体"/>
          <w:b w:val="0"/>
          <w:sz w:val="24"/>
          <w:szCs w:val="24"/>
          <w:lang w:eastAsia="zh-CN"/>
        </w:rPr>
      </w:pPr>
      <w:r>
        <w:rPr>
          <w:rFonts w:hint="eastAsia" w:ascii="宋体" w:hAnsi="宋体" w:eastAsia="宋体" w:cs="宋体"/>
          <w:b w:val="0"/>
          <w:sz w:val="24"/>
          <w:szCs w:val="24"/>
          <w:lang w:eastAsia="zh-CN"/>
        </w:rPr>
        <w:t>（1）工程类：</w:t>
      </w:r>
      <w:r>
        <w:rPr>
          <w:rFonts w:hint="eastAsia" w:ascii="宋体" w:hAnsi="宋体" w:eastAsia="宋体" w:cs="宋体"/>
          <w:b w:val="0"/>
          <w:sz w:val="24"/>
          <w:szCs w:val="24"/>
          <w:lang w:val="en-US" w:eastAsia="zh-CN"/>
        </w:rPr>
        <w:t>项目</w:t>
      </w:r>
      <w:r>
        <w:rPr>
          <w:rFonts w:ascii="宋体" w:hAnsi="宋体" w:eastAsia="宋体" w:cs="宋体"/>
          <w:b w:val="0"/>
          <w:sz w:val="24"/>
          <w:szCs w:val="24"/>
          <w:lang w:eastAsia="zh-CN"/>
        </w:rPr>
        <w:t>投资估算、设计概算、施工图预算、工程量清单、最高投标限价、工程结算、竣工决算等的编制与审核和建设项目各阶段的工程造价咨询、全过程工程造价咨询、工程造价鉴定以及与工程造价业务有关的咨询服务项目。</w:t>
      </w:r>
    </w:p>
    <w:p>
      <w:pPr>
        <w:rPr>
          <w:rFonts w:hint="eastAsia" w:ascii="宋体" w:hAnsi="宋体" w:eastAsia="宋体" w:cs="宋体"/>
          <w:sz w:val="24"/>
          <w:szCs w:val="24"/>
          <w:lang w:eastAsia="zh-CN"/>
        </w:rPr>
      </w:pPr>
      <w:r>
        <w:rPr>
          <w:rFonts w:ascii="宋体" w:hAnsi="宋体" w:eastAsia="宋体" w:cs="宋体"/>
          <w:sz w:val="24"/>
          <w:szCs w:val="24"/>
          <w:lang w:eastAsia="zh-CN"/>
        </w:rPr>
        <w:t>（</w:t>
      </w:r>
      <w:r>
        <w:rPr>
          <w:rFonts w:hint="eastAsia" w:ascii="宋体" w:hAnsi="宋体" w:eastAsia="宋体" w:cs="宋体"/>
          <w:sz w:val="24"/>
          <w:szCs w:val="24"/>
          <w:lang w:eastAsia="zh-CN"/>
        </w:rPr>
        <w:t>2</w:t>
      </w:r>
      <w:r>
        <w:rPr>
          <w:rFonts w:ascii="宋体" w:hAnsi="宋体" w:eastAsia="宋体" w:cs="宋体"/>
          <w:sz w:val="24"/>
          <w:szCs w:val="24"/>
          <w:lang w:eastAsia="zh-CN"/>
        </w:rPr>
        <w:t>）</w:t>
      </w:r>
      <w:r>
        <w:rPr>
          <w:rFonts w:hint="eastAsia" w:ascii="宋体" w:hAnsi="宋体" w:eastAsia="宋体" w:cs="宋体"/>
          <w:sz w:val="24"/>
          <w:szCs w:val="24"/>
          <w:lang w:eastAsia="zh-CN"/>
        </w:rPr>
        <w:t>货物类、服务类相关造价咨询服务。</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2．工作程序及规范按现行项目建设管理、工程造价管理、基本建设财务管理、行业规范等法律、法规、文件执行。</w:t>
      </w:r>
    </w:p>
    <w:p>
      <w:pPr>
        <w:rPr>
          <w:rFonts w:asciiTheme="minorHAnsi" w:hAnsiTheme="minorHAnsi" w:eastAsiaTheme="minorEastAsia" w:cstheme="minorBidi"/>
          <w:sz w:val="22"/>
          <w:szCs w:val="22"/>
          <w:lang w:val="en-US" w:eastAsia="zh-CN" w:bidi="ar-SA"/>
        </w:rPr>
      </w:pPr>
      <w:r>
        <w:rPr>
          <w:lang w:eastAsia="zh-CN"/>
        </w:rPr>
        <w:t>★</w:t>
      </w:r>
      <w:r>
        <w:rPr>
          <w:sz w:val="24"/>
          <w:szCs w:val="24"/>
          <w:lang w:eastAsia="zh-CN"/>
        </w:rPr>
        <w:t>（六）项目考核、扣减费用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服务期内，招标人将对中标人的服务进行考核，考核得分作为招标人向中标人支付费用的依据，具体如下：</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1.考核得分≥90分，招标人全额支付费用；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2.80≤考核得分＜90分，招标人按照应付款的90%向中标人支付费用；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3.70≤考核得分＜80分，招标人按照应付款的85%向中标人支付费用；</w:t>
      </w:r>
    </w:p>
    <w:p>
      <w:pPr>
        <w:pStyle w:val="4"/>
        <w:rPr>
          <w:rFonts w:ascii="宋体" w:hAnsi="宋体" w:eastAsia="宋体" w:cs="宋体"/>
          <w:b w:val="0"/>
          <w:sz w:val="24"/>
          <w:szCs w:val="24"/>
          <w:lang w:eastAsia="zh-CN"/>
        </w:rPr>
      </w:pPr>
      <w:r>
        <w:rPr>
          <w:rFonts w:hint="eastAsia" w:ascii="宋体" w:hAnsi="宋体" w:eastAsia="宋体" w:cs="宋体"/>
          <w:b w:val="0"/>
          <w:sz w:val="24"/>
          <w:szCs w:val="24"/>
          <w:lang w:eastAsia="zh-CN"/>
        </w:rPr>
        <w:t>4.60≤考核得分＜70分，招标人按照应付款的80%向中标人支付费用；</w:t>
      </w:r>
    </w:p>
    <w:p>
      <w:pPr>
        <w:pStyle w:val="4"/>
        <w:rPr>
          <w:rFonts w:ascii="宋体" w:hAnsi="宋体" w:eastAsia="宋体" w:cs="宋体"/>
          <w:b w:val="0"/>
          <w:sz w:val="24"/>
          <w:szCs w:val="24"/>
          <w:lang w:eastAsia="zh-CN"/>
        </w:rPr>
      </w:pPr>
      <w:r>
        <w:rPr>
          <w:rFonts w:hint="eastAsia" w:ascii="宋体" w:hAnsi="宋体" w:eastAsia="宋体" w:cs="宋体"/>
          <w:b w:val="0"/>
          <w:sz w:val="24"/>
          <w:szCs w:val="24"/>
          <w:lang w:eastAsia="zh-CN"/>
        </w:rPr>
        <w:t>5.</w:t>
      </w:r>
      <w:r>
        <w:rPr>
          <w:rFonts w:ascii="宋体" w:hAnsi="宋体" w:eastAsia="宋体" w:cs="宋体"/>
          <w:b w:val="0"/>
          <w:sz w:val="24"/>
          <w:szCs w:val="24"/>
          <w:lang w:eastAsia="zh-CN"/>
        </w:rPr>
        <w:t>60＜考核得分，</w:t>
      </w:r>
      <w:r>
        <w:rPr>
          <w:rFonts w:hint="eastAsia" w:ascii="宋体" w:hAnsi="宋体" w:eastAsia="宋体" w:cs="宋体"/>
          <w:b w:val="0"/>
          <w:sz w:val="24"/>
          <w:szCs w:val="24"/>
          <w:lang w:eastAsia="zh-CN"/>
        </w:rPr>
        <w:t>招标</w:t>
      </w:r>
      <w:r>
        <w:rPr>
          <w:rFonts w:ascii="宋体" w:hAnsi="宋体" w:eastAsia="宋体" w:cs="宋体"/>
          <w:b w:val="0"/>
          <w:sz w:val="24"/>
          <w:szCs w:val="24"/>
          <w:lang w:eastAsia="zh-CN"/>
        </w:rPr>
        <w:t>人不予向</w:t>
      </w:r>
      <w:r>
        <w:rPr>
          <w:rFonts w:hint="eastAsia" w:ascii="宋体" w:hAnsi="宋体" w:eastAsia="宋体" w:cs="宋体"/>
          <w:b w:val="0"/>
          <w:sz w:val="24"/>
          <w:szCs w:val="24"/>
          <w:lang w:eastAsia="zh-CN"/>
        </w:rPr>
        <w:t>中标人</w:t>
      </w:r>
      <w:r>
        <w:rPr>
          <w:rFonts w:ascii="宋体" w:hAnsi="宋体" w:eastAsia="宋体" w:cs="宋体"/>
          <w:b w:val="0"/>
          <w:sz w:val="24"/>
          <w:szCs w:val="24"/>
          <w:lang w:eastAsia="zh-CN"/>
        </w:rPr>
        <w:t>支付费用。</w:t>
      </w:r>
    </w:p>
    <w:p>
      <w:pPr>
        <w:numPr>
          <w:ilvl w:val="0"/>
          <w:numId w:val="7"/>
        </w:numPr>
        <w:rPr>
          <w:lang w:eastAsia="zh-CN"/>
        </w:rPr>
      </w:pPr>
      <w:r>
        <w:rPr>
          <w:lang w:eastAsia="zh-CN"/>
        </w:rPr>
        <w:t>其他要求</w:t>
      </w:r>
    </w:p>
    <w:p>
      <w:pPr>
        <w:pStyle w:val="4"/>
        <w:rPr>
          <w:rFonts w:ascii="宋体" w:hAnsi="宋体" w:eastAsia="宋体" w:cs="宋体"/>
          <w:b w:val="0"/>
          <w:sz w:val="24"/>
          <w:szCs w:val="24"/>
          <w:lang w:eastAsia="zh-CN"/>
        </w:rPr>
      </w:pPr>
      <w:r>
        <w:rPr>
          <w:rFonts w:hint="eastAsia" w:ascii="宋体" w:hAnsi="宋体" w:eastAsia="宋体" w:cs="宋体"/>
          <w:b w:val="0"/>
          <w:sz w:val="24"/>
          <w:szCs w:val="24"/>
          <w:lang w:eastAsia="zh-CN"/>
        </w:rPr>
        <w:t>1.</w:t>
      </w:r>
      <w:r>
        <w:rPr>
          <w:rFonts w:ascii="宋体" w:hAnsi="宋体" w:eastAsia="宋体" w:cs="宋体"/>
          <w:b w:val="0"/>
          <w:sz w:val="24"/>
          <w:szCs w:val="24"/>
          <w:lang w:eastAsia="zh-CN"/>
        </w:rPr>
        <w:t>项目实施过程中，</w:t>
      </w:r>
      <w:r>
        <w:rPr>
          <w:rFonts w:hint="eastAsia" w:ascii="宋体" w:hAnsi="宋体" w:eastAsia="宋体" w:cs="宋体"/>
          <w:b w:val="0"/>
          <w:sz w:val="24"/>
          <w:szCs w:val="24"/>
          <w:lang w:eastAsia="zh-CN"/>
        </w:rPr>
        <w:t>招标</w:t>
      </w:r>
      <w:r>
        <w:rPr>
          <w:rFonts w:ascii="宋体" w:hAnsi="宋体" w:eastAsia="宋体" w:cs="宋体"/>
          <w:b w:val="0"/>
          <w:sz w:val="24"/>
          <w:szCs w:val="24"/>
          <w:lang w:eastAsia="zh-CN"/>
        </w:rPr>
        <w:t>人有权根据</w:t>
      </w:r>
      <w:r>
        <w:rPr>
          <w:rFonts w:hint="eastAsia" w:ascii="宋体" w:hAnsi="宋体" w:eastAsia="宋体" w:cs="宋体"/>
          <w:b w:val="0"/>
          <w:sz w:val="24"/>
          <w:szCs w:val="24"/>
          <w:lang w:eastAsia="zh-CN"/>
        </w:rPr>
        <w:t>项目</w:t>
      </w:r>
      <w:r>
        <w:rPr>
          <w:rFonts w:ascii="宋体" w:hAnsi="宋体" w:eastAsia="宋体" w:cs="宋体"/>
          <w:b w:val="0"/>
          <w:sz w:val="24"/>
          <w:szCs w:val="24"/>
          <w:lang w:eastAsia="zh-CN"/>
        </w:rPr>
        <w:t>进度情况要求</w:t>
      </w:r>
      <w:r>
        <w:rPr>
          <w:rFonts w:hint="eastAsia" w:ascii="宋体" w:hAnsi="宋体" w:eastAsia="宋体" w:cs="宋体"/>
          <w:b w:val="0"/>
          <w:sz w:val="24"/>
          <w:szCs w:val="24"/>
          <w:lang w:eastAsia="zh-CN"/>
        </w:rPr>
        <w:t>投标人</w:t>
      </w:r>
      <w:r>
        <w:rPr>
          <w:rFonts w:ascii="宋体" w:hAnsi="宋体" w:eastAsia="宋体" w:cs="宋体"/>
          <w:b w:val="0"/>
          <w:sz w:val="24"/>
          <w:szCs w:val="24"/>
          <w:lang w:eastAsia="zh-CN"/>
        </w:rPr>
        <w:t>增加人员或驻场，</w:t>
      </w:r>
      <w:r>
        <w:rPr>
          <w:rFonts w:hint="eastAsia" w:ascii="宋体" w:hAnsi="宋体" w:eastAsia="宋体" w:cs="宋体"/>
          <w:b w:val="0"/>
          <w:sz w:val="24"/>
          <w:szCs w:val="24"/>
          <w:lang w:eastAsia="zh-CN"/>
        </w:rPr>
        <w:t>投标人</w:t>
      </w:r>
      <w:r>
        <w:rPr>
          <w:rFonts w:ascii="宋体" w:hAnsi="宋体" w:eastAsia="宋体" w:cs="宋体"/>
          <w:b w:val="0"/>
          <w:sz w:val="24"/>
          <w:szCs w:val="24"/>
          <w:lang w:eastAsia="zh-CN"/>
        </w:rPr>
        <w:t>不得以任何理由拒绝。</w:t>
      </w:r>
    </w:p>
    <w:p>
      <w:pPr>
        <w:pStyle w:val="4"/>
        <w:rPr>
          <w:rFonts w:ascii="宋体" w:hAnsi="宋体" w:eastAsia="宋体" w:cs="宋体"/>
          <w:b w:val="0"/>
          <w:sz w:val="24"/>
          <w:szCs w:val="24"/>
          <w:lang w:eastAsia="zh-CN"/>
        </w:rPr>
      </w:pPr>
      <w:r>
        <w:rPr>
          <w:rFonts w:hint="eastAsia" w:ascii="宋体" w:hAnsi="宋体" w:eastAsia="宋体" w:cs="宋体"/>
          <w:b w:val="0"/>
          <w:sz w:val="24"/>
          <w:szCs w:val="24"/>
          <w:lang w:eastAsia="zh-CN"/>
        </w:rPr>
        <w:t>2.</w:t>
      </w:r>
      <w:r>
        <w:rPr>
          <w:rFonts w:ascii="宋体" w:hAnsi="宋体" w:eastAsia="宋体" w:cs="宋体"/>
          <w:b w:val="0"/>
          <w:sz w:val="24"/>
          <w:szCs w:val="24"/>
          <w:lang w:eastAsia="zh-CN"/>
        </w:rPr>
        <w:t>接受</w:t>
      </w:r>
      <w:r>
        <w:rPr>
          <w:rFonts w:hint="eastAsia" w:ascii="宋体" w:hAnsi="宋体" w:eastAsia="宋体" w:cs="宋体"/>
          <w:b w:val="0"/>
          <w:sz w:val="24"/>
          <w:szCs w:val="24"/>
          <w:lang w:eastAsia="zh-CN"/>
        </w:rPr>
        <w:t>招标人</w:t>
      </w:r>
      <w:r>
        <w:rPr>
          <w:rFonts w:ascii="宋体" w:hAnsi="宋体" w:eastAsia="宋体" w:cs="宋体"/>
          <w:b w:val="0"/>
          <w:sz w:val="24"/>
          <w:szCs w:val="24"/>
          <w:lang w:eastAsia="zh-CN"/>
        </w:rPr>
        <w:t>的指导、监督和管理，严格按照</w:t>
      </w:r>
      <w:r>
        <w:rPr>
          <w:rFonts w:hint="eastAsia" w:ascii="宋体" w:hAnsi="宋体" w:eastAsia="宋体" w:cs="宋体"/>
          <w:b w:val="0"/>
          <w:sz w:val="24"/>
          <w:szCs w:val="24"/>
          <w:lang w:eastAsia="zh-CN"/>
        </w:rPr>
        <w:t>招标</w:t>
      </w:r>
      <w:r>
        <w:rPr>
          <w:rFonts w:ascii="宋体" w:hAnsi="宋体" w:eastAsia="宋体" w:cs="宋体"/>
          <w:b w:val="0"/>
          <w:sz w:val="24"/>
          <w:szCs w:val="24"/>
          <w:lang w:eastAsia="zh-CN"/>
        </w:rPr>
        <w:t>人的有关规定和要求实施审计，按</w:t>
      </w:r>
      <w:r>
        <w:rPr>
          <w:rFonts w:hint="eastAsia" w:ascii="宋体" w:hAnsi="宋体" w:eastAsia="宋体" w:cs="宋体"/>
          <w:b w:val="0"/>
          <w:sz w:val="24"/>
          <w:szCs w:val="24"/>
          <w:lang w:eastAsia="zh-CN"/>
        </w:rPr>
        <w:t>招标</w:t>
      </w:r>
      <w:r>
        <w:rPr>
          <w:rFonts w:ascii="宋体" w:hAnsi="宋体" w:eastAsia="宋体" w:cs="宋体"/>
          <w:b w:val="0"/>
          <w:sz w:val="24"/>
          <w:szCs w:val="24"/>
          <w:lang w:eastAsia="zh-CN"/>
        </w:rPr>
        <w:t>人的质量和进度要求及时提供审计结果以及与审计事项相关的审计资料，按</w:t>
      </w:r>
      <w:r>
        <w:rPr>
          <w:rFonts w:hint="eastAsia" w:ascii="宋体" w:hAnsi="宋体" w:eastAsia="宋体" w:cs="宋体"/>
          <w:b w:val="0"/>
          <w:sz w:val="24"/>
          <w:szCs w:val="24"/>
          <w:lang w:eastAsia="zh-CN"/>
        </w:rPr>
        <w:t>招标</w:t>
      </w:r>
      <w:r>
        <w:rPr>
          <w:rFonts w:ascii="宋体" w:hAnsi="宋体" w:eastAsia="宋体" w:cs="宋体"/>
          <w:b w:val="0"/>
          <w:sz w:val="24"/>
          <w:szCs w:val="24"/>
          <w:lang w:eastAsia="zh-CN"/>
        </w:rPr>
        <w:t>人规定的格式、要求起草有关审计文书和其他材料，接受</w:t>
      </w:r>
      <w:r>
        <w:rPr>
          <w:rFonts w:hint="eastAsia" w:ascii="宋体" w:hAnsi="宋体" w:eastAsia="宋体" w:cs="宋体"/>
          <w:b w:val="0"/>
          <w:sz w:val="24"/>
          <w:szCs w:val="24"/>
          <w:lang w:eastAsia="zh-CN"/>
        </w:rPr>
        <w:t>招标</w:t>
      </w:r>
      <w:r>
        <w:rPr>
          <w:rFonts w:ascii="宋体" w:hAnsi="宋体" w:eastAsia="宋体" w:cs="宋体"/>
          <w:b w:val="0"/>
          <w:sz w:val="24"/>
          <w:szCs w:val="24"/>
          <w:lang w:eastAsia="zh-CN"/>
        </w:rPr>
        <w:t>人的考核，对</w:t>
      </w:r>
      <w:r>
        <w:rPr>
          <w:rFonts w:hint="eastAsia" w:ascii="宋体" w:hAnsi="宋体" w:eastAsia="宋体" w:cs="宋体"/>
          <w:b w:val="0"/>
          <w:sz w:val="24"/>
          <w:szCs w:val="24"/>
          <w:lang w:eastAsia="zh-CN"/>
        </w:rPr>
        <w:t>招标</w:t>
      </w:r>
      <w:r>
        <w:rPr>
          <w:rFonts w:ascii="宋体" w:hAnsi="宋体" w:eastAsia="宋体" w:cs="宋体"/>
          <w:b w:val="0"/>
          <w:sz w:val="24"/>
          <w:szCs w:val="24"/>
          <w:lang w:eastAsia="zh-CN"/>
        </w:rPr>
        <w:t>人提出的服务范围内的意见和建议做到实施和整改。</w:t>
      </w:r>
    </w:p>
    <w:p>
      <w:pPr>
        <w:pStyle w:val="4"/>
        <w:spacing w:line="360" w:lineRule="auto"/>
        <w:rPr>
          <w:rFonts w:ascii="宋体" w:hAnsi="宋体" w:eastAsia="宋体" w:cs="宋体"/>
          <w:b w:val="0"/>
          <w:sz w:val="24"/>
          <w:szCs w:val="24"/>
          <w:lang w:eastAsia="zh-CN"/>
        </w:rPr>
      </w:pPr>
      <w:r>
        <w:rPr>
          <w:rFonts w:hint="eastAsia" w:ascii="宋体" w:hAnsi="宋体" w:eastAsia="宋体" w:cs="宋体"/>
          <w:b w:val="0"/>
          <w:sz w:val="24"/>
          <w:szCs w:val="24"/>
          <w:lang w:eastAsia="zh-CN"/>
        </w:rPr>
        <w:t>3.由于项目组成员及现场管理工作不到位，或无法起到应有的作用，视为人员不称职，招标人将要求投标人更换相应的项目组成员。</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4.服务响应时间要求：拟派项目组成员必须承诺在2小时内响应招标人的需求。即在项目实施期间拟投入的项目组成员收到招标人电话通知后的2小时内到达任务现场。</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5.如投标人中标，不得将本项目转包或者分包，否则招标人有权选择单方解除合同。</w:t>
      </w:r>
    </w:p>
    <w:p>
      <w:pPr>
        <w:spacing w:line="360" w:lineRule="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6.</w:t>
      </w:r>
      <w:r>
        <w:rPr>
          <w:rFonts w:hint="eastAsia" w:ascii="宋体" w:hAnsi="宋体" w:eastAsia="宋体" w:cs="宋体"/>
          <w:b w:val="0"/>
          <w:sz w:val="24"/>
          <w:szCs w:val="24"/>
          <w:lang w:val="en-US" w:eastAsia="zh-CN"/>
        </w:rPr>
        <w:t>中标</w:t>
      </w:r>
      <w:r>
        <w:rPr>
          <w:rFonts w:hint="eastAsia" w:ascii="宋体" w:hAnsi="宋体" w:eastAsia="宋体" w:cs="宋体"/>
          <w:b w:val="0"/>
          <w:sz w:val="24"/>
          <w:szCs w:val="24"/>
          <w:lang w:eastAsia="zh-CN"/>
        </w:rPr>
        <w:t>后项目组主要成员资质证书须经招标人核查。项目组主要成员未经招标人</w:t>
      </w:r>
    </w:p>
    <w:p>
      <w:pPr>
        <w:spacing w:line="360" w:lineRule="auto"/>
        <w:rPr>
          <w:rFonts w:hint="eastAsia" w:ascii="宋体" w:hAnsi="宋体" w:eastAsia="宋体" w:cs="宋体"/>
          <w:sz w:val="24"/>
          <w:szCs w:val="24"/>
          <w:lang w:eastAsia="zh-CN"/>
        </w:rPr>
      </w:pPr>
      <w:r>
        <w:rPr>
          <w:rFonts w:hint="eastAsia" w:ascii="宋体" w:hAnsi="宋体" w:eastAsia="宋体" w:cs="宋体"/>
          <w:b w:val="0"/>
          <w:sz w:val="24"/>
          <w:szCs w:val="24"/>
          <w:lang w:eastAsia="zh-CN"/>
        </w:rPr>
        <w:t>同意不得变更，擅自变更服务人员视为违约。</w:t>
      </w:r>
    </w:p>
    <w:p>
      <w:pPr>
        <w:spacing w:line="360" w:lineRule="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7.投标人必须遵守《中华人民共和国民法典》的规定，与派驻本项目的人员签订劳动合同，缴纳各类保险、办理人身意外保险。如遇到劳资纠纷问题由投标人自行解决。在项目实施过程中发生事故，造成财物损坏、工作人员和其他人员伤害，投标人应承担由此引发的一切经济、人员伤亡损失及法律责任，招标人不负任何责任。</w:t>
      </w:r>
    </w:p>
    <w:p>
      <w:pPr>
        <w:spacing w:line="360" w:lineRule="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8.投标人在工作中有违法违规行为的，按照相关法律、法规进行处理、处罚。投标人在服务过程中有下列情形之一的，视情节轻重，通报批评、直至终止或取消委托资格。</w:t>
      </w:r>
    </w:p>
    <w:p>
      <w:pPr>
        <w:spacing w:line="360" w:lineRule="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（1）违反项目工作纪律和廉政要求的；</w:t>
      </w:r>
    </w:p>
    <w:p>
      <w:pPr>
        <w:spacing w:line="360" w:lineRule="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（2）出具的成果报告质量达不到要求，出现严重差错或故意提供失实内容，虚假报告的；超过招标人要求出具成果报告的时间，且没有及时书面说明或者说明理由不充分的；</w:t>
      </w:r>
    </w:p>
    <w:p>
      <w:pPr>
        <w:spacing w:line="360" w:lineRule="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（3）应当回避而未回避的，隐瞒发现问题或与项目乙方串通弄虚作假的；</w:t>
      </w:r>
    </w:p>
    <w:p>
      <w:pPr>
        <w:spacing w:line="360" w:lineRule="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（4）实施项目过程中索取、收受不当利益的；</w:t>
      </w:r>
    </w:p>
    <w:p>
      <w:pPr>
        <w:spacing w:line="360" w:lineRule="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（5）提供虚假项目数据和结论的；</w:t>
      </w:r>
    </w:p>
    <w:p>
      <w:pPr>
        <w:spacing w:line="360" w:lineRule="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（6）擅自泄露项目信息、结论等有关情况的；</w:t>
      </w:r>
    </w:p>
    <w:p>
      <w:pPr>
        <w:spacing w:line="360" w:lineRule="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（7）其他不良行为的。</w:t>
      </w:r>
    </w:p>
    <w:p>
      <w:pPr>
        <w:spacing w:line="360" w:lineRule="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9.投标人在参加投标及履行合同中发生以下情形之一的,可直接取消其服务资格：</w:t>
      </w:r>
    </w:p>
    <w:p>
      <w:pPr>
        <w:pStyle w:val="4"/>
        <w:spacing w:line="360" w:lineRule="auto"/>
        <w:rPr>
          <w:rFonts w:hint="eastAsia" w:ascii="宋体" w:hAnsi="宋体" w:eastAsia="宋体" w:cs="宋体"/>
          <w:b w:val="0"/>
          <w:sz w:val="24"/>
          <w:szCs w:val="24"/>
          <w:lang w:val="en-US" w:eastAsia="zh-CN"/>
        </w:rPr>
      </w:pPr>
      <w:r>
        <w:rPr>
          <w:rFonts w:hint="eastAsia" w:ascii="宋体" w:hAnsi="宋体" w:eastAsia="宋体" w:cs="宋体"/>
          <w:b w:val="0"/>
          <w:sz w:val="24"/>
          <w:szCs w:val="24"/>
          <w:lang w:eastAsia="zh-CN"/>
        </w:rPr>
        <w:t>（1）中标人拒绝接受委托；未经招标人同意将委托业务转包或分包其他单位或个人的；</w:t>
      </w:r>
    </w:p>
    <w:p>
      <w:pPr>
        <w:pStyle w:val="4"/>
        <w:spacing w:line="360" w:lineRule="auto"/>
        <w:rPr>
          <w:rFonts w:hint="default" w:ascii="宋体" w:hAnsi="宋体" w:eastAsia="宋体" w:cs="宋体"/>
          <w:b w:val="0"/>
          <w:sz w:val="24"/>
          <w:szCs w:val="24"/>
          <w:lang w:val="en-US" w:eastAsia="zh-CN"/>
        </w:rPr>
      </w:pPr>
      <w:r>
        <w:rPr>
          <w:rFonts w:hint="eastAsia" w:ascii="宋体" w:hAnsi="宋体" w:eastAsia="宋体" w:cs="宋体"/>
          <w:b w:val="0"/>
          <w:sz w:val="24"/>
          <w:szCs w:val="24"/>
          <w:lang w:eastAsia="zh-CN"/>
        </w:rPr>
        <w:t>（2）违纪违法的；被行业主管部门取消经营资格的；擅自变更、转让、租借</w:t>
      </w:r>
      <w:r>
        <w:rPr>
          <w:rFonts w:hint="eastAsia" w:ascii="宋体" w:hAnsi="宋体" w:eastAsia="宋体" w:cs="宋体"/>
          <w:b w:val="0"/>
          <w:sz w:val="24"/>
          <w:szCs w:val="24"/>
          <w:lang w:val="en-US" w:eastAsia="zh-CN"/>
        </w:rPr>
        <w:t>定</w:t>
      </w:r>
    </w:p>
    <w:p>
      <w:pPr>
        <w:pStyle w:val="4"/>
        <w:spacing w:line="360" w:lineRule="auto"/>
        <w:rPr>
          <w:rFonts w:hint="eastAsia" w:ascii="宋体" w:hAnsi="宋体" w:eastAsia="宋体" w:cs="宋体"/>
          <w:b w:val="0"/>
          <w:sz w:val="24"/>
          <w:szCs w:val="24"/>
          <w:lang w:val="en-US" w:eastAsia="zh-CN"/>
        </w:rPr>
      </w:pPr>
      <w:r>
        <w:rPr>
          <w:rFonts w:hint="eastAsia" w:ascii="宋体" w:hAnsi="宋体" w:eastAsia="宋体" w:cs="宋体"/>
          <w:b w:val="0"/>
          <w:sz w:val="24"/>
          <w:szCs w:val="24"/>
          <w:lang w:eastAsia="zh-CN"/>
        </w:rPr>
        <w:t>点资格的；合同有效期内，被行业主管部门取消经营资格的；</w:t>
      </w:r>
    </w:p>
    <w:p>
      <w:pPr>
        <w:pStyle w:val="4"/>
        <w:spacing w:line="360" w:lineRule="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（3）未履行合同规定义务的；未按招标文件承诺提供服务且达到终止合同条款的；</w:t>
      </w:r>
    </w:p>
    <w:p>
      <w:pPr>
        <w:pStyle w:val="4"/>
        <w:spacing w:line="360" w:lineRule="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（4）投标过程中提供资料不真实的；</w:t>
      </w:r>
    </w:p>
    <w:p>
      <w:pPr>
        <w:pStyle w:val="4"/>
        <w:spacing w:line="360" w:lineRule="auto"/>
        <w:rPr>
          <w:rFonts w:asciiTheme="minorHAnsi" w:hAnsiTheme="minorHAnsi" w:eastAsiaTheme="minorEastAsia" w:cstheme="minorBidi"/>
          <w:sz w:val="22"/>
          <w:szCs w:val="22"/>
          <w:lang w:val="en-US" w:eastAsia="zh-CN" w:bidi="ar-SA"/>
        </w:rPr>
      </w:pPr>
      <w:r>
        <w:rPr>
          <w:rFonts w:hint="eastAsia" w:ascii="宋体" w:hAnsi="宋体" w:eastAsia="宋体" w:cs="宋体"/>
          <w:b w:val="0"/>
          <w:sz w:val="24"/>
          <w:szCs w:val="24"/>
          <w:lang w:eastAsia="zh-CN"/>
        </w:rPr>
        <w:t>（5）因违反职业道德和违法执业行为受到相关主管部门公开批评、处理的。</w:t>
      </w:r>
    </w:p>
    <w:p>
      <w:pPr>
        <w:pStyle w:val="4"/>
        <w:rPr>
          <w:rFonts w:ascii="宋体" w:hAnsi="宋体" w:eastAsia="宋体" w:cs="宋体"/>
          <w:b w:val="0"/>
          <w:sz w:val="24"/>
          <w:szCs w:val="24"/>
          <w:lang w:eastAsia="zh-CN"/>
        </w:rPr>
      </w:pPr>
      <w:r>
        <w:rPr>
          <w:rFonts w:ascii="宋体" w:hAnsi="宋体" w:eastAsia="宋体" w:cs="宋体"/>
          <w:b w:val="0"/>
          <w:sz w:val="24"/>
          <w:szCs w:val="24"/>
          <w:lang w:eastAsia="zh-CN"/>
        </w:rPr>
        <w:t>10.保密事项：投标</w:t>
      </w:r>
      <w:r>
        <w:rPr>
          <w:rFonts w:hint="eastAsia" w:ascii="宋体" w:hAnsi="宋体" w:eastAsia="宋体" w:cs="宋体"/>
          <w:b w:val="0"/>
          <w:sz w:val="24"/>
          <w:szCs w:val="24"/>
          <w:lang w:eastAsia="zh-CN"/>
        </w:rPr>
        <w:t>人</w:t>
      </w:r>
      <w:r>
        <w:rPr>
          <w:rFonts w:ascii="宋体" w:hAnsi="宋体" w:eastAsia="宋体" w:cs="宋体"/>
          <w:b w:val="0"/>
          <w:sz w:val="24"/>
          <w:szCs w:val="24"/>
          <w:lang w:eastAsia="zh-CN"/>
        </w:rPr>
        <w:t>对知悉、获取的相关资料需进行保密。</w:t>
      </w:r>
    </w:p>
    <w:p>
      <w:pPr>
        <w:pStyle w:val="4"/>
        <w:rPr>
          <w:rFonts w:ascii="宋体" w:hAnsi="宋体" w:eastAsia="宋体" w:cs="宋体"/>
          <w:b w:val="0"/>
          <w:sz w:val="24"/>
          <w:szCs w:val="24"/>
          <w:lang w:eastAsia="zh-CN"/>
        </w:rPr>
      </w:pPr>
      <w:r>
        <w:rPr>
          <w:rFonts w:ascii="宋体" w:hAnsi="宋体" w:eastAsia="宋体" w:cs="宋体"/>
          <w:b w:val="0"/>
          <w:sz w:val="24"/>
          <w:szCs w:val="24"/>
          <w:lang w:eastAsia="zh-CN"/>
        </w:rPr>
        <w:t>11.本</w:t>
      </w:r>
      <w:r>
        <w:rPr>
          <w:rFonts w:hint="eastAsia" w:ascii="宋体" w:hAnsi="宋体" w:eastAsia="宋体" w:cs="宋体"/>
          <w:b w:val="0"/>
          <w:sz w:val="24"/>
          <w:szCs w:val="24"/>
          <w:lang w:eastAsia="zh-CN"/>
        </w:rPr>
        <w:t>招标</w:t>
      </w:r>
      <w:r>
        <w:rPr>
          <w:rFonts w:ascii="宋体" w:hAnsi="宋体" w:eastAsia="宋体" w:cs="宋体"/>
          <w:b w:val="0"/>
          <w:sz w:val="24"/>
          <w:szCs w:val="24"/>
          <w:lang w:eastAsia="zh-CN"/>
        </w:rPr>
        <w:t>文件未尽之处按国家相关法律、法规执行。</w:t>
      </w:r>
    </w:p>
    <w:p>
      <w:pPr>
        <w:numPr>
          <w:ilvl w:val="0"/>
          <w:numId w:val="8"/>
        </w:numPr>
        <w:rPr>
          <w:sz w:val="24"/>
          <w:szCs w:val="24"/>
          <w:lang w:eastAsia="zh-CN"/>
        </w:rPr>
      </w:pPr>
      <w:r>
        <w:rPr>
          <w:rFonts w:hint="eastAsia"/>
          <w:sz w:val="24"/>
          <w:szCs w:val="24"/>
          <w:lang w:val="en-US" w:eastAsia="zh-CN"/>
        </w:rPr>
        <w:t>投标人资格审查</w:t>
      </w:r>
    </w:p>
    <w:p>
      <w:pPr>
        <w:pStyle w:val="4"/>
        <w:spacing w:line="360" w:lineRule="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开标</w:t>
      </w:r>
      <w:r>
        <w:rPr>
          <w:rFonts w:hint="eastAsia" w:ascii="宋体" w:hAnsi="宋体" w:eastAsia="宋体" w:cs="宋体"/>
          <w:b w:val="0"/>
          <w:sz w:val="24"/>
          <w:szCs w:val="24"/>
          <w:lang w:val="en-US" w:eastAsia="zh-CN"/>
        </w:rPr>
        <w:t>时</w:t>
      </w:r>
      <w:r>
        <w:rPr>
          <w:rFonts w:hint="eastAsia" w:ascii="宋体" w:hAnsi="宋体" w:eastAsia="宋体" w:cs="宋体"/>
          <w:b w:val="0"/>
          <w:sz w:val="24"/>
          <w:szCs w:val="24"/>
          <w:lang w:eastAsia="zh-CN"/>
        </w:rPr>
        <w:t>，</w:t>
      </w:r>
      <w:r>
        <w:rPr>
          <w:rFonts w:hint="eastAsia" w:ascii="宋体" w:hAnsi="宋体" w:eastAsia="宋体" w:cs="宋体"/>
          <w:b w:val="0"/>
          <w:sz w:val="24"/>
          <w:szCs w:val="24"/>
          <w:lang w:val="en-US" w:eastAsia="zh-CN"/>
        </w:rPr>
        <w:t>招标人</w:t>
      </w:r>
      <w:r>
        <w:rPr>
          <w:rFonts w:hint="eastAsia" w:ascii="宋体" w:hAnsi="宋体" w:eastAsia="宋体" w:cs="宋体"/>
          <w:b w:val="0"/>
          <w:sz w:val="24"/>
          <w:szCs w:val="24"/>
          <w:lang w:eastAsia="zh-CN"/>
        </w:rPr>
        <w:t>将依法对投标人的资格进行审查。资格审查的内容如下：</w:t>
      </w:r>
    </w:p>
    <w:tbl>
      <w:tblPr>
        <w:tblStyle w:val="16"/>
        <w:tblpPr w:leftFromText="180" w:rightFromText="180" w:vertAnchor="text" w:horzAnchor="page" w:tblpX="1593" w:tblpY="254"/>
        <w:tblOverlap w:val="never"/>
        <w:tblW w:w="85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480"/>
        <w:gridCol w:w="63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7" w:hRule="atLeast"/>
        </w:trPr>
        <w:tc>
          <w:tcPr>
            <w:tcW w:w="676" w:type="dxa"/>
          </w:tcPr>
          <w:p>
            <w:pPr>
              <w:pStyle w:val="25"/>
              <w:spacing w:before="123" w:line="278" w:lineRule="auto"/>
              <w:ind w:left="122" w:right="117"/>
              <w:jc w:val="center"/>
              <w:rPr>
                <w:sz w:val="21"/>
              </w:rPr>
            </w:pPr>
            <w:r>
              <w:rPr>
                <w:sz w:val="21"/>
              </w:rPr>
              <w:t>序号</w:t>
            </w:r>
          </w:p>
        </w:tc>
        <w:tc>
          <w:tcPr>
            <w:tcW w:w="1480" w:type="dxa"/>
          </w:tcPr>
          <w:p>
            <w:pPr>
              <w:pStyle w:val="25"/>
              <w:ind w:right="161"/>
              <w:jc w:val="center"/>
              <w:rPr>
                <w:sz w:val="21"/>
              </w:rPr>
            </w:pPr>
            <w:r>
              <w:rPr>
                <w:sz w:val="21"/>
              </w:rPr>
              <w:t>审查要素</w:t>
            </w:r>
          </w:p>
        </w:tc>
        <w:tc>
          <w:tcPr>
            <w:tcW w:w="6367" w:type="dxa"/>
          </w:tcPr>
          <w:p>
            <w:pPr>
              <w:pStyle w:val="25"/>
              <w:ind w:right="95"/>
              <w:jc w:val="center"/>
              <w:rPr>
                <w:sz w:val="21"/>
              </w:rPr>
            </w:pPr>
            <w:r>
              <w:rPr>
                <w:sz w:val="21"/>
              </w:rPr>
              <w:t>审查内容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676" w:type="dxa"/>
            <w:vAlign w:val="center"/>
          </w:tcPr>
          <w:p>
            <w:pPr>
              <w:pStyle w:val="25"/>
              <w:spacing w:before="123"/>
              <w:ind w:left="2"/>
              <w:jc w:val="center"/>
              <w:rPr>
                <w:sz w:val="21"/>
              </w:rPr>
            </w:pPr>
            <w:r>
              <w:rPr>
                <w:w w:val="100"/>
                <w:sz w:val="21"/>
              </w:rPr>
              <w:t>1</w:t>
            </w:r>
          </w:p>
        </w:tc>
        <w:tc>
          <w:tcPr>
            <w:tcW w:w="1480" w:type="dxa"/>
            <w:vAlign w:val="center"/>
          </w:tcPr>
          <w:p>
            <w:pPr>
              <w:pStyle w:val="25"/>
              <w:spacing w:before="123"/>
              <w:ind w:left="166" w:right="161"/>
              <w:jc w:val="both"/>
              <w:rPr>
                <w:sz w:val="21"/>
              </w:rPr>
            </w:pPr>
            <w:r>
              <w:rPr>
                <w:sz w:val="21"/>
              </w:rPr>
              <w:t>具有独立承</w:t>
            </w:r>
            <w:r>
              <w:rPr>
                <w:rFonts w:hint="eastAsia"/>
                <w:sz w:val="21"/>
              </w:rPr>
              <w:t>担民事责任的能力</w:t>
            </w:r>
          </w:p>
        </w:tc>
        <w:tc>
          <w:tcPr>
            <w:tcW w:w="6367" w:type="dxa"/>
            <w:vAlign w:val="center"/>
          </w:tcPr>
          <w:p>
            <w:pPr>
              <w:pStyle w:val="25"/>
              <w:spacing w:before="123"/>
              <w:ind w:left="101" w:right="95"/>
              <w:jc w:val="both"/>
              <w:rPr>
                <w:sz w:val="21"/>
              </w:rPr>
            </w:pPr>
            <w:r>
              <w:rPr>
                <w:sz w:val="21"/>
              </w:rPr>
              <w:t>法人或者其他组织的营业执照等证明文件；自然人的身份证。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41" w:hRule="atLeast"/>
        </w:trPr>
        <w:tc>
          <w:tcPr>
            <w:tcW w:w="676" w:type="dxa"/>
            <w:vAlign w:val="center"/>
          </w:tcPr>
          <w:p>
            <w:pPr>
              <w:pStyle w:val="25"/>
              <w:jc w:val="center"/>
              <w:rPr>
                <w:rFonts w:ascii="宋体" w:hAnsi="宋体" w:eastAsia="宋体" w:cs="宋体"/>
                <w:sz w:val="21"/>
                <w:szCs w:val="22"/>
                <w:lang w:val="zh-CN" w:eastAsia="zh-CN" w:bidi="zh-CN"/>
              </w:rPr>
            </w:pPr>
            <w:r>
              <w:rPr>
                <w:w w:val="100"/>
                <w:sz w:val="21"/>
              </w:rPr>
              <w:t>2</w:t>
            </w:r>
          </w:p>
        </w:tc>
        <w:tc>
          <w:tcPr>
            <w:tcW w:w="1480" w:type="dxa"/>
            <w:vAlign w:val="center"/>
          </w:tcPr>
          <w:p>
            <w:pPr>
              <w:pStyle w:val="25"/>
              <w:spacing w:before="123" w:line="278" w:lineRule="auto"/>
              <w:ind w:left="185" w:leftChars="0" w:right="177" w:rightChars="0"/>
              <w:jc w:val="both"/>
              <w:rPr>
                <w:rFonts w:ascii="宋体" w:hAnsi="宋体" w:eastAsia="宋体" w:cs="宋体"/>
                <w:sz w:val="21"/>
                <w:szCs w:val="22"/>
                <w:lang w:val="zh-CN" w:eastAsia="zh-CN" w:bidi="zh-CN"/>
              </w:rPr>
            </w:pPr>
            <w:r>
              <w:rPr>
                <w:sz w:val="21"/>
              </w:rPr>
              <w:t>具有良好的商业信誉和健全的财务会计制度</w:t>
            </w:r>
          </w:p>
        </w:tc>
        <w:tc>
          <w:tcPr>
            <w:tcW w:w="6367" w:type="dxa"/>
            <w:vAlign w:val="center"/>
          </w:tcPr>
          <w:p>
            <w:pPr>
              <w:pStyle w:val="25"/>
              <w:spacing w:before="10"/>
              <w:jc w:val="both"/>
              <w:rPr>
                <w:sz w:val="21"/>
              </w:rPr>
            </w:pPr>
          </w:p>
          <w:p>
            <w:pPr>
              <w:pStyle w:val="25"/>
              <w:spacing w:line="278" w:lineRule="auto"/>
              <w:ind w:left="108" w:leftChars="0" w:right="95" w:rightChars="0"/>
              <w:jc w:val="both"/>
              <w:rPr>
                <w:rFonts w:ascii="宋体" w:hAnsi="宋体" w:eastAsia="宋体" w:cs="宋体"/>
                <w:sz w:val="21"/>
                <w:szCs w:val="22"/>
                <w:lang w:val="zh-CN" w:eastAsia="zh-CN" w:bidi="zh-CN"/>
              </w:rPr>
            </w:pPr>
            <w:r>
              <w:rPr>
                <w:sz w:val="21"/>
              </w:rPr>
              <w:t>202</w:t>
            </w:r>
            <w:r>
              <w:rPr>
                <w:rFonts w:hint="eastAsia"/>
                <w:sz w:val="21"/>
                <w:lang w:val="en-US" w:eastAsia="zh-CN"/>
              </w:rPr>
              <w:t>1</w:t>
            </w:r>
            <w:r>
              <w:rPr>
                <w:spacing w:val="-29"/>
                <w:sz w:val="21"/>
              </w:rPr>
              <w:t xml:space="preserve"> 或 </w:t>
            </w:r>
            <w:r>
              <w:rPr>
                <w:sz w:val="21"/>
              </w:rPr>
              <w:t>202</w:t>
            </w:r>
            <w:r>
              <w:rPr>
                <w:rFonts w:hint="eastAsia"/>
                <w:sz w:val="21"/>
                <w:lang w:val="en-US" w:eastAsia="zh-CN"/>
              </w:rPr>
              <w:t>2</w:t>
            </w:r>
            <w:r>
              <w:rPr>
                <w:spacing w:val="-11"/>
                <w:sz w:val="21"/>
              </w:rPr>
              <w:t xml:space="preserve"> 年度财务报告</w:t>
            </w:r>
            <w:r>
              <w:rPr>
                <w:sz w:val="21"/>
              </w:rPr>
              <w:t>（</w:t>
            </w:r>
            <w:r>
              <w:rPr>
                <w:spacing w:val="-3"/>
                <w:sz w:val="21"/>
              </w:rPr>
              <w:t>成立不满一年的提供至少一个月</w:t>
            </w:r>
            <w:r>
              <w:rPr>
                <w:spacing w:val="-10"/>
                <w:sz w:val="21"/>
              </w:rPr>
              <w:t>）</w:t>
            </w:r>
            <w:r>
              <w:rPr>
                <w:spacing w:val="-4"/>
                <w:sz w:val="21"/>
              </w:rPr>
              <w:t>，或银</w:t>
            </w:r>
            <w:r>
              <w:rPr>
                <w:spacing w:val="-3"/>
                <w:sz w:val="21"/>
              </w:rPr>
              <w:t>行出具的资信证明，或财政部门认可的政府采购专业担保机构出具的投标担保函等。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03" w:hRule="atLeast"/>
        </w:trPr>
        <w:tc>
          <w:tcPr>
            <w:tcW w:w="676" w:type="dxa"/>
            <w:vAlign w:val="center"/>
          </w:tcPr>
          <w:p>
            <w:pPr>
              <w:pStyle w:val="25"/>
              <w:jc w:val="center"/>
              <w:rPr>
                <w:sz w:val="20"/>
              </w:rPr>
            </w:pPr>
          </w:p>
          <w:p>
            <w:pPr>
              <w:pStyle w:val="25"/>
              <w:jc w:val="center"/>
              <w:rPr>
                <w:rFonts w:ascii="宋体" w:hAnsi="宋体" w:eastAsia="宋体" w:cs="宋体"/>
                <w:sz w:val="21"/>
                <w:szCs w:val="22"/>
                <w:lang w:val="zh-CN" w:eastAsia="zh-CN" w:bidi="zh-CN"/>
              </w:rPr>
            </w:pPr>
            <w:r>
              <w:rPr>
                <w:w w:val="100"/>
                <w:sz w:val="21"/>
              </w:rPr>
              <w:t>3</w:t>
            </w:r>
          </w:p>
        </w:tc>
        <w:tc>
          <w:tcPr>
            <w:tcW w:w="1480" w:type="dxa"/>
            <w:vAlign w:val="center"/>
          </w:tcPr>
          <w:p>
            <w:pPr>
              <w:pStyle w:val="25"/>
              <w:spacing w:before="123" w:line="278" w:lineRule="auto"/>
              <w:ind w:left="185" w:leftChars="0" w:right="177" w:rightChars="0"/>
              <w:jc w:val="both"/>
              <w:rPr>
                <w:rFonts w:ascii="宋体" w:hAnsi="宋体" w:eastAsia="宋体" w:cs="宋体"/>
                <w:sz w:val="21"/>
                <w:szCs w:val="22"/>
                <w:lang w:val="zh-CN" w:eastAsia="zh-CN" w:bidi="zh-CN"/>
              </w:rPr>
            </w:pPr>
            <w:r>
              <w:rPr>
                <w:sz w:val="21"/>
              </w:rPr>
              <w:t>具有履行合同所必需的设备和专业技术能力</w:t>
            </w:r>
          </w:p>
        </w:tc>
        <w:tc>
          <w:tcPr>
            <w:tcW w:w="6367" w:type="dxa"/>
            <w:vAlign w:val="center"/>
          </w:tcPr>
          <w:p>
            <w:pPr>
              <w:pStyle w:val="25"/>
              <w:jc w:val="both"/>
              <w:rPr>
                <w:sz w:val="20"/>
              </w:rPr>
            </w:pPr>
          </w:p>
          <w:p>
            <w:pPr>
              <w:pStyle w:val="25"/>
              <w:ind w:right="95" w:rightChars="0"/>
              <w:jc w:val="both"/>
              <w:rPr>
                <w:rFonts w:ascii="宋体" w:hAnsi="宋体" w:eastAsia="宋体" w:cs="宋体"/>
                <w:sz w:val="21"/>
                <w:szCs w:val="22"/>
                <w:lang w:val="zh-CN" w:eastAsia="zh-CN" w:bidi="zh-CN"/>
              </w:rPr>
            </w:pPr>
            <w:r>
              <w:rPr>
                <w:sz w:val="21"/>
              </w:rPr>
              <w:t>投标人相关信息一览表。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3" w:hRule="atLeast"/>
        </w:trPr>
        <w:tc>
          <w:tcPr>
            <w:tcW w:w="676" w:type="dxa"/>
            <w:vAlign w:val="center"/>
          </w:tcPr>
          <w:p>
            <w:pPr>
              <w:pStyle w:val="25"/>
              <w:spacing w:before="2"/>
              <w:jc w:val="center"/>
              <w:rPr>
                <w:sz w:val="26"/>
              </w:rPr>
            </w:pPr>
          </w:p>
          <w:p>
            <w:pPr>
              <w:pStyle w:val="25"/>
              <w:ind w:left="2" w:leftChars="0"/>
              <w:jc w:val="center"/>
              <w:rPr>
                <w:rFonts w:ascii="宋体" w:hAnsi="宋体" w:eastAsia="宋体" w:cs="宋体"/>
                <w:sz w:val="21"/>
                <w:szCs w:val="22"/>
                <w:lang w:val="zh-CN" w:eastAsia="zh-CN" w:bidi="zh-CN"/>
              </w:rPr>
            </w:pPr>
            <w:r>
              <w:rPr>
                <w:w w:val="100"/>
                <w:sz w:val="21"/>
              </w:rPr>
              <w:t>4</w:t>
            </w:r>
          </w:p>
        </w:tc>
        <w:tc>
          <w:tcPr>
            <w:tcW w:w="1480" w:type="dxa"/>
            <w:vAlign w:val="center"/>
          </w:tcPr>
          <w:p>
            <w:pPr>
              <w:pStyle w:val="25"/>
              <w:spacing w:before="123" w:line="278" w:lineRule="auto"/>
              <w:ind w:left="185" w:leftChars="0" w:right="177" w:rightChars="0"/>
              <w:jc w:val="both"/>
              <w:rPr>
                <w:rFonts w:ascii="宋体" w:hAnsi="宋体" w:eastAsia="宋体" w:cs="宋体"/>
                <w:sz w:val="21"/>
                <w:szCs w:val="22"/>
                <w:lang w:val="zh-CN" w:eastAsia="zh-CN" w:bidi="zh-CN"/>
              </w:rPr>
            </w:pPr>
            <w:r>
              <w:rPr>
                <w:sz w:val="21"/>
              </w:rPr>
              <w:t>有依法缴纳税收和社会保障资金的良好记录</w:t>
            </w:r>
          </w:p>
        </w:tc>
        <w:tc>
          <w:tcPr>
            <w:tcW w:w="6367" w:type="dxa"/>
            <w:vAlign w:val="center"/>
          </w:tcPr>
          <w:p>
            <w:pPr>
              <w:pStyle w:val="25"/>
              <w:spacing w:before="180" w:line="278" w:lineRule="auto"/>
              <w:ind w:right="18" w:rightChars="0"/>
              <w:jc w:val="both"/>
              <w:rPr>
                <w:sz w:val="21"/>
              </w:rPr>
            </w:pPr>
            <w:r>
              <w:rPr>
                <w:sz w:val="21"/>
              </w:rPr>
              <w:t>参加本次政府采购活动前半年内（至少一个月）依法缴纳税收和社会</w:t>
            </w:r>
          </w:p>
          <w:p>
            <w:pPr>
              <w:pStyle w:val="25"/>
              <w:spacing w:before="180" w:line="278" w:lineRule="auto"/>
              <w:ind w:right="18" w:rightChars="0"/>
              <w:jc w:val="both"/>
              <w:rPr>
                <w:rFonts w:ascii="宋体" w:hAnsi="宋体" w:eastAsia="宋体" w:cs="宋体"/>
                <w:sz w:val="21"/>
                <w:szCs w:val="22"/>
                <w:lang w:val="zh-CN" w:eastAsia="zh-CN" w:bidi="zh-CN"/>
              </w:rPr>
            </w:pPr>
            <w:r>
              <w:rPr>
                <w:sz w:val="21"/>
              </w:rPr>
              <w:t>保险资金的相关材料。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05" w:hRule="atLeast"/>
        </w:trPr>
        <w:tc>
          <w:tcPr>
            <w:tcW w:w="676" w:type="dxa"/>
            <w:vAlign w:val="center"/>
          </w:tcPr>
          <w:p>
            <w:pPr>
              <w:pStyle w:val="25"/>
              <w:jc w:val="center"/>
              <w:rPr>
                <w:sz w:val="20"/>
              </w:rPr>
            </w:pPr>
          </w:p>
          <w:p>
            <w:pPr>
              <w:pStyle w:val="25"/>
              <w:jc w:val="center"/>
              <w:rPr>
                <w:sz w:val="20"/>
              </w:rPr>
            </w:pPr>
          </w:p>
          <w:p>
            <w:pPr>
              <w:pStyle w:val="25"/>
              <w:spacing w:before="132"/>
              <w:ind w:left="2" w:leftChars="0"/>
              <w:jc w:val="center"/>
              <w:rPr>
                <w:rFonts w:ascii="宋体" w:hAnsi="宋体" w:eastAsia="宋体" w:cs="宋体"/>
                <w:sz w:val="21"/>
                <w:szCs w:val="22"/>
                <w:lang w:val="zh-CN" w:eastAsia="zh-CN" w:bidi="zh-CN"/>
              </w:rPr>
            </w:pPr>
            <w:r>
              <w:rPr>
                <w:w w:val="100"/>
                <w:sz w:val="21"/>
              </w:rPr>
              <w:t>5</w:t>
            </w:r>
          </w:p>
        </w:tc>
        <w:tc>
          <w:tcPr>
            <w:tcW w:w="1480" w:type="dxa"/>
            <w:vAlign w:val="center"/>
          </w:tcPr>
          <w:p>
            <w:pPr>
              <w:pStyle w:val="25"/>
              <w:spacing w:before="121" w:line="278" w:lineRule="auto"/>
              <w:ind w:left="185" w:leftChars="0" w:right="177" w:rightChars="0"/>
              <w:jc w:val="both"/>
              <w:rPr>
                <w:rFonts w:ascii="宋体" w:hAnsi="宋体" w:eastAsia="宋体" w:cs="宋体"/>
                <w:sz w:val="21"/>
                <w:szCs w:val="22"/>
                <w:lang w:val="zh-CN" w:eastAsia="zh-CN" w:bidi="zh-CN"/>
              </w:rPr>
            </w:pPr>
            <w:r>
              <w:rPr>
                <w:sz w:val="21"/>
              </w:rPr>
              <w:t>参加政府采购活动前三年内，在经营活动中没有重大违法记录</w:t>
            </w:r>
          </w:p>
        </w:tc>
        <w:tc>
          <w:tcPr>
            <w:tcW w:w="6367" w:type="dxa"/>
            <w:vAlign w:val="center"/>
          </w:tcPr>
          <w:p>
            <w:pPr>
              <w:pStyle w:val="25"/>
              <w:spacing w:before="121"/>
              <w:ind w:left="103" w:right="95"/>
              <w:jc w:val="both"/>
              <w:rPr>
                <w:sz w:val="21"/>
              </w:rPr>
            </w:pPr>
            <w:r>
              <w:rPr>
                <w:sz w:val="21"/>
              </w:rPr>
              <w:t>（1）投标函。</w:t>
            </w:r>
          </w:p>
          <w:p>
            <w:pPr>
              <w:pStyle w:val="25"/>
              <w:spacing w:before="43" w:line="278" w:lineRule="auto"/>
              <w:ind w:left="118" w:right="107"/>
              <w:jc w:val="both"/>
              <w:rPr>
                <w:rFonts w:ascii="宋体" w:hAnsi="宋体" w:eastAsia="宋体" w:cs="宋体"/>
                <w:sz w:val="21"/>
                <w:szCs w:val="22"/>
                <w:lang w:val="zh-CN" w:eastAsia="zh-CN" w:bidi="zh-CN"/>
              </w:rPr>
            </w:pPr>
            <w:r>
              <w:rPr>
                <w:sz w:val="21"/>
              </w:rPr>
              <w:t>（2）“信用中国”网站（</w:t>
            </w:r>
            <w:r>
              <w:fldChar w:fldCharType="begin"/>
            </w:r>
            <w:r>
              <w:instrText xml:space="preserve"> HYPERLINK "http://www.creditchina.gov.cn/" \h </w:instrText>
            </w:r>
            <w:r>
              <w:fldChar w:fldCharType="separate"/>
            </w:r>
            <w:r>
              <w:rPr>
                <w:sz w:val="21"/>
              </w:rPr>
              <w:t>www.creditchina.gov.cn</w:t>
            </w:r>
            <w:r>
              <w:rPr>
                <w:sz w:val="21"/>
              </w:rPr>
              <w:fldChar w:fldCharType="end"/>
            </w:r>
            <w:r>
              <w:rPr>
                <w:sz w:val="21"/>
              </w:rPr>
              <w:t>）、中国政府采购网（</w:t>
            </w:r>
            <w:r>
              <w:fldChar w:fldCharType="begin"/>
            </w:r>
            <w:r>
              <w:instrText xml:space="preserve"> HYPERLINK "http://www.ccgp.gov.cn/" \h </w:instrText>
            </w:r>
            <w:r>
              <w:fldChar w:fldCharType="separate"/>
            </w:r>
            <w:r>
              <w:rPr>
                <w:sz w:val="21"/>
              </w:rPr>
              <w:t>www.ccgp.gov.cn</w:t>
            </w:r>
            <w:r>
              <w:rPr>
                <w:sz w:val="21"/>
              </w:rPr>
              <w:fldChar w:fldCharType="end"/>
            </w:r>
            <w:r>
              <w:rPr>
                <w:sz w:val="21"/>
              </w:rPr>
              <w:t>）、“信用江苏”网站</w:t>
            </w:r>
            <w:r>
              <w:fldChar w:fldCharType="begin"/>
            </w:r>
            <w:r>
              <w:instrText xml:space="preserve"> HYPERLINK "http://www.jscredit.gov.cn/" \h </w:instrText>
            </w:r>
            <w:r>
              <w:fldChar w:fldCharType="separate"/>
            </w:r>
            <w:r>
              <w:rPr>
                <w:spacing w:val="-1"/>
                <w:sz w:val="21"/>
              </w:rPr>
              <w:t>（http://www.jscredit.gov.cn</w:t>
            </w:r>
            <w:r>
              <w:rPr>
                <w:spacing w:val="-1"/>
                <w:sz w:val="21"/>
              </w:rPr>
              <w:fldChar w:fldCharType="end"/>
            </w:r>
            <w:r>
              <w:rPr>
                <w:spacing w:val="-1"/>
                <w:sz w:val="21"/>
              </w:rPr>
              <w:t>）</w:t>
            </w:r>
            <w:r>
              <w:rPr>
                <w:spacing w:val="-3"/>
                <w:sz w:val="21"/>
              </w:rPr>
              <w:t>的查询结果未列入失信被执行人名单、重大税收违法案件当事人名单、政府采购严重违法失信行为名单，以现场查询为准。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32" w:hRule="atLeast"/>
        </w:trPr>
        <w:tc>
          <w:tcPr>
            <w:tcW w:w="676" w:type="dxa"/>
            <w:vAlign w:val="center"/>
          </w:tcPr>
          <w:p>
            <w:pPr>
              <w:pStyle w:val="25"/>
              <w:jc w:val="center"/>
              <w:rPr>
                <w:sz w:val="20"/>
              </w:rPr>
            </w:pPr>
          </w:p>
          <w:p>
            <w:pPr>
              <w:pStyle w:val="25"/>
              <w:spacing w:before="179"/>
              <w:ind w:left="2" w:leftChars="0"/>
              <w:jc w:val="center"/>
              <w:rPr>
                <w:rFonts w:ascii="宋体" w:hAnsi="宋体" w:eastAsia="宋体" w:cs="宋体"/>
                <w:sz w:val="21"/>
                <w:szCs w:val="22"/>
                <w:lang w:val="zh-CN" w:eastAsia="zh-CN" w:bidi="zh-CN"/>
              </w:rPr>
            </w:pPr>
            <w:r>
              <w:rPr>
                <w:w w:val="100"/>
                <w:sz w:val="21"/>
              </w:rPr>
              <w:t>6</w:t>
            </w:r>
          </w:p>
        </w:tc>
        <w:tc>
          <w:tcPr>
            <w:tcW w:w="1480" w:type="dxa"/>
            <w:vAlign w:val="center"/>
          </w:tcPr>
          <w:p>
            <w:pPr>
              <w:pStyle w:val="25"/>
              <w:spacing w:before="123" w:line="278" w:lineRule="auto"/>
              <w:ind w:left="185" w:leftChars="0" w:right="177" w:rightChars="0"/>
              <w:jc w:val="both"/>
              <w:rPr>
                <w:rFonts w:ascii="宋体" w:hAnsi="宋体" w:eastAsia="宋体" w:cs="宋体"/>
                <w:sz w:val="21"/>
                <w:szCs w:val="22"/>
                <w:lang w:val="zh-CN" w:eastAsia="zh-CN" w:bidi="zh-CN"/>
              </w:rPr>
            </w:pPr>
            <w:r>
              <w:rPr>
                <w:sz w:val="21"/>
              </w:rPr>
              <w:t>法律、行政法规规定的其他条件</w:t>
            </w:r>
          </w:p>
        </w:tc>
        <w:tc>
          <w:tcPr>
            <w:tcW w:w="6367" w:type="dxa"/>
            <w:vAlign w:val="center"/>
          </w:tcPr>
          <w:p>
            <w:pPr>
              <w:pStyle w:val="25"/>
              <w:jc w:val="both"/>
              <w:rPr>
                <w:rFonts w:ascii="Times New Roman" w:hAnsi="宋体" w:eastAsia="宋体" w:cs="宋体"/>
                <w:sz w:val="20"/>
                <w:szCs w:val="22"/>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3" w:hRule="atLeast"/>
        </w:trPr>
        <w:tc>
          <w:tcPr>
            <w:tcW w:w="676" w:type="dxa"/>
            <w:vAlign w:val="center"/>
          </w:tcPr>
          <w:p>
            <w:pPr>
              <w:pStyle w:val="25"/>
              <w:jc w:val="center"/>
              <w:rPr>
                <w:sz w:val="20"/>
              </w:rPr>
            </w:pPr>
          </w:p>
          <w:p>
            <w:pPr>
              <w:pStyle w:val="25"/>
              <w:jc w:val="center"/>
              <w:rPr>
                <w:rFonts w:ascii="宋体" w:hAnsi="宋体" w:eastAsia="宋体" w:cs="宋体"/>
                <w:sz w:val="21"/>
                <w:szCs w:val="22"/>
                <w:lang w:val="zh-CN" w:eastAsia="zh-CN" w:bidi="zh-CN"/>
              </w:rPr>
            </w:pPr>
            <w:r>
              <w:rPr>
                <w:w w:val="100"/>
                <w:sz w:val="21"/>
              </w:rPr>
              <w:t>7</w:t>
            </w:r>
          </w:p>
        </w:tc>
        <w:tc>
          <w:tcPr>
            <w:tcW w:w="1480" w:type="dxa"/>
            <w:vAlign w:val="center"/>
          </w:tcPr>
          <w:p>
            <w:pPr>
              <w:pStyle w:val="25"/>
              <w:spacing w:before="10"/>
              <w:jc w:val="both"/>
              <w:rPr>
                <w:sz w:val="21"/>
              </w:rPr>
            </w:pPr>
          </w:p>
          <w:p>
            <w:pPr>
              <w:pStyle w:val="25"/>
              <w:spacing w:line="278" w:lineRule="auto"/>
              <w:ind w:left="185" w:leftChars="0" w:right="177" w:rightChars="0"/>
              <w:jc w:val="both"/>
              <w:rPr>
                <w:rFonts w:ascii="宋体" w:hAnsi="宋体" w:eastAsia="宋体" w:cs="宋体"/>
                <w:sz w:val="21"/>
                <w:szCs w:val="22"/>
                <w:lang w:val="zh-CN" w:eastAsia="zh-CN" w:bidi="zh-CN"/>
              </w:rPr>
            </w:pPr>
            <w:r>
              <w:rPr>
                <w:sz w:val="21"/>
              </w:rPr>
              <w:t>本项目的特定资格要求</w:t>
            </w:r>
          </w:p>
        </w:tc>
        <w:tc>
          <w:tcPr>
            <w:tcW w:w="6367" w:type="dxa"/>
            <w:vAlign w:val="center"/>
          </w:tcPr>
          <w:p>
            <w:pPr>
              <w:pStyle w:val="25"/>
              <w:spacing w:before="123"/>
              <w:ind w:left="108"/>
              <w:jc w:val="both"/>
              <w:rPr>
                <w:sz w:val="21"/>
              </w:rPr>
            </w:pPr>
            <w:r>
              <w:rPr>
                <w:spacing w:val="3"/>
                <w:sz w:val="21"/>
              </w:rPr>
              <w:t>营业执照登记在</w:t>
            </w:r>
            <w:r>
              <w:rPr>
                <w:sz w:val="21"/>
              </w:rPr>
              <w:t>2021</w:t>
            </w:r>
            <w:r>
              <w:rPr>
                <w:rFonts w:hint="eastAsia"/>
                <w:sz w:val="21"/>
                <w:lang w:val="en-US" w:eastAsia="zh-CN"/>
              </w:rPr>
              <w:t>年6月30</w:t>
            </w:r>
            <w:r>
              <w:rPr>
                <w:spacing w:val="-10"/>
                <w:sz w:val="21"/>
              </w:rPr>
              <w:t>日前，须具备工程造价咨询企业甲级资</w:t>
            </w:r>
          </w:p>
          <w:p>
            <w:pPr>
              <w:pStyle w:val="25"/>
              <w:spacing w:before="43" w:line="278" w:lineRule="auto"/>
              <w:ind w:left="2271" w:leftChars="0" w:right="107" w:rightChars="0" w:hanging="2154" w:firstLineChars="0"/>
              <w:jc w:val="both"/>
              <w:rPr>
                <w:spacing w:val="-5"/>
                <w:sz w:val="21"/>
              </w:rPr>
            </w:pPr>
            <w:r>
              <w:rPr>
                <w:spacing w:val="-8"/>
                <w:sz w:val="21"/>
              </w:rPr>
              <w:t xml:space="preserve">质，工商营业登记在 </w:t>
            </w:r>
            <w:r>
              <w:rPr>
                <w:sz w:val="21"/>
              </w:rPr>
              <w:t>2021</w:t>
            </w:r>
            <w:r>
              <w:rPr>
                <w:spacing w:val="-33"/>
                <w:sz w:val="21"/>
              </w:rPr>
              <w:t xml:space="preserve"> 年 </w:t>
            </w:r>
            <w:r>
              <w:rPr>
                <w:sz w:val="21"/>
              </w:rPr>
              <w:t>7</w:t>
            </w:r>
            <w:r>
              <w:rPr>
                <w:spacing w:val="-33"/>
                <w:sz w:val="21"/>
              </w:rPr>
              <w:t xml:space="preserve"> 月 </w:t>
            </w:r>
            <w:r>
              <w:rPr>
                <w:sz w:val="21"/>
              </w:rPr>
              <w:t>1</w:t>
            </w:r>
            <w:r>
              <w:rPr>
                <w:spacing w:val="-9"/>
                <w:sz w:val="21"/>
              </w:rPr>
              <w:t>日后的，其营业执照中的经营范围</w:t>
            </w:r>
            <w:r>
              <w:rPr>
                <w:spacing w:val="-5"/>
                <w:sz w:val="21"/>
              </w:rPr>
              <w:t>应</w:t>
            </w:r>
          </w:p>
          <w:p>
            <w:pPr>
              <w:pStyle w:val="25"/>
              <w:spacing w:before="43" w:line="278" w:lineRule="auto"/>
              <w:ind w:left="2271" w:leftChars="0" w:right="107" w:rightChars="0" w:hanging="2154" w:firstLineChars="0"/>
              <w:jc w:val="both"/>
              <w:rPr>
                <w:rFonts w:ascii="宋体" w:hAnsi="宋体" w:eastAsia="宋体" w:cs="宋体"/>
                <w:sz w:val="21"/>
                <w:szCs w:val="22"/>
                <w:lang w:val="zh-CN" w:eastAsia="zh-CN" w:bidi="zh-CN"/>
              </w:rPr>
            </w:pPr>
            <w:r>
              <w:rPr>
                <w:spacing w:val="-5"/>
                <w:sz w:val="21"/>
              </w:rPr>
              <w:t>符合造价咨询条件。</w:t>
            </w:r>
          </w:p>
        </w:tc>
      </w:tr>
    </w:tbl>
    <w:p>
      <w:pPr>
        <w:rPr>
          <w:rFonts w:hint="eastAsia"/>
          <w:lang w:eastAsia="zh-CN"/>
        </w:rPr>
      </w:pPr>
    </w:p>
    <w:p>
      <w:pPr>
        <w:numPr>
          <w:ilvl w:val="0"/>
          <w:numId w:val="8"/>
        </w:numPr>
        <w:rPr>
          <w:sz w:val="24"/>
          <w:szCs w:val="24"/>
          <w:lang w:eastAsia="zh-CN"/>
        </w:rPr>
      </w:pPr>
      <w:r>
        <w:rPr>
          <w:sz w:val="24"/>
          <w:szCs w:val="24"/>
          <w:lang w:eastAsia="zh-CN"/>
        </w:rPr>
        <w:t>商务</w:t>
      </w:r>
      <w:r>
        <w:rPr>
          <w:rFonts w:hint="eastAsia"/>
          <w:sz w:val="24"/>
          <w:szCs w:val="24"/>
          <w:lang w:val="en-US" w:eastAsia="zh-CN"/>
        </w:rPr>
        <w:t>部分</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b w:val="0"/>
          <w:bCs/>
          <w:color w:val="auto"/>
          <w:sz w:val="24"/>
          <w:szCs w:val="24"/>
          <w:lang w:eastAsia="zh-CN"/>
        </w:rPr>
        <w:t>计费</w:t>
      </w:r>
      <w:r>
        <w:rPr>
          <w:rFonts w:hint="eastAsia" w:ascii="宋体" w:hAnsi="宋体" w:eastAsia="宋体" w:cs="宋体"/>
          <w:b w:val="0"/>
          <w:bCs/>
          <w:sz w:val="24"/>
          <w:szCs w:val="24"/>
          <w:lang w:eastAsia="zh-CN"/>
        </w:rPr>
        <w:t>标准：</w:t>
      </w:r>
      <w:r>
        <w:rPr>
          <w:rFonts w:hint="eastAsia" w:ascii="宋体" w:hAnsi="宋体" w:eastAsia="宋体" w:cs="宋体"/>
          <w:b w:val="0"/>
          <w:bCs/>
          <w:color w:val="auto"/>
          <w:sz w:val="24"/>
          <w:szCs w:val="24"/>
          <w:lang w:eastAsia="zh-CN"/>
        </w:rPr>
        <w:t>造价咨询额</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eastAsia="zh-CN"/>
        </w:rPr>
        <w:t>0</w:t>
      </w:r>
      <w:r>
        <w:rPr>
          <w:rFonts w:hint="eastAsia" w:ascii="宋体" w:hAnsi="宋体" w:eastAsia="宋体" w:cs="宋体"/>
          <w:b w:val="0"/>
          <w:bCs/>
          <w:color w:val="auto"/>
          <w:sz w:val="24"/>
          <w:szCs w:val="24"/>
          <w:lang w:val="en-US" w:eastAsia="zh-CN"/>
        </w:rPr>
        <w:t>0</w:t>
      </w:r>
      <w:r>
        <w:rPr>
          <w:rFonts w:hint="eastAsia" w:ascii="宋体" w:hAnsi="宋体" w:eastAsia="宋体" w:cs="宋体"/>
          <w:b w:val="0"/>
          <w:bCs/>
          <w:color w:val="auto"/>
          <w:sz w:val="24"/>
          <w:szCs w:val="24"/>
          <w:lang w:eastAsia="zh-CN"/>
        </w:rPr>
        <w:t>万元（含）万元以下的项目根据下表的标准计取费用。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060"/>
        <w:gridCol w:w="5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7" w:type="dxa"/>
          </w:tcPr>
          <w:p>
            <w:pPr>
              <w:widowControl w:val="0"/>
              <w:jc w:val="center"/>
              <w:rPr>
                <w:color w:val="auto"/>
                <w:lang w:eastAsia="zh-CN"/>
              </w:rPr>
            </w:pPr>
            <w:r>
              <w:rPr>
                <w:rFonts w:hint="eastAsia"/>
                <w:color w:val="auto"/>
                <w:lang w:eastAsia="zh-CN"/>
              </w:rPr>
              <w:t>序号</w:t>
            </w:r>
          </w:p>
        </w:tc>
        <w:tc>
          <w:tcPr>
            <w:tcW w:w="2060" w:type="dxa"/>
          </w:tcPr>
          <w:p>
            <w:pPr>
              <w:widowControl w:val="0"/>
              <w:jc w:val="center"/>
              <w:rPr>
                <w:color w:val="auto"/>
                <w:lang w:eastAsia="zh-CN"/>
              </w:rPr>
            </w:pPr>
            <w:r>
              <w:rPr>
                <w:rFonts w:hint="eastAsia"/>
                <w:color w:val="auto"/>
                <w:lang w:eastAsia="zh-CN"/>
              </w:rPr>
              <w:t>造价咨询额</w:t>
            </w:r>
          </w:p>
        </w:tc>
        <w:tc>
          <w:tcPr>
            <w:tcW w:w="5655" w:type="dxa"/>
          </w:tcPr>
          <w:p>
            <w:pPr>
              <w:widowControl w:val="0"/>
              <w:jc w:val="center"/>
              <w:rPr>
                <w:color w:val="auto"/>
                <w:lang w:eastAsia="zh-CN"/>
              </w:rPr>
            </w:pPr>
            <w:r>
              <w:rPr>
                <w:rFonts w:hint="eastAsia"/>
                <w:color w:val="auto"/>
                <w:lang w:eastAsia="zh-CN"/>
              </w:rPr>
              <w:t>咨询服务收费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7" w:type="dxa"/>
          </w:tcPr>
          <w:p>
            <w:pPr>
              <w:widowControl w:val="0"/>
              <w:jc w:val="center"/>
              <w:rPr>
                <w:color w:val="auto"/>
                <w:lang w:eastAsia="zh-CN"/>
              </w:rPr>
            </w:pPr>
            <w:r>
              <w:rPr>
                <w:rFonts w:hint="eastAsia"/>
                <w:color w:val="auto"/>
                <w:lang w:val="en-US" w:eastAsia="zh-CN"/>
              </w:rPr>
              <w:t>1</w:t>
            </w:r>
          </w:p>
        </w:tc>
        <w:tc>
          <w:tcPr>
            <w:tcW w:w="2060" w:type="dxa"/>
          </w:tcPr>
          <w:p>
            <w:pPr>
              <w:widowControl w:val="0"/>
              <w:rPr>
                <w:color w:val="auto"/>
                <w:lang w:eastAsia="zh-CN"/>
              </w:rPr>
            </w:pPr>
            <w:r>
              <w:rPr>
                <w:rFonts w:hint="eastAsia"/>
                <w:color w:val="auto"/>
                <w:lang w:val="en-US" w:eastAsia="zh-CN"/>
              </w:rPr>
              <w:t>0</w:t>
            </w:r>
            <w:r>
              <w:rPr>
                <w:rFonts w:hint="eastAsia"/>
                <w:color w:val="auto"/>
                <w:lang w:eastAsia="zh-CN"/>
              </w:rPr>
              <w:t>-10万元（含10万元）</w:t>
            </w:r>
          </w:p>
        </w:tc>
        <w:tc>
          <w:tcPr>
            <w:tcW w:w="5655" w:type="dxa"/>
          </w:tcPr>
          <w:p>
            <w:pPr>
              <w:widowControl w:val="0"/>
              <w:rPr>
                <w:color w:val="auto"/>
                <w:lang w:eastAsia="zh-CN"/>
              </w:rPr>
            </w:pPr>
            <w:r>
              <w:rPr>
                <w:rFonts w:hint="eastAsia"/>
                <w:color w:val="auto"/>
                <w:lang w:eastAsia="zh-CN"/>
              </w:rPr>
              <w:t>固定咨询服务收费1000元。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widowControl w:val="0"/>
              <w:jc w:val="center"/>
              <w:rPr>
                <w:color w:val="auto"/>
                <w:lang w:eastAsia="zh-CN"/>
              </w:rPr>
            </w:pPr>
            <w:r>
              <w:rPr>
                <w:rFonts w:hint="eastAsia"/>
                <w:color w:val="auto"/>
                <w:lang w:val="en-US" w:eastAsia="zh-CN"/>
              </w:rPr>
              <w:t>2</w:t>
            </w:r>
          </w:p>
        </w:tc>
        <w:tc>
          <w:tcPr>
            <w:tcW w:w="2060" w:type="dxa"/>
          </w:tcPr>
          <w:p>
            <w:pPr>
              <w:widowControl w:val="0"/>
              <w:rPr>
                <w:color w:val="auto"/>
                <w:lang w:eastAsia="zh-CN"/>
              </w:rPr>
            </w:pPr>
            <w:r>
              <w:rPr>
                <w:rFonts w:hint="eastAsia"/>
                <w:color w:val="auto"/>
                <w:lang w:eastAsia="zh-CN"/>
              </w:rPr>
              <w:t>10-</w:t>
            </w:r>
            <w:r>
              <w:rPr>
                <w:rFonts w:hint="eastAsia"/>
                <w:color w:val="auto"/>
                <w:lang w:val="en-US" w:eastAsia="zh-CN"/>
              </w:rPr>
              <w:t>50</w:t>
            </w:r>
            <w:r>
              <w:rPr>
                <w:rFonts w:hint="eastAsia"/>
                <w:color w:val="auto"/>
                <w:lang w:eastAsia="zh-CN"/>
              </w:rPr>
              <w:t>万元（不含10万，含50万元）</w:t>
            </w:r>
          </w:p>
        </w:tc>
        <w:tc>
          <w:tcPr>
            <w:tcW w:w="5655" w:type="dxa"/>
          </w:tcPr>
          <w:p>
            <w:pPr>
              <w:widowControl w:val="0"/>
              <w:rPr>
                <w:color w:val="auto"/>
                <w:lang w:eastAsia="zh-CN"/>
              </w:rPr>
            </w:pPr>
            <w:r>
              <w:rPr>
                <w:rFonts w:hint="eastAsia"/>
                <w:color w:val="auto"/>
                <w:lang w:eastAsia="zh-CN"/>
              </w:rPr>
              <w:t>固定咨询服务收费为2000元。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07" w:type="dxa"/>
          </w:tcPr>
          <w:p>
            <w:pPr>
              <w:widowControl w:val="0"/>
              <w:jc w:val="center"/>
              <w:rPr>
                <w:rFonts w:hint="default"/>
                <w:color w:val="auto"/>
                <w:lang w:val="en-US" w:eastAsia="zh-CN"/>
              </w:rPr>
            </w:pPr>
            <w:r>
              <w:rPr>
                <w:rFonts w:hint="eastAsia"/>
                <w:color w:val="auto"/>
                <w:lang w:val="en-US" w:eastAsia="zh-CN"/>
              </w:rPr>
              <w:t>3</w:t>
            </w:r>
          </w:p>
        </w:tc>
        <w:tc>
          <w:tcPr>
            <w:tcW w:w="2060" w:type="dxa"/>
          </w:tcPr>
          <w:p>
            <w:pPr>
              <w:widowControl w:val="0"/>
              <w:rPr>
                <w:rFonts w:hint="default"/>
                <w:color w:val="auto"/>
                <w:lang w:val="en-US" w:eastAsia="zh-CN"/>
              </w:rPr>
            </w:pPr>
            <w:r>
              <w:rPr>
                <w:rFonts w:hint="eastAsia"/>
                <w:color w:val="auto"/>
                <w:lang w:val="en-US" w:eastAsia="zh-CN"/>
              </w:rPr>
              <w:t>50-100万元（不含50万元，含100万元）</w:t>
            </w:r>
          </w:p>
        </w:tc>
        <w:tc>
          <w:tcPr>
            <w:tcW w:w="5655" w:type="dxa"/>
          </w:tcPr>
          <w:p>
            <w:pPr>
              <w:widowControl w:val="0"/>
              <w:rPr>
                <w:rFonts w:hint="eastAsia"/>
                <w:color w:val="auto"/>
                <w:lang w:eastAsia="zh-CN"/>
              </w:rPr>
            </w:pPr>
            <w:r>
              <w:rPr>
                <w:rFonts w:hint="eastAsia"/>
                <w:color w:val="auto"/>
                <w:lang w:eastAsia="zh-CN"/>
              </w:rPr>
              <w:t>固定咨询服务收费为</w:t>
            </w:r>
            <w:r>
              <w:rPr>
                <w:rFonts w:hint="eastAsia"/>
                <w:color w:val="auto"/>
                <w:lang w:val="en-US" w:eastAsia="zh-CN"/>
              </w:rPr>
              <w:t>3</w:t>
            </w:r>
            <w:r>
              <w:rPr>
                <w:rFonts w:hint="eastAsia"/>
                <w:color w:val="auto"/>
                <w:lang w:eastAsia="zh-CN"/>
              </w:rPr>
              <w:t>000元。</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注：为提高结算审核积极性，100万元（含）以下送审结算价，在造价咨询额各区间的固定咨询服务收费基础上，另加效益收费：</w:t>
      </w:r>
      <w:r>
        <w:rPr>
          <w:rFonts w:hint="eastAsia" w:ascii="宋体" w:hAnsi="宋体" w:eastAsia="宋体" w:cs="宋体"/>
          <w:color w:val="auto"/>
          <w:sz w:val="24"/>
          <w:szCs w:val="24"/>
          <w:lang w:eastAsia="zh-CN"/>
        </w:rPr>
        <w:t>核减额超过</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以上</w:t>
      </w:r>
      <w:r>
        <w:rPr>
          <w:rFonts w:hint="eastAsia" w:ascii="宋体" w:hAnsi="宋体" w:eastAsia="宋体" w:cs="宋体"/>
          <w:color w:val="auto"/>
          <w:sz w:val="24"/>
          <w:szCs w:val="24"/>
          <w:lang w:eastAsia="zh-CN"/>
        </w:rPr>
        <w:t>的部分，按照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减额的</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%计取（</w:t>
      </w:r>
      <w:r>
        <w:rPr>
          <w:rFonts w:hint="eastAsia" w:ascii="宋体" w:hAnsi="宋体" w:eastAsia="宋体" w:cs="宋体"/>
          <w:color w:val="auto"/>
          <w:sz w:val="24"/>
          <w:szCs w:val="24"/>
          <w:lang w:val="en-US" w:eastAsia="zh-CN"/>
        </w:rPr>
        <w:t>该部分费用由人民医院承担</w:t>
      </w:r>
      <w:r>
        <w:rPr>
          <w:rFonts w:hint="eastAsia" w:ascii="宋体" w:hAnsi="宋体" w:eastAsia="宋体" w:cs="宋体"/>
          <w:color w:val="auto"/>
          <w:sz w:val="24"/>
          <w:szCs w:val="24"/>
          <w:lang w:eastAsia="zh-CN"/>
        </w:rPr>
        <w:t xml:space="preserve">），核减率超过 </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%以上部分，按</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 xml:space="preserve">减额的 </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计取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该部分费用由承包人承担，该费用由发包人从应付合同价款中扣缴。</w:t>
      </w:r>
      <w:r>
        <w:rPr>
          <w:rFonts w:hint="eastAsia" w:ascii="宋体" w:hAnsi="宋体" w:eastAsia="宋体" w:cs="宋体"/>
          <w:color w:val="auto"/>
          <w:sz w:val="24"/>
          <w:szCs w:val="24"/>
          <w:lang w:eastAsia="zh-CN"/>
        </w:rPr>
        <w:t>）</w:t>
      </w:r>
    </w:p>
    <w:tbl>
      <w:tblPr>
        <w:tblStyle w:val="17"/>
        <w:tblpPr w:leftFromText="180" w:rightFromText="180" w:vertAnchor="text" w:horzAnchor="page" w:tblpX="1842" w:tblpY="5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2487"/>
        <w:gridCol w:w="5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08" w:type="dxa"/>
          </w:tcPr>
          <w:p>
            <w:pPr>
              <w:widowControl w:val="0"/>
              <w:jc w:val="center"/>
              <w:rPr>
                <w:color w:val="auto"/>
                <w:lang w:eastAsia="zh-CN"/>
              </w:rPr>
            </w:pPr>
            <w:r>
              <w:rPr>
                <w:rFonts w:hint="eastAsia"/>
                <w:color w:val="auto"/>
                <w:lang w:eastAsia="zh-CN"/>
              </w:rPr>
              <w:t>序号</w:t>
            </w:r>
          </w:p>
        </w:tc>
        <w:tc>
          <w:tcPr>
            <w:tcW w:w="2487" w:type="dxa"/>
          </w:tcPr>
          <w:p>
            <w:pPr>
              <w:widowControl w:val="0"/>
              <w:jc w:val="center"/>
              <w:rPr>
                <w:color w:val="auto"/>
                <w:lang w:eastAsia="zh-CN"/>
              </w:rPr>
            </w:pPr>
            <w:r>
              <w:rPr>
                <w:rFonts w:hint="eastAsia"/>
                <w:color w:val="auto"/>
                <w:lang w:eastAsia="zh-CN"/>
              </w:rPr>
              <w:t>造价咨询额</w:t>
            </w:r>
          </w:p>
        </w:tc>
        <w:tc>
          <w:tcPr>
            <w:tcW w:w="5227" w:type="dxa"/>
          </w:tcPr>
          <w:p>
            <w:pPr>
              <w:widowControl w:val="0"/>
              <w:jc w:val="center"/>
              <w:rPr>
                <w:color w:val="auto"/>
                <w:lang w:eastAsia="zh-CN"/>
              </w:rPr>
            </w:pPr>
            <w:r>
              <w:rPr>
                <w:rFonts w:hint="eastAsia"/>
                <w:color w:val="auto"/>
                <w:lang w:eastAsia="zh-CN"/>
              </w:rPr>
              <w:t>咨询服务收费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08" w:type="dxa"/>
          </w:tcPr>
          <w:p>
            <w:pPr>
              <w:widowControl w:val="0"/>
              <w:jc w:val="center"/>
              <w:rPr>
                <w:color w:val="auto"/>
                <w:lang w:eastAsia="zh-CN"/>
              </w:rPr>
            </w:pPr>
            <w:r>
              <w:rPr>
                <w:rFonts w:hint="eastAsia"/>
                <w:color w:val="auto"/>
                <w:lang w:eastAsia="zh-CN"/>
              </w:rPr>
              <w:t>1</w:t>
            </w:r>
          </w:p>
        </w:tc>
        <w:tc>
          <w:tcPr>
            <w:tcW w:w="2487" w:type="dxa"/>
          </w:tcPr>
          <w:p>
            <w:pPr>
              <w:widowControl w:val="0"/>
              <w:rPr>
                <w:color w:val="auto"/>
                <w:lang w:eastAsia="zh-CN"/>
              </w:rPr>
            </w:pPr>
            <w:r>
              <w:rPr>
                <w:rFonts w:hint="eastAsia"/>
                <w:color w:val="auto"/>
                <w:lang w:val="en-US" w:eastAsia="zh-CN"/>
              </w:rPr>
              <w:t>100</w:t>
            </w:r>
            <w:r>
              <w:rPr>
                <w:rFonts w:hint="eastAsia"/>
                <w:color w:val="auto"/>
                <w:lang w:eastAsia="zh-CN"/>
              </w:rPr>
              <w:t>万元（不含）以上</w:t>
            </w:r>
          </w:p>
        </w:tc>
        <w:tc>
          <w:tcPr>
            <w:tcW w:w="5227" w:type="dxa"/>
          </w:tcPr>
          <w:p>
            <w:pPr>
              <w:widowControl w:val="0"/>
              <w:rPr>
                <w:color w:val="auto"/>
                <w:lang w:eastAsia="zh-CN"/>
              </w:rPr>
            </w:pPr>
            <w:r>
              <w:rPr>
                <w:rFonts w:hint="eastAsia"/>
                <w:color w:val="auto"/>
                <w:lang w:eastAsia="zh-CN"/>
              </w:rPr>
              <w:t>根据苏价服〔2014〕383号文件计费标准*</w:t>
            </w:r>
            <w:r>
              <w:rPr>
                <w:rFonts w:hint="eastAsia"/>
                <w:color w:val="auto"/>
                <w:lang w:val="en-US" w:eastAsia="zh-CN"/>
              </w:rPr>
              <w:t>7</w:t>
            </w:r>
            <w:r>
              <w:rPr>
                <w:rFonts w:hint="eastAsia"/>
                <w:color w:val="auto"/>
                <w:lang w:eastAsia="zh-CN"/>
              </w:rPr>
              <w:t>0%</w:t>
            </w:r>
          </w:p>
        </w:tc>
      </w:tr>
    </w:tbl>
    <w:p>
      <w:pPr>
        <w:rPr>
          <w:rFonts w:hint="eastAsia"/>
          <w:lang w:eastAsia="zh-CN"/>
        </w:rPr>
      </w:pPr>
      <w:r>
        <w:rPr>
          <w:rFonts w:hint="eastAsia"/>
          <w:lang w:eastAsia="zh-CN"/>
        </w:rPr>
        <w:t>★</w:t>
      </w:r>
      <w:r>
        <w:rPr>
          <w:rFonts w:hint="eastAsia" w:ascii="宋体" w:hAnsi="宋体" w:eastAsia="宋体" w:cs="宋体"/>
          <w:sz w:val="24"/>
          <w:szCs w:val="24"/>
          <w:lang w:eastAsia="zh-CN"/>
        </w:rPr>
        <w:t>2.最高限价：</w:t>
      </w:r>
    </w:p>
    <w:p>
      <w:pPr>
        <w:bidi w:val="0"/>
        <w:rPr>
          <w:rFonts w:hint="default" w:asciiTheme="minorHAnsi" w:hAnsiTheme="minorHAnsi" w:eastAsiaTheme="minorEastAsia" w:cstheme="minorBidi"/>
          <w:sz w:val="22"/>
          <w:szCs w:val="22"/>
          <w:lang w:val="en-US" w:eastAsia="zh-CN" w:bidi="ar-SA"/>
        </w:rPr>
      </w:pPr>
    </w:p>
    <w:p>
      <w:pPr>
        <w:pStyle w:val="4"/>
        <w:rPr>
          <w:rFonts w:hint="eastAsia"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注：（1）投标时投标人仅对造价咨询额100万元（不含）以上的项目进行报价，根据苏价服【2014】383号文件计费标准进行综合折扣报价，投标报价不得高于招标文件设定的最高限价。</w:t>
      </w:r>
    </w:p>
    <w:p>
      <w:pPr>
        <w:pStyle w:val="4"/>
        <w:rPr>
          <w:rFonts w:hint="eastAsia"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2）100万元（不含）以上送审结算价，核减额超出7%以上部分的结算审计咨询费由承包人承担，除承包合同另有约定外，按造价咨询合同收费标准计取，该费用由发包人从应付合同价款中扣缴，核增部分由承包人支付审核费用。</w:t>
      </w:r>
    </w:p>
    <w:p>
      <w:pPr>
        <w:pStyle w:val="4"/>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3.服务期限：自签订合同之日起2年</w:t>
      </w:r>
    </w:p>
    <w:p>
      <w:pPr>
        <w:pStyle w:val="4"/>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4.付款方式：</w:t>
      </w:r>
    </w:p>
    <w:p>
      <w:pPr>
        <w:pStyle w:val="4"/>
        <w:ind w:firstLine="480" w:firstLineChars="200"/>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各个项目验收合格后，招标人根据合同中约定的结算标准，结合考核情况，年底按实结算。</w:t>
      </w:r>
    </w:p>
    <w:p>
      <w:pPr>
        <w:pStyle w:val="4"/>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注：付款前，费用须经审计科、财务科审核通过后再进行支付。</w:t>
      </w:r>
    </w:p>
    <w:p>
      <w:pPr>
        <w:pStyle w:val="4"/>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5.报价要求：</w:t>
      </w:r>
    </w:p>
    <w:p>
      <w:pPr>
        <w:bidi w:val="0"/>
        <w:jc w:val="left"/>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5.1投标报价要求包括但不限于人工及加班费、咨询、保险、劳保、管理、交通、</w:t>
      </w:r>
    </w:p>
    <w:p>
      <w:pPr>
        <w:bidi w:val="0"/>
        <w:jc w:val="left"/>
        <w:rPr>
          <w:rFonts w:hint="default" w:asciiTheme="minorHAnsi" w:hAnsiTheme="minorHAnsi" w:eastAsiaTheme="minorEastAsia" w:cstheme="minorBidi"/>
          <w:sz w:val="22"/>
          <w:szCs w:val="22"/>
          <w:lang w:val="en-US" w:eastAsia="zh-CN" w:bidi="ar-SA"/>
        </w:rPr>
      </w:pPr>
      <w:r>
        <w:rPr>
          <w:rFonts w:hint="eastAsia" w:ascii="宋体" w:hAnsi="宋体" w:eastAsia="宋体" w:cs="宋体"/>
          <w:b w:val="0"/>
          <w:sz w:val="24"/>
          <w:szCs w:val="24"/>
          <w:lang w:eastAsia="zh-CN"/>
        </w:rPr>
        <w:t>设备、耗材、驻场费、税费、售后服务费用及为完成整个项目所产生的其它所有</w:t>
      </w:r>
    </w:p>
    <w:p>
      <w:pPr>
        <w:pStyle w:val="4"/>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费用，以及政策性文件规定及合同包含的所有风险、责任等各项应有费用。招标文件未列明，而投标人认为其他必需的费用也需列入报价。在合同实施时，招标人将不予支付中标人没有填列的项目费用，并认为此项目的费用已包括在投标价格中。</w:t>
      </w:r>
    </w:p>
    <w:p>
      <w:pPr>
        <w:pStyle w:val="4"/>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5.2投标人应按招标文件所提供的报价表格式报价。</w:t>
      </w:r>
    </w:p>
    <w:p>
      <w:pPr>
        <w:pStyle w:val="4"/>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5.3投标人对本项目应报出最具有竞争力的价格，应包括本次招标要求提供货物(服务)已支付或将支付的所有费用。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lang w:val="en-US" w:eastAsia="zh-CN"/>
        </w:rPr>
      </w:pPr>
      <w:r>
        <w:rPr>
          <w:rFonts w:hint="eastAsia" w:ascii="宋体" w:hAnsi="宋体" w:eastAsia="宋体" w:cs="宋体"/>
          <w:b w:val="0"/>
          <w:sz w:val="24"/>
          <w:szCs w:val="24"/>
          <w:lang w:eastAsia="zh-CN"/>
        </w:rPr>
        <w:t>5.4投标人应按投标文件的要求在响应文件里提供最终报价。</w:t>
      </w:r>
    </w:p>
    <w:p>
      <w:pPr>
        <w:pStyle w:val="4"/>
        <w:rPr>
          <w:rFonts w:ascii="宋体" w:hAnsi="宋体" w:eastAsia="宋体" w:cs="宋体"/>
          <w:b w:val="0"/>
          <w:sz w:val="24"/>
          <w:szCs w:val="24"/>
          <w:lang w:eastAsia="zh-CN"/>
        </w:rPr>
      </w:pPr>
      <w:r>
        <w:rPr>
          <w:rFonts w:hint="eastAsia" w:ascii="宋体" w:hAnsi="宋体" w:eastAsia="宋体" w:cs="宋体"/>
          <w:b w:val="0"/>
          <w:sz w:val="24"/>
          <w:szCs w:val="24"/>
          <w:lang w:eastAsia="zh-CN"/>
        </w:rPr>
        <w:t>5.5投标人应对招标文件内所要招标的全部内容进行报价，只投其中部分内容者，其标书将被拒绝。</w:t>
      </w:r>
    </w:p>
    <w:p>
      <w:pPr>
        <w:pStyle w:val="4"/>
        <w:rPr>
          <w:rFonts w:ascii="宋体" w:hAnsi="宋体" w:eastAsia="宋体" w:cs="宋体"/>
          <w:b w:val="0"/>
          <w:sz w:val="24"/>
          <w:szCs w:val="24"/>
          <w:lang w:eastAsia="zh-CN"/>
        </w:rPr>
      </w:pPr>
      <w:r>
        <w:rPr>
          <w:rFonts w:hint="eastAsia" w:ascii="宋体" w:hAnsi="宋体" w:eastAsia="宋体" w:cs="宋体"/>
          <w:b w:val="0"/>
          <w:sz w:val="24"/>
          <w:szCs w:val="24"/>
          <w:lang w:eastAsia="zh-CN"/>
        </w:rPr>
        <w:t>5.6投标内容只允许一个报价，</w:t>
      </w:r>
      <w:r>
        <w:rPr>
          <w:rFonts w:hint="eastAsia" w:ascii="宋体" w:hAnsi="宋体" w:eastAsia="宋体" w:cs="宋体"/>
          <w:b w:val="0"/>
          <w:sz w:val="24"/>
          <w:szCs w:val="24"/>
          <w:lang w:val="en-US" w:eastAsia="zh-CN"/>
        </w:rPr>
        <w:t>招标人</w:t>
      </w:r>
      <w:r>
        <w:rPr>
          <w:rFonts w:hint="eastAsia" w:ascii="宋体" w:hAnsi="宋体" w:eastAsia="宋体" w:cs="宋体"/>
          <w:b w:val="0"/>
          <w:sz w:val="24"/>
          <w:szCs w:val="24"/>
          <w:lang w:eastAsia="zh-CN"/>
        </w:rPr>
        <w:t>不接受任何有选择性的投标报价。</w:t>
      </w:r>
    </w:p>
    <w:p>
      <w:pPr>
        <w:pStyle w:val="4"/>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5.7招标响应货币：招标响应文件中的所有单价和总价采用人民币报价，以元为单位标注。</w:t>
      </w:r>
    </w:p>
    <w:p>
      <w:pPr>
        <w:numPr>
          <w:ilvl w:val="0"/>
          <w:numId w:val="8"/>
        </w:numPr>
        <w:ind w:left="0" w:leftChars="0" w:firstLine="0" w:firstLineChars="0"/>
        <w:rPr>
          <w:rFonts w:hint="eastAsia"/>
          <w:sz w:val="24"/>
          <w:szCs w:val="24"/>
          <w:lang w:val="en-US" w:eastAsia="zh-CN"/>
        </w:rPr>
      </w:pPr>
      <w:r>
        <w:rPr>
          <w:rFonts w:hint="eastAsia"/>
          <w:sz w:val="24"/>
          <w:szCs w:val="24"/>
          <w:lang w:val="en-US" w:eastAsia="zh-CN"/>
        </w:rPr>
        <w:t>技术评估</w:t>
      </w:r>
    </w:p>
    <w:p>
      <w:pPr>
        <w:pStyle w:val="4"/>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本项目采用综合评分法。</w:t>
      </w:r>
    </w:p>
    <w:tbl>
      <w:tblPr>
        <w:tblStyle w:val="16"/>
        <w:tblpPr w:leftFromText="180" w:rightFromText="180" w:vertAnchor="text" w:horzAnchor="page" w:tblpX="1763" w:tblpY="208"/>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1"/>
        <w:gridCol w:w="2129"/>
        <w:gridCol w:w="2131"/>
        <w:gridCol w:w="21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131" w:type="dxa"/>
          </w:tcPr>
          <w:p>
            <w:pPr>
              <w:pStyle w:val="25"/>
              <w:spacing w:before="124"/>
              <w:ind w:left="620" w:right="618"/>
              <w:jc w:val="center"/>
              <w:rPr>
                <w:sz w:val="21"/>
              </w:rPr>
            </w:pPr>
            <w:r>
              <w:rPr>
                <w:sz w:val="21"/>
              </w:rPr>
              <w:t>评分项目</w:t>
            </w:r>
          </w:p>
        </w:tc>
        <w:tc>
          <w:tcPr>
            <w:tcW w:w="2129" w:type="dxa"/>
          </w:tcPr>
          <w:p>
            <w:pPr>
              <w:pStyle w:val="25"/>
              <w:spacing w:before="124"/>
              <w:ind w:left="625" w:right="619"/>
              <w:jc w:val="center"/>
              <w:rPr>
                <w:sz w:val="21"/>
              </w:rPr>
            </w:pPr>
            <w:r>
              <w:rPr>
                <w:sz w:val="21"/>
              </w:rPr>
              <w:t>技术评估</w:t>
            </w:r>
          </w:p>
        </w:tc>
        <w:tc>
          <w:tcPr>
            <w:tcW w:w="2131" w:type="dxa"/>
          </w:tcPr>
          <w:p>
            <w:pPr>
              <w:pStyle w:val="25"/>
              <w:spacing w:before="124"/>
              <w:ind w:left="624" w:right="615"/>
              <w:jc w:val="center"/>
              <w:rPr>
                <w:sz w:val="21"/>
              </w:rPr>
            </w:pPr>
            <w:r>
              <w:rPr>
                <w:sz w:val="21"/>
              </w:rPr>
              <w:t>商务评估</w:t>
            </w:r>
          </w:p>
        </w:tc>
        <w:tc>
          <w:tcPr>
            <w:tcW w:w="2131" w:type="dxa"/>
          </w:tcPr>
          <w:p>
            <w:pPr>
              <w:pStyle w:val="25"/>
              <w:spacing w:before="124"/>
              <w:ind w:left="624" w:right="615"/>
              <w:jc w:val="center"/>
              <w:rPr>
                <w:sz w:val="21"/>
              </w:rPr>
            </w:pPr>
            <w:r>
              <w:rPr>
                <w:sz w:val="21"/>
              </w:rPr>
              <w:t>价格评估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131" w:type="dxa"/>
          </w:tcPr>
          <w:p>
            <w:pPr>
              <w:pStyle w:val="25"/>
              <w:spacing w:before="123"/>
              <w:ind w:left="622" w:right="618"/>
              <w:jc w:val="center"/>
              <w:rPr>
                <w:sz w:val="21"/>
              </w:rPr>
            </w:pPr>
            <w:r>
              <w:rPr>
                <w:sz w:val="21"/>
              </w:rPr>
              <w:t>分值</w:t>
            </w:r>
          </w:p>
        </w:tc>
        <w:tc>
          <w:tcPr>
            <w:tcW w:w="2129" w:type="dxa"/>
          </w:tcPr>
          <w:p>
            <w:pPr>
              <w:pStyle w:val="25"/>
              <w:spacing w:before="123"/>
              <w:ind w:left="625" w:right="617"/>
              <w:jc w:val="center"/>
              <w:rPr>
                <w:rFonts w:hint="default" w:eastAsia="宋体"/>
                <w:sz w:val="21"/>
                <w:lang w:val="en-US" w:eastAsia="zh-CN"/>
              </w:rPr>
            </w:pPr>
            <w:r>
              <w:rPr>
                <w:rFonts w:hint="eastAsia"/>
                <w:sz w:val="21"/>
                <w:lang w:val="en-US" w:eastAsia="zh-CN"/>
              </w:rPr>
              <w:t>30.00</w:t>
            </w:r>
          </w:p>
        </w:tc>
        <w:tc>
          <w:tcPr>
            <w:tcW w:w="2131" w:type="dxa"/>
          </w:tcPr>
          <w:p>
            <w:pPr>
              <w:pStyle w:val="25"/>
              <w:spacing w:before="123"/>
              <w:ind w:left="624" w:right="618"/>
              <w:jc w:val="center"/>
              <w:rPr>
                <w:sz w:val="21"/>
              </w:rPr>
            </w:pPr>
            <w:r>
              <w:rPr>
                <w:rFonts w:hint="eastAsia"/>
                <w:sz w:val="21"/>
                <w:lang w:val="en-US" w:eastAsia="zh-CN"/>
              </w:rPr>
              <w:t>50</w:t>
            </w:r>
            <w:r>
              <w:rPr>
                <w:sz w:val="21"/>
              </w:rPr>
              <w:t>.00</w:t>
            </w:r>
          </w:p>
        </w:tc>
        <w:tc>
          <w:tcPr>
            <w:tcW w:w="2131" w:type="dxa"/>
          </w:tcPr>
          <w:p>
            <w:pPr>
              <w:pStyle w:val="25"/>
              <w:spacing w:before="123"/>
              <w:ind w:left="624" w:right="617"/>
              <w:jc w:val="center"/>
              <w:rPr>
                <w:rFonts w:hint="default" w:eastAsia="宋体"/>
                <w:sz w:val="21"/>
                <w:lang w:val="en-US" w:eastAsia="zh-CN"/>
              </w:rPr>
            </w:pPr>
            <w:r>
              <w:rPr>
                <w:rFonts w:hint="eastAsia"/>
                <w:sz w:val="21"/>
                <w:lang w:val="en-US" w:eastAsia="zh-CN"/>
              </w:rPr>
              <w:t>20.00</w:t>
            </w:r>
          </w:p>
        </w:tc>
      </w:tr>
    </w:tbl>
    <w:p>
      <w:pPr>
        <w:pStyle w:val="4"/>
        <w:rPr>
          <w:rFonts w:hint="eastAsia" w:ascii="宋体" w:hAnsi="宋体" w:eastAsia="宋体" w:cs="宋体"/>
          <w:b w:val="0"/>
          <w:sz w:val="24"/>
          <w:szCs w:val="24"/>
          <w:lang w:val="en-US" w:eastAsia="zh-CN"/>
        </w:rPr>
      </w:pPr>
    </w:p>
    <w:p>
      <w:pPr>
        <w:rPr>
          <w:rFonts w:hint="eastAsia"/>
          <w:sz w:val="24"/>
          <w:szCs w:val="24"/>
          <w:lang w:val="en-US" w:eastAsia="zh-CN"/>
        </w:rPr>
      </w:pPr>
      <w:r>
        <w:rPr>
          <w:rFonts w:hint="eastAsia"/>
          <w:sz w:val="24"/>
          <w:szCs w:val="24"/>
          <w:lang w:val="en-US" w:eastAsia="zh-CN"/>
        </w:rPr>
        <w:t>（一）技术评估</w:t>
      </w:r>
    </w:p>
    <w:tbl>
      <w:tblPr>
        <w:tblStyle w:val="16"/>
        <w:tblW w:w="9443" w:type="dxa"/>
        <w:tblInd w:w="-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150"/>
        <w:gridCol w:w="6690"/>
        <w:gridCol w:w="8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00" w:type="dxa"/>
          </w:tcPr>
          <w:p>
            <w:pPr>
              <w:pStyle w:val="25"/>
              <w:spacing w:before="123" w:line="278" w:lineRule="auto"/>
              <w:ind w:left="170" w:right="163"/>
              <w:jc w:val="center"/>
              <w:rPr>
                <w:sz w:val="21"/>
              </w:rPr>
            </w:pPr>
            <w:r>
              <w:rPr>
                <w:sz w:val="21"/>
              </w:rPr>
              <w:t>序号</w:t>
            </w:r>
          </w:p>
        </w:tc>
        <w:tc>
          <w:tcPr>
            <w:tcW w:w="1150" w:type="dxa"/>
          </w:tcPr>
          <w:p>
            <w:pPr>
              <w:pStyle w:val="25"/>
              <w:spacing w:before="123" w:line="278" w:lineRule="auto"/>
              <w:ind w:left="141" w:right="135"/>
              <w:jc w:val="center"/>
              <w:rPr>
                <w:sz w:val="21"/>
              </w:rPr>
            </w:pPr>
            <w:r>
              <w:rPr>
                <w:sz w:val="21"/>
              </w:rPr>
              <w:t>评审因素</w:t>
            </w:r>
          </w:p>
        </w:tc>
        <w:tc>
          <w:tcPr>
            <w:tcW w:w="6690" w:type="dxa"/>
          </w:tcPr>
          <w:p>
            <w:pPr>
              <w:pStyle w:val="25"/>
              <w:ind w:right="155"/>
              <w:jc w:val="center"/>
              <w:rPr>
                <w:sz w:val="21"/>
              </w:rPr>
            </w:pPr>
            <w:r>
              <w:rPr>
                <w:sz w:val="21"/>
              </w:rPr>
              <w:t>评审细则</w:t>
            </w:r>
          </w:p>
        </w:tc>
        <w:tc>
          <w:tcPr>
            <w:tcW w:w="803" w:type="dxa"/>
          </w:tcPr>
          <w:p>
            <w:pPr>
              <w:pStyle w:val="25"/>
              <w:jc w:val="center"/>
              <w:rPr>
                <w:sz w:val="21"/>
              </w:rPr>
            </w:pPr>
            <w:r>
              <w:rPr>
                <w:sz w:val="21"/>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640" w:type="dxa"/>
            <w:gridSpan w:val="3"/>
          </w:tcPr>
          <w:p>
            <w:pPr>
              <w:pStyle w:val="25"/>
              <w:spacing w:before="123"/>
              <w:ind w:left="3084" w:right="3079"/>
              <w:jc w:val="center"/>
              <w:rPr>
                <w:sz w:val="21"/>
              </w:rPr>
            </w:pPr>
            <w:r>
              <w:rPr>
                <w:sz w:val="21"/>
              </w:rPr>
              <w:t>技术或者服务水平</w:t>
            </w:r>
          </w:p>
        </w:tc>
        <w:tc>
          <w:tcPr>
            <w:tcW w:w="803" w:type="dxa"/>
          </w:tcPr>
          <w:p>
            <w:pPr>
              <w:pStyle w:val="25"/>
              <w:spacing w:before="123"/>
              <w:ind w:left="106"/>
              <w:rPr>
                <w:sz w:val="21"/>
              </w:rPr>
            </w:pPr>
            <w:r>
              <w:rPr>
                <w:rFonts w:hint="eastAsia"/>
                <w:sz w:val="21"/>
                <w:lang w:val="en-US" w:eastAsia="zh-CN"/>
              </w:rPr>
              <w:t>30</w:t>
            </w:r>
            <w:r>
              <w:rPr>
                <w:sz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3" w:hRule="atLeast"/>
        </w:trPr>
        <w:tc>
          <w:tcPr>
            <w:tcW w:w="800" w:type="dxa"/>
          </w:tcPr>
          <w:p>
            <w:pPr>
              <w:pStyle w:val="25"/>
              <w:rPr>
                <w:rFonts w:ascii="Microsoft JhengHei"/>
                <w:b/>
                <w:sz w:val="20"/>
              </w:rPr>
            </w:pPr>
          </w:p>
          <w:p>
            <w:pPr>
              <w:pStyle w:val="25"/>
              <w:rPr>
                <w:rFonts w:ascii="Microsoft JhengHei"/>
                <w:b/>
                <w:sz w:val="29"/>
              </w:rPr>
            </w:pPr>
          </w:p>
          <w:p>
            <w:pPr>
              <w:pStyle w:val="25"/>
              <w:ind w:right="110"/>
              <w:jc w:val="right"/>
              <w:rPr>
                <w:sz w:val="21"/>
              </w:rPr>
            </w:pPr>
            <w:r>
              <w:rPr>
                <w:sz w:val="21"/>
              </w:rPr>
              <w:t>1.1</w:t>
            </w:r>
          </w:p>
        </w:tc>
        <w:tc>
          <w:tcPr>
            <w:tcW w:w="1150" w:type="dxa"/>
          </w:tcPr>
          <w:p>
            <w:pPr>
              <w:pStyle w:val="25"/>
              <w:rPr>
                <w:rFonts w:ascii="Microsoft JhengHei"/>
                <w:b/>
                <w:sz w:val="20"/>
              </w:rPr>
            </w:pPr>
          </w:p>
          <w:p>
            <w:pPr>
              <w:pStyle w:val="25"/>
              <w:spacing w:before="10"/>
              <w:rPr>
                <w:rFonts w:ascii="Microsoft JhengHei"/>
                <w:b/>
                <w:sz w:val="20"/>
              </w:rPr>
            </w:pPr>
          </w:p>
          <w:p>
            <w:pPr>
              <w:pStyle w:val="25"/>
              <w:spacing w:line="278" w:lineRule="auto"/>
              <w:ind w:left="141" w:right="135"/>
              <w:rPr>
                <w:sz w:val="21"/>
              </w:rPr>
            </w:pPr>
            <w:r>
              <w:rPr>
                <w:sz w:val="21"/>
              </w:rPr>
              <w:t>总体方案</w:t>
            </w:r>
          </w:p>
        </w:tc>
        <w:tc>
          <w:tcPr>
            <w:tcW w:w="6690" w:type="dxa"/>
            <w:vAlign w:val="center"/>
          </w:tcPr>
          <w:p>
            <w:pPr>
              <w:pStyle w:val="25"/>
              <w:spacing w:before="121" w:line="278" w:lineRule="auto"/>
              <w:ind w:left="162" w:right="155"/>
              <w:jc w:val="both"/>
              <w:rPr>
                <w:sz w:val="21"/>
              </w:rPr>
            </w:pPr>
            <w:r>
              <w:rPr>
                <w:sz w:val="21"/>
              </w:rPr>
              <w:t>考察投标人对</w:t>
            </w:r>
            <w:r>
              <w:rPr>
                <w:rFonts w:hint="eastAsia"/>
                <w:sz w:val="21"/>
                <w:lang w:val="en-US" w:eastAsia="zh-CN"/>
              </w:rPr>
              <w:t>本项目评审操作规程</w:t>
            </w:r>
            <w:r>
              <w:rPr>
                <w:sz w:val="21"/>
              </w:rPr>
              <w:t>的熟悉程度，是否全面熟悉</w:t>
            </w:r>
            <w:r>
              <w:rPr>
                <w:rFonts w:hint="eastAsia"/>
                <w:sz w:val="21"/>
                <w:lang w:val="en-US" w:eastAsia="zh-CN"/>
              </w:rPr>
              <w:t>造价咨询</w:t>
            </w:r>
            <w:r>
              <w:rPr>
                <w:sz w:val="21"/>
              </w:rPr>
              <w:t>工作整体流程，是否深刻全面理解</w:t>
            </w:r>
            <w:r>
              <w:rPr>
                <w:rFonts w:hint="eastAsia"/>
                <w:sz w:val="21"/>
                <w:lang w:val="en-US" w:eastAsia="zh-CN"/>
              </w:rPr>
              <w:t>招标人</w:t>
            </w:r>
            <w:r>
              <w:rPr>
                <w:sz w:val="21"/>
              </w:rPr>
              <w:t>需求。</w:t>
            </w:r>
          </w:p>
          <w:p>
            <w:pPr>
              <w:pStyle w:val="25"/>
              <w:spacing w:line="269" w:lineRule="exact"/>
              <w:ind w:left="160" w:right="155"/>
              <w:jc w:val="both"/>
              <w:rPr>
                <w:sz w:val="21"/>
              </w:rPr>
            </w:pPr>
            <w:r>
              <w:rPr>
                <w:spacing w:val="-7"/>
                <w:sz w:val="21"/>
              </w:rPr>
              <w:t>提供</w:t>
            </w:r>
            <w:r>
              <w:rPr>
                <w:rFonts w:hint="eastAsia"/>
                <w:spacing w:val="-7"/>
                <w:sz w:val="21"/>
                <w:lang w:val="en-US" w:eastAsia="zh-CN"/>
              </w:rPr>
              <w:t>造价咨询</w:t>
            </w:r>
            <w:r>
              <w:rPr>
                <w:spacing w:val="-7"/>
                <w:sz w:val="21"/>
              </w:rPr>
              <w:t xml:space="preserve">总体方案的得 </w:t>
            </w:r>
            <w:r>
              <w:rPr>
                <w:sz w:val="21"/>
              </w:rPr>
              <w:t>2</w:t>
            </w:r>
            <w:r>
              <w:rPr>
                <w:spacing w:val="-16"/>
                <w:sz w:val="21"/>
              </w:rPr>
              <w:t xml:space="preserve"> 分。</w:t>
            </w:r>
          </w:p>
          <w:p>
            <w:pPr>
              <w:pStyle w:val="25"/>
              <w:spacing w:before="43"/>
              <w:ind w:left="160" w:right="155"/>
              <w:jc w:val="both"/>
              <w:rPr>
                <w:sz w:val="21"/>
              </w:rPr>
            </w:pPr>
            <w:r>
              <w:rPr>
                <w:spacing w:val="-7"/>
                <w:sz w:val="21"/>
              </w:rPr>
              <w:t xml:space="preserve">方案全面、完整的，加 </w:t>
            </w:r>
            <w:r>
              <w:rPr>
                <w:sz w:val="21"/>
              </w:rPr>
              <w:t>1</w:t>
            </w:r>
            <w:r>
              <w:rPr>
                <w:spacing w:val="-16"/>
                <w:sz w:val="21"/>
              </w:rPr>
              <w:t xml:space="preserve"> 分。</w:t>
            </w:r>
          </w:p>
          <w:p>
            <w:pPr>
              <w:pStyle w:val="25"/>
              <w:spacing w:before="43"/>
              <w:ind w:left="157" w:right="155"/>
              <w:jc w:val="both"/>
              <w:rPr>
                <w:sz w:val="21"/>
              </w:rPr>
            </w:pPr>
            <w:r>
              <w:rPr>
                <w:sz w:val="21"/>
              </w:rPr>
              <w:t>投标人准确掌握</w:t>
            </w:r>
            <w:r>
              <w:rPr>
                <w:rFonts w:hint="eastAsia"/>
                <w:sz w:val="21"/>
                <w:lang w:val="en-US" w:eastAsia="zh-CN"/>
              </w:rPr>
              <w:t>医院投资评审</w:t>
            </w:r>
            <w:r>
              <w:rPr>
                <w:sz w:val="21"/>
              </w:rPr>
              <w:t>有关要求的，加 2 分。</w:t>
            </w:r>
          </w:p>
          <w:p>
            <w:pPr>
              <w:pStyle w:val="25"/>
              <w:spacing w:before="43"/>
              <w:ind w:left="160" w:right="155"/>
              <w:jc w:val="both"/>
              <w:rPr>
                <w:sz w:val="21"/>
              </w:rPr>
            </w:pPr>
            <w:r>
              <w:rPr>
                <w:sz w:val="21"/>
              </w:rPr>
              <w:t>本项最高得 5 分。未提供方案的不得分。</w:t>
            </w:r>
          </w:p>
        </w:tc>
        <w:tc>
          <w:tcPr>
            <w:tcW w:w="803" w:type="dxa"/>
          </w:tcPr>
          <w:p>
            <w:pPr>
              <w:pStyle w:val="25"/>
              <w:rPr>
                <w:rFonts w:ascii="Microsoft JhengHei"/>
                <w:b/>
                <w:sz w:val="20"/>
              </w:rPr>
            </w:pPr>
          </w:p>
          <w:p>
            <w:pPr>
              <w:pStyle w:val="25"/>
              <w:rPr>
                <w:rFonts w:ascii="Microsoft JhengHei"/>
                <w:b/>
                <w:sz w:val="29"/>
              </w:rPr>
            </w:pPr>
          </w:p>
          <w:p>
            <w:pPr>
              <w:pStyle w:val="25"/>
              <w:ind w:left="159"/>
              <w:rPr>
                <w:sz w:val="21"/>
              </w:rPr>
            </w:pPr>
            <w:r>
              <w:rPr>
                <w:sz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5" w:hRule="atLeast"/>
        </w:trPr>
        <w:tc>
          <w:tcPr>
            <w:tcW w:w="800" w:type="dxa"/>
          </w:tcPr>
          <w:p>
            <w:pPr>
              <w:pStyle w:val="25"/>
              <w:rPr>
                <w:rFonts w:ascii="Microsoft JhengHei"/>
                <w:b/>
                <w:sz w:val="20"/>
              </w:rPr>
            </w:pPr>
          </w:p>
          <w:p>
            <w:pPr>
              <w:pStyle w:val="25"/>
              <w:spacing w:before="2"/>
              <w:rPr>
                <w:rFonts w:ascii="Microsoft JhengHei"/>
                <w:b/>
                <w:sz w:val="29"/>
              </w:rPr>
            </w:pPr>
          </w:p>
          <w:p>
            <w:pPr>
              <w:pStyle w:val="25"/>
              <w:ind w:right="110"/>
              <w:jc w:val="right"/>
              <w:rPr>
                <w:sz w:val="21"/>
              </w:rPr>
            </w:pPr>
            <w:r>
              <w:rPr>
                <w:sz w:val="21"/>
              </w:rPr>
              <w:t>1.2</w:t>
            </w:r>
          </w:p>
        </w:tc>
        <w:tc>
          <w:tcPr>
            <w:tcW w:w="1150" w:type="dxa"/>
          </w:tcPr>
          <w:p>
            <w:pPr>
              <w:pStyle w:val="25"/>
              <w:rPr>
                <w:rFonts w:ascii="Microsoft JhengHei"/>
                <w:b/>
                <w:sz w:val="20"/>
              </w:rPr>
            </w:pPr>
          </w:p>
          <w:p>
            <w:pPr>
              <w:pStyle w:val="25"/>
              <w:spacing w:before="11"/>
              <w:rPr>
                <w:rFonts w:ascii="Microsoft JhengHei"/>
                <w:b/>
                <w:sz w:val="20"/>
              </w:rPr>
            </w:pPr>
          </w:p>
          <w:p>
            <w:pPr>
              <w:pStyle w:val="25"/>
              <w:spacing w:before="1" w:line="278" w:lineRule="auto"/>
              <w:ind w:left="141" w:right="135"/>
              <w:rPr>
                <w:sz w:val="21"/>
              </w:rPr>
            </w:pPr>
            <w:r>
              <w:rPr>
                <w:sz w:val="21"/>
              </w:rPr>
              <w:t>项目理解</w:t>
            </w:r>
          </w:p>
        </w:tc>
        <w:tc>
          <w:tcPr>
            <w:tcW w:w="6690" w:type="dxa"/>
            <w:vAlign w:val="center"/>
          </w:tcPr>
          <w:p>
            <w:pPr>
              <w:pStyle w:val="25"/>
              <w:spacing w:before="123" w:line="278" w:lineRule="auto"/>
              <w:ind w:left="162" w:right="155"/>
              <w:jc w:val="both"/>
              <w:rPr>
                <w:sz w:val="21"/>
              </w:rPr>
            </w:pPr>
            <w:r>
              <w:rPr>
                <w:sz w:val="21"/>
              </w:rPr>
              <w:t>考察投标人是否熟悉理解</w:t>
            </w:r>
            <w:r>
              <w:rPr>
                <w:rFonts w:hint="eastAsia"/>
                <w:sz w:val="21"/>
                <w:lang w:val="en-US" w:eastAsia="zh-CN"/>
              </w:rPr>
              <w:t>本项目评审</w:t>
            </w:r>
            <w:r>
              <w:rPr>
                <w:sz w:val="21"/>
              </w:rPr>
              <w:t>工作的相关政策、法规、知识、</w:t>
            </w:r>
            <w:r>
              <w:rPr>
                <w:rFonts w:hint="eastAsia"/>
                <w:sz w:val="21"/>
                <w:lang w:val="en-US" w:eastAsia="zh-CN"/>
              </w:rPr>
              <w:t>评审</w:t>
            </w:r>
            <w:r>
              <w:rPr>
                <w:sz w:val="21"/>
              </w:rPr>
              <w:t>内容和现行做法。</w:t>
            </w:r>
          </w:p>
          <w:p>
            <w:pPr>
              <w:pStyle w:val="25"/>
              <w:spacing w:line="269" w:lineRule="exact"/>
              <w:ind w:left="158" w:right="155"/>
              <w:jc w:val="both"/>
              <w:rPr>
                <w:sz w:val="21"/>
              </w:rPr>
            </w:pPr>
            <w:r>
              <w:rPr>
                <w:sz w:val="21"/>
              </w:rPr>
              <w:t>投标人提供项目理解方案的得 2 分。</w:t>
            </w:r>
          </w:p>
          <w:p>
            <w:pPr>
              <w:pStyle w:val="25"/>
              <w:spacing w:before="43"/>
              <w:ind w:left="160" w:right="155"/>
              <w:jc w:val="both"/>
              <w:rPr>
                <w:sz w:val="21"/>
              </w:rPr>
            </w:pPr>
            <w:r>
              <w:rPr>
                <w:sz w:val="21"/>
              </w:rPr>
              <w:t>方案全面、完整的，加 2 分。</w:t>
            </w:r>
          </w:p>
          <w:p>
            <w:pPr>
              <w:pStyle w:val="25"/>
              <w:spacing w:before="43"/>
              <w:ind w:left="157" w:right="155"/>
              <w:jc w:val="both"/>
              <w:rPr>
                <w:sz w:val="21"/>
              </w:rPr>
            </w:pPr>
            <w:r>
              <w:rPr>
                <w:sz w:val="21"/>
              </w:rPr>
              <w:t>投标人准确理解</w:t>
            </w:r>
            <w:r>
              <w:rPr>
                <w:rFonts w:hint="eastAsia"/>
                <w:sz w:val="21"/>
                <w:lang w:val="en-US" w:eastAsia="zh-CN"/>
              </w:rPr>
              <w:t>医院</w:t>
            </w:r>
            <w:r>
              <w:rPr>
                <w:sz w:val="21"/>
              </w:rPr>
              <w:t>投资评审有关要求的，加 2 分。</w:t>
            </w:r>
          </w:p>
          <w:p>
            <w:pPr>
              <w:pStyle w:val="25"/>
              <w:spacing w:before="43"/>
              <w:ind w:left="160" w:right="155"/>
              <w:jc w:val="both"/>
              <w:rPr>
                <w:sz w:val="21"/>
              </w:rPr>
            </w:pPr>
            <w:r>
              <w:rPr>
                <w:sz w:val="21"/>
              </w:rPr>
              <w:t>本项最高得 6 分。未提供方案的不得分。</w:t>
            </w:r>
          </w:p>
        </w:tc>
        <w:tc>
          <w:tcPr>
            <w:tcW w:w="803" w:type="dxa"/>
          </w:tcPr>
          <w:p>
            <w:pPr>
              <w:pStyle w:val="25"/>
              <w:rPr>
                <w:rFonts w:ascii="Microsoft JhengHei"/>
                <w:b/>
                <w:sz w:val="20"/>
              </w:rPr>
            </w:pPr>
          </w:p>
          <w:p>
            <w:pPr>
              <w:pStyle w:val="25"/>
              <w:spacing w:before="2"/>
              <w:rPr>
                <w:rFonts w:ascii="Microsoft JhengHei"/>
                <w:b/>
                <w:sz w:val="29"/>
              </w:rPr>
            </w:pPr>
          </w:p>
          <w:p>
            <w:pPr>
              <w:pStyle w:val="25"/>
              <w:ind w:left="159"/>
              <w:rPr>
                <w:sz w:val="21"/>
              </w:rPr>
            </w:pPr>
            <w:r>
              <w:rPr>
                <w:sz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800" w:type="dxa"/>
          </w:tcPr>
          <w:p>
            <w:pPr>
              <w:pStyle w:val="25"/>
              <w:rPr>
                <w:rFonts w:ascii="Microsoft JhengHei"/>
                <w:b/>
                <w:sz w:val="20"/>
              </w:rPr>
            </w:pPr>
          </w:p>
          <w:p>
            <w:pPr>
              <w:pStyle w:val="25"/>
              <w:spacing w:before="16"/>
              <w:rPr>
                <w:rFonts w:ascii="Microsoft JhengHei"/>
                <w:b/>
                <w:sz w:val="16"/>
              </w:rPr>
            </w:pPr>
          </w:p>
          <w:p>
            <w:pPr>
              <w:pStyle w:val="25"/>
              <w:ind w:right="110"/>
              <w:jc w:val="right"/>
              <w:rPr>
                <w:sz w:val="21"/>
              </w:rPr>
            </w:pPr>
          </w:p>
          <w:p>
            <w:pPr>
              <w:pStyle w:val="25"/>
              <w:ind w:right="110"/>
              <w:jc w:val="right"/>
              <w:rPr>
                <w:sz w:val="21"/>
              </w:rPr>
            </w:pPr>
            <w:r>
              <w:rPr>
                <w:sz w:val="21"/>
              </w:rPr>
              <w:t>1.3</w:t>
            </w:r>
          </w:p>
        </w:tc>
        <w:tc>
          <w:tcPr>
            <w:tcW w:w="1150" w:type="dxa"/>
          </w:tcPr>
          <w:p>
            <w:pPr>
              <w:pStyle w:val="25"/>
              <w:rPr>
                <w:rFonts w:ascii="Microsoft JhengHei"/>
                <w:b/>
                <w:sz w:val="20"/>
              </w:rPr>
            </w:pPr>
          </w:p>
          <w:p>
            <w:pPr>
              <w:pStyle w:val="25"/>
              <w:spacing w:before="16"/>
              <w:rPr>
                <w:rFonts w:ascii="Microsoft JhengHei"/>
                <w:b/>
                <w:sz w:val="19"/>
              </w:rPr>
            </w:pPr>
          </w:p>
          <w:p>
            <w:pPr>
              <w:pStyle w:val="25"/>
              <w:spacing w:line="278" w:lineRule="auto"/>
              <w:ind w:left="141" w:right="135"/>
              <w:jc w:val="both"/>
              <w:rPr>
                <w:sz w:val="21"/>
              </w:rPr>
            </w:pPr>
            <w:r>
              <w:rPr>
                <w:sz w:val="21"/>
              </w:rPr>
              <w:t>内部管理制度</w:t>
            </w:r>
          </w:p>
        </w:tc>
        <w:tc>
          <w:tcPr>
            <w:tcW w:w="6690" w:type="dxa"/>
            <w:vAlign w:val="center"/>
          </w:tcPr>
          <w:p>
            <w:pPr>
              <w:pStyle w:val="25"/>
              <w:numPr>
                <w:ilvl w:val="0"/>
                <w:numId w:val="9"/>
              </w:numPr>
              <w:spacing w:before="121" w:line="278" w:lineRule="auto"/>
              <w:ind w:right="94"/>
              <w:jc w:val="both"/>
              <w:rPr>
                <w:sz w:val="21"/>
              </w:rPr>
            </w:pPr>
            <w:r>
              <w:rPr>
                <w:sz w:val="21"/>
              </w:rPr>
              <w:t xml:space="preserve">投标人设立独立质控部门，并提供相关证明材料的得 </w:t>
            </w:r>
            <w:r>
              <w:rPr>
                <w:rFonts w:hint="eastAsia"/>
                <w:sz w:val="21"/>
                <w:lang w:val="en-US" w:eastAsia="zh-CN"/>
              </w:rPr>
              <w:t>3</w:t>
            </w:r>
            <w:r>
              <w:rPr>
                <w:sz w:val="21"/>
              </w:rPr>
              <w:t xml:space="preserve"> 分。</w:t>
            </w:r>
          </w:p>
          <w:p>
            <w:pPr>
              <w:pStyle w:val="25"/>
              <w:numPr>
                <w:ilvl w:val="0"/>
                <w:numId w:val="0"/>
              </w:numPr>
              <w:spacing w:before="121" w:line="278" w:lineRule="auto"/>
              <w:ind w:right="94" w:rightChars="0"/>
              <w:jc w:val="both"/>
              <w:rPr>
                <w:sz w:val="21"/>
              </w:rPr>
            </w:pPr>
            <w:r>
              <w:rPr>
                <w:sz w:val="21"/>
              </w:rPr>
              <w:t>投标人如无独立质控部门，但设立专职质控人员，并提供相关证明材料的得 1 分。</w:t>
            </w:r>
          </w:p>
          <w:p>
            <w:pPr>
              <w:pStyle w:val="25"/>
              <w:numPr>
                <w:ilvl w:val="0"/>
                <w:numId w:val="0"/>
              </w:numPr>
              <w:spacing w:before="121" w:line="278" w:lineRule="auto"/>
              <w:ind w:right="94" w:rightChars="0"/>
              <w:jc w:val="both"/>
              <w:rPr>
                <w:sz w:val="21"/>
              </w:rPr>
            </w:pPr>
            <w:r>
              <w:rPr>
                <w:spacing w:val="-11"/>
                <w:sz w:val="21"/>
              </w:rPr>
              <w:t xml:space="preserve">最高得 </w:t>
            </w:r>
            <w:r>
              <w:rPr>
                <w:rFonts w:hint="eastAsia"/>
                <w:spacing w:val="-11"/>
                <w:sz w:val="21"/>
                <w:lang w:val="en-US" w:eastAsia="zh-CN"/>
              </w:rPr>
              <w:t xml:space="preserve">3 </w:t>
            </w:r>
            <w:r>
              <w:rPr>
                <w:spacing w:val="-10"/>
                <w:sz w:val="21"/>
              </w:rPr>
              <w:t>分。未提供的不得分。</w:t>
            </w:r>
            <w:r>
              <w:rPr>
                <w:spacing w:val="-3"/>
                <w:sz w:val="21"/>
              </w:rPr>
              <w:t>（</w:t>
            </w:r>
            <w:r>
              <w:rPr>
                <w:spacing w:val="-8"/>
                <w:sz w:val="21"/>
              </w:rPr>
              <w:t>以本单位任命书</w:t>
            </w:r>
            <w:r>
              <w:rPr>
                <w:spacing w:val="-3"/>
                <w:sz w:val="21"/>
              </w:rPr>
              <w:t>（</w:t>
            </w:r>
            <w:r>
              <w:rPr>
                <w:spacing w:val="-2"/>
                <w:sz w:val="21"/>
              </w:rPr>
              <w:t>格式不限</w:t>
            </w:r>
            <w:r>
              <w:rPr>
                <w:spacing w:val="-32"/>
                <w:sz w:val="21"/>
              </w:rPr>
              <w:t>）</w:t>
            </w:r>
            <w:r>
              <w:rPr>
                <w:spacing w:val="-2"/>
                <w:sz w:val="21"/>
              </w:rPr>
              <w:t>或其他</w:t>
            </w:r>
            <w:r>
              <w:rPr>
                <w:spacing w:val="-3"/>
                <w:sz w:val="21"/>
              </w:rPr>
              <w:t>书面自证材料为准。</w:t>
            </w:r>
            <w:r>
              <w:rPr>
                <w:sz w:val="21"/>
              </w:rPr>
              <w:t>）</w:t>
            </w:r>
          </w:p>
          <w:p>
            <w:pPr>
              <w:pStyle w:val="25"/>
              <w:numPr>
                <w:ilvl w:val="0"/>
                <w:numId w:val="9"/>
              </w:numPr>
              <w:spacing w:line="278" w:lineRule="auto"/>
              <w:ind w:left="0" w:leftChars="0" w:right="94" w:firstLine="0" w:firstLineChars="0"/>
              <w:jc w:val="both"/>
              <w:rPr>
                <w:sz w:val="21"/>
              </w:rPr>
            </w:pPr>
            <w:r>
              <w:rPr>
                <w:sz w:val="21"/>
              </w:rPr>
              <w:t>投标人设立独立技术部门，并提供相关证明材料的得 3 分。</w:t>
            </w:r>
          </w:p>
          <w:p>
            <w:pPr>
              <w:pStyle w:val="25"/>
              <w:numPr>
                <w:ilvl w:val="0"/>
                <w:numId w:val="0"/>
              </w:numPr>
              <w:spacing w:line="278" w:lineRule="auto"/>
              <w:ind w:leftChars="0" w:right="94" w:rightChars="0"/>
              <w:jc w:val="both"/>
              <w:rPr>
                <w:sz w:val="21"/>
              </w:rPr>
            </w:pPr>
            <w:r>
              <w:rPr>
                <w:sz w:val="21"/>
              </w:rPr>
              <w:t>投标人如无独立技术部门，但设立专职技术人员，并提供相关证明材料的得 1 分。</w:t>
            </w:r>
          </w:p>
          <w:p>
            <w:pPr>
              <w:pStyle w:val="25"/>
              <w:numPr>
                <w:ilvl w:val="0"/>
                <w:numId w:val="0"/>
              </w:numPr>
              <w:spacing w:line="278" w:lineRule="auto"/>
              <w:ind w:leftChars="0" w:right="94" w:rightChars="0"/>
              <w:jc w:val="both"/>
              <w:rPr>
                <w:sz w:val="21"/>
              </w:rPr>
            </w:pPr>
            <w:r>
              <w:rPr>
                <w:spacing w:val="-11"/>
                <w:sz w:val="21"/>
              </w:rPr>
              <w:t xml:space="preserve">最高得 </w:t>
            </w:r>
            <w:r>
              <w:rPr>
                <w:sz w:val="21"/>
              </w:rPr>
              <w:t>3</w:t>
            </w:r>
            <w:r>
              <w:rPr>
                <w:spacing w:val="-10"/>
                <w:sz w:val="21"/>
              </w:rPr>
              <w:t xml:space="preserve"> 分。未提供的不得分。</w:t>
            </w:r>
            <w:r>
              <w:rPr>
                <w:spacing w:val="-3"/>
                <w:sz w:val="21"/>
              </w:rPr>
              <w:t>（</w:t>
            </w:r>
            <w:r>
              <w:rPr>
                <w:spacing w:val="-8"/>
                <w:sz w:val="21"/>
              </w:rPr>
              <w:t>以本单位任命书</w:t>
            </w:r>
            <w:r>
              <w:rPr>
                <w:spacing w:val="-3"/>
                <w:sz w:val="21"/>
              </w:rPr>
              <w:t>（</w:t>
            </w:r>
            <w:r>
              <w:rPr>
                <w:spacing w:val="-2"/>
                <w:sz w:val="21"/>
              </w:rPr>
              <w:t>格式不限</w:t>
            </w:r>
            <w:r>
              <w:rPr>
                <w:spacing w:val="-32"/>
                <w:sz w:val="21"/>
              </w:rPr>
              <w:t>）</w:t>
            </w:r>
            <w:r>
              <w:rPr>
                <w:spacing w:val="-2"/>
                <w:sz w:val="21"/>
              </w:rPr>
              <w:t>或其他</w:t>
            </w:r>
            <w:r>
              <w:rPr>
                <w:spacing w:val="-3"/>
                <w:sz w:val="21"/>
              </w:rPr>
              <w:t>书面自证材料为准。</w:t>
            </w:r>
            <w:r>
              <w:rPr>
                <w:sz w:val="21"/>
              </w:rPr>
              <w:t>）</w:t>
            </w:r>
          </w:p>
          <w:p>
            <w:pPr>
              <w:pStyle w:val="25"/>
              <w:numPr>
                <w:ilvl w:val="0"/>
                <w:numId w:val="9"/>
              </w:numPr>
              <w:spacing w:line="269" w:lineRule="exact"/>
              <w:ind w:left="0" w:leftChars="0" w:firstLine="0" w:firstLineChars="0"/>
              <w:jc w:val="both"/>
              <w:rPr>
                <w:sz w:val="21"/>
              </w:rPr>
            </w:pPr>
            <w:r>
              <w:rPr>
                <w:sz w:val="21"/>
              </w:rPr>
              <w:t>考察投标人提供的内部管理制度，包括：</w:t>
            </w:r>
          </w:p>
          <w:p>
            <w:pPr>
              <w:keepNext w:val="0"/>
              <w:keepLines w:val="0"/>
              <w:pageBreakBefore w:val="0"/>
              <w:widowControl w:val="0"/>
              <w:tabs>
                <w:tab w:val="left" w:pos="608"/>
              </w:tabs>
              <w:kinsoku/>
              <w:wordWrap/>
              <w:overflowPunct/>
              <w:topLinePunct w:val="0"/>
              <w:autoSpaceDE/>
              <w:autoSpaceDN/>
              <w:bidi w:val="0"/>
              <w:adjustRightInd/>
              <w:snapToGrid/>
              <w:spacing w:line="360" w:lineRule="auto"/>
              <w:jc w:val="left"/>
              <w:textAlignment w:val="auto"/>
              <w:rPr>
                <w:sz w:val="21"/>
              </w:rPr>
            </w:pPr>
            <w:r>
              <w:rPr>
                <w:spacing w:val="-3"/>
                <w:sz w:val="21"/>
              </w:rPr>
              <w:t>档案管理制度、人事管理制度、财务管理制度、廉洁管理制度、回访</w:t>
            </w:r>
            <w:r>
              <w:rPr>
                <w:spacing w:val="-5"/>
                <w:sz w:val="21"/>
              </w:rPr>
              <w:t xml:space="preserve">制度。针对上述要求，每提供一个切实可行的管理制度，得 </w:t>
            </w:r>
            <w:r>
              <w:rPr>
                <w:sz w:val="21"/>
              </w:rPr>
              <w:t>2</w:t>
            </w:r>
            <w:r>
              <w:rPr>
                <w:spacing w:val="-11"/>
                <w:sz w:val="21"/>
              </w:rPr>
              <w:t xml:space="preserve"> 分，最</w:t>
            </w:r>
            <w:r>
              <w:rPr>
                <w:sz w:val="21"/>
              </w:rPr>
              <w:t>高得 10 分。（提供明确为投标人的企业内部管理制度盖章为准）</w:t>
            </w:r>
          </w:p>
        </w:tc>
        <w:tc>
          <w:tcPr>
            <w:tcW w:w="803" w:type="dxa"/>
            <w:vAlign w:val="center"/>
          </w:tcPr>
          <w:p>
            <w:pPr>
              <w:pStyle w:val="25"/>
              <w:ind w:firstLine="210" w:firstLineChars="100"/>
              <w:jc w:val="both"/>
              <w:rPr>
                <w:sz w:val="21"/>
              </w:rPr>
            </w:pPr>
            <w:r>
              <w:rPr>
                <w:sz w:val="21"/>
              </w:rPr>
              <w:t>1</w:t>
            </w:r>
            <w:r>
              <w:rPr>
                <w:rFonts w:hint="eastAsia"/>
                <w:sz w:val="21"/>
                <w:lang w:val="en-US" w:eastAsia="zh-CN"/>
              </w:rPr>
              <w:t>6</w:t>
            </w:r>
            <w:r>
              <w:rPr>
                <w:sz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800" w:type="dxa"/>
            <w:vAlign w:val="center"/>
          </w:tcPr>
          <w:p>
            <w:pPr>
              <w:pStyle w:val="25"/>
              <w:ind w:right="110"/>
              <w:jc w:val="center"/>
              <w:rPr>
                <w:sz w:val="21"/>
              </w:rPr>
            </w:pPr>
            <w:r>
              <w:rPr>
                <w:sz w:val="21"/>
              </w:rPr>
              <w:t>1.4</w:t>
            </w:r>
          </w:p>
        </w:tc>
        <w:tc>
          <w:tcPr>
            <w:tcW w:w="1150" w:type="dxa"/>
            <w:vAlign w:val="center"/>
          </w:tcPr>
          <w:p>
            <w:pPr>
              <w:pStyle w:val="25"/>
              <w:spacing w:before="123" w:line="278" w:lineRule="auto"/>
              <w:ind w:right="135"/>
              <w:jc w:val="center"/>
              <w:rPr>
                <w:sz w:val="21"/>
              </w:rPr>
            </w:pPr>
            <w:r>
              <w:rPr>
                <w:sz w:val="21"/>
              </w:rPr>
              <w:t>响应时间</w:t>
            </w:r>
          </w:p>
        </w:tc>
        <w:tc>
          <w:tcPr>
            <w:tcW w:w="6690" w:type="dxa"/>
            <w:vAlign w:val="center"/>
          </w:tcPr>
          <w:p>
            <w:pPr>
              <w:pStyle w:val="25"/>
              <w:ind w:right="155"/>
              <w:jc w:val="both"/>
              <w:rPr>
                <w:sz w:val="21"/>
              </w:rPr>
            </w:pPr>
            <w:r>
              <w:rPr>
                <w:sz w:val="21"/>
              </w:rPr>
              <w:t>投标人承诺乘坐主要交通工具 2 小时内到达协审现场的得 3 分。</w:t>
            </w:r>
          </w:p>
          <w:p>
            <w:pPr>
              <w:pStyle w:val="25"/>
              <w:ind w:right="155"/>
              <w:jc w:val="both"/>
              <w:rPr>
                <w:rFonts w:hint="eastAsia" w:eastAsia="宋体"/>
                <w:sz w:val="21"/>
                <w:lang w:eastAsia="zh-CN"/>
              </w:rPr>
            </w:pPr>
            <w:r>
              <w:rPr>
                <w:rFonts w:hint="eastAsia"/>
                <w:sz w:val="21"/>
                <w:lang w:val="en-US" w:eastAsia="zh-CN"/>
              </w:rPr>
              <w:t>提供承诺书（格式自拟）</w:t>
            </w:r>
          </w:p>
        </w:tc>
        <w:tc>
          <w:tcPr>
            <w:tcW w:w="803" w:type="dxa"/>
            <w:vAlign w:val="center"/>
          </w:tcPr>
          <w:p>
            <w:pPr>
              <w:pStyle w:val="25"/>
              <w:jc w:val="center"/>
              <w:rPr>
                <w:sz w:val="21"/>
              </w:rPr>
            </w:pPr>
            <w:r>
              <w:rPr>
                <w:sz w:val="21"/>
              </w:rPr>
              <w:t>3.0</w:t>
            </w:r>
          </w:p>
        </w:tc>
      </w:tr>
    </w:tbl>
    <w:p>
      <w:pPr>
        <w:pStyle w:val="4"/>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（二）商务评估</w:t>
      </w:r>
    </w:p>
    <w:tbl>
      <w:tblPr>
        <w:tblStyle w:val="16"/>
        <w:tblW w:w="9441" w:type="dxa"/>
        <w:tblInd w:w="-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220"/>
        <w:gridCol w:w="6600"/>
        <w:gridCol w:w="8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810" w:type="dxa"/>
            <w:vAlign w:val="center"/>
          </w:tcPr>
          <w:p>
            <w:pPr>
              <w:pStyle w:val="25"/>
              <w:spacing w:line="278" w:lineRule="auto"/>
              <w:ind w:right="161"/>
              <w:jc w:val="center"/>
              <w:rPr>
                <w:sz w:val="21"/>
              </w:rPr>
            </w:pPr>
            <w:r>
              <w:rPr>
                <w:sz w:val="21"/>
              </w:rPr>
              <w:t>序号</w:t>
            </w:r>
          </w:p>
        </w:tc>
        <w:tc>
          <w:tcPr>
            <w:tcW w:w="1220" w:type="dxa"/>
            <w:vAlign w:val="center"/>
          </w:tcPr>
          <w:p>
            <w:pPr>
              <w:pStyle w:val="25"/>
              <w:spacing w:before="123" w:line="278" w:lineRule="auto"/>
              <w:ind w:left="179" w:right="173"/>
              <w:jc w:val="center"/>
              <w:rPr>
                <w:sz w:val="21"/>
              </w:rPr>
            </w:pPr>
            <w:r>
              <w:rPr>
                <w:sz w:val="21"/>
              </w:rPr>
              <w:t>评审因素</w:t>
            </w:r>
          </w:p>
        </w:tc>
        <w:tc>
          <w:tcPr>
            <w:tcW w:w="6600" w:type="dxa"/>
            <w:vAlign w:val="center"/>
          </w:tcPr>
          <w:p>
            <w:pPr>
              <w:pStyle w:val="25"/>
              <w:ind w:right="98"/>
              <w:jc w:val="center"/>
              <w:rPr>
                <w:sz w:val="21"/>
              </w:rPr>
            </w:pPr>
            <w:r>
              <w:rPr>
                <w:sz w:val="21"/>
              </w:rPr>
              <w:t>评审细则</w:t>
            </w:r>
          </w:p>
        </w:tc>
        <w:tc>
          <w:tcPr>
            <w:tcW w:w="811" w:type="dxa"/>
            <w:vAlign w:val="center"/>
          </w:tcPr>
          <w:p>
            <w:pPr>
              <w:pStyle w:val="25"/>
              <w:jc w:val="center"/>
              <w:rPr>
                <w:sz w:val="21"/>
              </w:rPr>
            </w:pPr>
            <w:r>
              <w:rPr>
                <w:sz w:val="21"/>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630" w:type="dxa"/>
            <w:gridSpan w:val="3"/>
          </w:tcPr>
          <w:p>
            <w:pPr>
              <w:pStyle w:val="25"/>
              <w:spacing w:before="123"/>
              <w:ind w:left="3504" w:right="3498"/>
              <w:jc w:val="center"/>
              <w:rPr>
                <w:sz w:val="21"/>
              </w:rPr>
            </w:pPr>
            <w:r>
              <w:rPr>
                <w:sz w:val="21"/>
              </w:rPr>
              <w:t>履约能力</w:t>
            </w:r>
          </w:p>
        </w:tc>
        <w:tc>
          <w:tcPr>
            <w:tcW w:w="811" w:type="dxa"/>
            <w:vAlign w:val="center"/>
          </w:tcPr>
          <w:p>
            <w:pPr>
              <w:pStyle w:val="25"/>
              <w:spacing w:before="123"/>
              <w:ind w:left="107"/>
              <w:jc w:val="center"/>
              <w:rPr>
                <w:sz w:val="21"/>
              </w:rPr>
            </w:pPr>
            <w:r>
              <w:rPr>
                <w:rFonts w:hint="eastAsia"/>
                <w:sz w:val="21"/>
                <w:lang w:val="en-US" w:eastAsia="zh-CN"/>
              </w:rPr>
              <w:t>50</w:t>
            </w:r>
            <w:r>
              <w:rPr>
                <w:sz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0" w:hRule="atLeast"/>
        </w:trPr>
        <w:tc>
          <w:tcPr>
            <w:tcW w:w="810" w:type="dxa"/>
            <w:vAlign w:val="center"/>
          </w:tcPr>
          <w:p>
            <w:pPr>
              <w:pStyle w:val="25"/>
              <w:spacing w:before="11"/>
              <w:jc w:val="center"/>
              <w:rPr>
                <w:rFonts w:ascii="Microsoft JhengHei"/>
                <w:b/>
                <w:sz w:val="17"/>
              </w:rPr>
            </w:pPr>
          </w:p>
          <w:p>
            <w:pPr>
              <w:pStyle w:val="25"/>
              <w:ind w:right="106"/>
              <w:jc w:val="center"/>
              <w:rPr>
                <w:sz w:val="21"/>
              </w:rPr>
            </w:pPr>
            <w:r>
              <w:rPr>
                <w:sz w:val="21"/>
              </w:rPr>
              <w:t>1.1</w:t>
            </w:r>
          </w:p>
        </w:tc>
        <w:tc>
          <w:tcPr>
            <w:tcW w:w="1220" w:type="dxa"/>
            <w:vAlign w:val="center"/>
          </w:tcPr>
          <w:p>
            <w:pPr>
              <w:pStyle w:val="25"/>
              <w:spacing w:before="123" w:line="278" w:lineRule="auto"/>
              <w:ind w:left="179" w:right="173"/>
              <w:jc w:val="center"/>
              <w:rPr>
                <w:sz w:val="21"/>
              </w:rPr>
            </w:pPr>
            <w:r>
              <w:rPr>
                <w:sz w:val="21"/>
              </w:rPr>
              <w:t>投标人资质荣誉</w:t>
            </w:r>
          </w:p>
        </w:tc>
        <w:tc>
          <w:tcPr>
            <w:tcW w:w="6600" w:type="dxa"/>
            <w:vAlign w:val="center"/>
          </w:tcPr>
          <w:p>
            <w:pPr>
              <w:pStyle w:val="25"/>
              <w:spacing w:line="278" w:lineRule="auto"/>
              <w:ind w:right="120"/>
              <w:jc w:val="both"/>
              <w:rPr>
                <w:spacing w:val="-19"/>
                <w:sz w:val="21"/>
              </w:rPr>
            </w:pPr>
            <w:r>
              <w:rPr>
                <w:spacing w:val="-14"/>
                <w:sz w:val="21"/>
              </w:rPr>
              <w:t xml:space="preserve">投标人自 </w:t>
            </w:r>
            <w:r>
              <w:rPr>
                <w:sz w:val="21"/>
              </w:rPr>
              <w:t>2016</w:t>
            </w:r>
            <w:r>
              <w:rPr>
                <w:spacing w:val="-34"/>
                <w:sz w:val="21"/>
              </w:rPr>
              <w:t xml:space="preserve"> 年 </w:t>
            </w:r>
            <w:r>
              <w:rPr>
                <w:sz w:val="21"/>
              </w:rPr>
              <w:t>1</w:t>
            </w:r>
            <w:r>
              <w:rPr>
                <w:spacing w:val="-34"/>
                <w:sz w:val="21"/>
              </w:rPr>
              <w:t xml:space="preserve"> 月 </w:t>
            </w:r>
            <w:r>
              <w:rPr>
                <w:sz w:val="21"/>
              </w:rPr>
              <w:t>1</w:t>
            </w:r>
            <w:r>
              <w:rPr>
                <w:spacing w:val="-9"/>
                <w:sz w:val="21"/>
              </w:rPr>
              <w:t xml:space="preserve"> 日以来获得任一年度设区市及以</w:t>
            </w:r>
            <w:r>
              <w:rPr>
                <w:spacing w:val="-5"/>
                <w:sz w:val="21"/>
              </w:rPr>
              <w:t>上工程造价管理机构</w:t>
            </w:r>
            <w:r>
              <w:rPr>
                <w:sz w:val="21"/>
              </w:rPr>
              <w:t>（</w:t>
            </w:r>
            <w:r>
              <w:rPr>
                <w:spacing w:val="-2"/>
                <w:sz w:val="21"/>
              </w:rPr>
              <w:t>含协会</w:t>
            </w:r>
            <w:r>
              <w:rPr>
                <w:spacing w:val="-3"/>
                <w:sz w:val="21"/>
              </w:rPr>
              <w:t>）优秀会员</w:t>
            </w:r>
            <w:r>
              <w:rPr>
                <w:sz w:val="21"/>
              </w:rPr>
              <w:t>（</w:t>
            </w:r>
            <w:r>
              <w:rPr>
                <w:spacing w:val="-3"/>
                <w:sz w:val="21"/>
              </w:rPr>
              <w:t>优秀企业、优秀单位等第一等次）</w:t>
            </w:r>
            <w:r>
              <w:rPr>
                <w:spacing w:val="-11"/>
                <w:sz w:val="21"/>
              </w:rPr>
              <w:t xml:space="preserve">的，有一项的 </w:t>
            </w:r>
            <w:r>
              <w:rPr>
                <w:rFonts w:hint="eastAsia"/>
                <w:sz w:val="21"/>
                <w:lang w:val="en-US" w:eastAsia="zh-CN"/>
              </w:rPr>
              <w:t>2</w:t>
            </w:r>
            <w:r>
              <w:rPr>
                <w:spacing w:val="-17"/>
                <w:sz w:val="21"/>
              </w:rPr>
              <w:t xml:space="preserve"> 分，最高得 </w:t>
            </w:r>
            <w:r>
              <w:rPr>
                <w:rFonts w:hint="eastAsia"/>
                <w:sz w:val="21"/>
                <w:lang w:val="en-US" w:eastAsia="zh-CN"/>
              </w:rPr>
              <w:t>4</w:t>
            </w:r>
            <w:r>
              <w:rPr>
                <w:spacing w:val="-19"/>
                <w:sz w:val="21"/>
              </w:rPr>
              <w:t xml:space="preserve"> 分。</w:t>
            </w:r>
          </w:p>
          <w:p>
            <w:pPr>
              <w:pStyle w:val="25"/>
              <w:spacing w:line="278" w:lineRule="auto"/>
              <w:ind w:right="120"/>
              <w:jc w:val="both"/>
              <w:rPr>
                <w:sz w:val="21"/>
              </w:rPr>
            </w:pPr>
            <w:r>
              <w:rPr>
                <w:sz w:val="21"/>
              </w:rPr>
              <w:t>注：以荣誉证书时间为准，未提供证书的，以文件发文时间为准。</w:t>
            </w:r>
          </w:p>
        </w:tc>
        <w:tc>
          <w:tcPr>
            <w:tcW w:w="811" w:type="dxa"/>
            <w:vAlign w:val="center"/>
          </w:tcPr>
          <w:p>
            <w:pPr>
              <w:pStyle w:val="25"/>
              <w:spacing w:before="11"/>
              <w:jc w:val="center"/>
              <w:rPr>
                <w:rFonts w:ascii="Microsoft JhengHei"/>
                <w:b/>
                <w:sz w:val="17"/>
              </w:rPr>
            </w:pPr>
          </w:p>
          <w:p>
            <w:pPr>
              <w:pStyle w:val="25"/>
              <w:ind w:left="160"/>
              <w:jc w:val="center"/>
              <w:rPr>
                <w:sz w:val="21"/>
              </w:rPr>
            </w:pPr>
            <w:r>
              <w:rPr>
                <w:rFonts w:hint="eastAsia"/>
                <w:sz w:val="21"/>
                <w:lang w:val="en-US" w:eastAsia="zh-CN"/>
              </w:rPr>
              <w:t>4</w:t>
            </w:r>
            <w:r>
              <w:rPr>
                <w:sz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810" w:type="dxa"/>
            <w:vAlign w:val="center"/>
          </w:tcPr>
          <w:p>
            <w:pPr>
              <w:pStyle w:val="25"/>
              <w:ind w:right="106"/>
              <w:jc w:val="center"/>
              <w:rPr>
                <w:sz w:val="21"/>
              </w:rPr>
            </w:pPr>
            <w:r>
              <w:rPr>
                <w:sz w:val="21"/>
              </w:rPr>
              <w:t>1.2</w:t>
            </w:r>
          </w:p>
        </w:tc>
        <w:tc>
          <w:tcPr>
            <w:tcW w:w="1220" w:type="dxa"/>
            <w:vAlign w:val="center"/>
          </w:tcPr>
          <w:p>
            <w:pPr>
              <w:pStyle w:val="25"/>
              <w:spacing w:line="278" w:lineRule="auto"/>
              <w:ind w:right="173"/>
              <w:jc w:val="center"/>
              <w:rPr>
                <w:sz w:val="21"/>
              </w:rPr>
            </w:pPr>
            <w:r>
              <w:rPr>
                <w:sz w:val="21"/>
              </w:rPr>
              <w:t>经验</w:t>
            </w:r>
          </w:p>
        </w:tc>
        <w:tc>
          <w:tcPr>
            <w:tcW w:w="6600" w:type="dxa"/>
            <w:vAlign w:val="center"/>
          </w:tcPr>
          <w:p>
            <w:pPr>
              <w:pStyle w:val="25"/>
              <w:spacing w:line="278" w:lineRule="auto"/>
              <w:ind w:left="107" w:right="99"/>
              <w:jc w:val="both"/>
              <w:rPr>
                <w:rFonts w:hint="eastAsia"/>
                <w:sz w:val="21"/>
              </w:rPr>
            </w:pPr>
            <w:r>
              <w:rPr>
                <w:rFonts w:hint="eastAsia"/>
                <w:sz w:val="21"/>
              </w:rPr>
              <w:t>1. 2018年至今，投标人完成了单个房屋建筑审定额或招标控制价在1000万元(含)以上的，每有一个得0.5分，最高得2分；单个项目审定额或招标控制价在5000万元(含)以上的，每有一个得1分，最高得4分；单个项目审定额或招标控制价在10000万元(含)以上的，每有一个得2分，最高得</w:t>
            </w:r>
            <w:r>
              <w:rPr>
                <w:rFonts w:hint="eastAsia"/>
                <w:sz w:val="21"/>
                <w:lang w:val="en-US" w:eastAsia="zh-CN"/>
              </w:rPr>
              <w:t>8</w:t>
            </w:r>
            <w:r>
              <w:rPr>
                <w:rFonts w:hint="eastAsia"/>
                <w:sz w:val="21"/>
              </w:rPr>
              <w:t>分。本项最高得1</w:t>
            </w:r>
            <w:r>
              <w:rPr>
                <w:rFonts w:hint="eastAsia"/>
                <w:sz w:val="21"/>
                <w:lang w:val="en-US" w:eastAsia="zh-CN"/>
              </w:rPr>
              <w:t>4</w:t>
            </w:r>
            <w:r>
              <w:rPr>
                <w:rFonts w:hint="eastAsia"/>
                <w:sz w:val="21"/>
              </w:rPr>
              <w:t>分。</w:t>
            </w:r>
          </w:p>
          <w:p>
            <w:pPr>
              <w:pStyle w:val="25"/>
              <w:spacing w:line="278" w:lineRule="auto"/>
              <w:ind w:left="107" w:right="99"/>
              <w:jc w:val="both"/>
              <w:rPr>
                <w:rFonts w:hint="eastAsia"/>
                <w:sz w:val="21"/>
              </w:rPr>
            </w:pPr>
            <w:r>
              <w:rPr>
                <w:rFonts w:hint="eastAsia"/>
                <w:sz w:val="21"/>
              </w:rPr>
              <w:t>2. 2018至今，拟派出本项目的项目负责人完成了单个房屋建筑审定额或招标控制价在1000万元(含)以上的，每有一个得0.5分，最高得2分；单个项目审定额或招标控制价在5000万元(含)以上的，每有一个得1分，最高得4分，单个项目审定额或招标控制价在10000万元(含)以上的，每有一个得2分，最高得</w:t>
            </w:r>
            <w:r>
              <w:rPr>
                <w:rFonts w:hint="eastAsia"/>
                <w:sz w:val="21"/>
                <w:lang w:val="en-US" w:eastAsia="zh-CN"/>
              </w:rPr>
              <w:t>8</w:t>
            </w:r>
            <w:r>
              <w:rPr>
                <w:rFonts w:hint="eastAsia"/>
                <w:sz w:val="21"/>
              </w:rPr>
              <w:t>分。本项最高得</w:t>
            </w:r>
            <w:r>
              <w:rPr>
                <w:rFonts w:hint="eastAsia"/>
                <w:sz w:val="21"/>
                <w:lang w:val="en-US" w:eastAsia="zh-CN"/>
              </w:rPr>
              <w:t>14</w:t>
            </w:r>
            <w:r>
              <w:rPr>
                <w:rFonts w:hint="eastAsia"/>
                <w:sz w:val="21"/>
              </w:rPr>
              <w:t>分。</w:t>
            </w:r>
          </w:p>
          <w:p>
            <w:pPr>
              <w:pStyle w:val="25"/>
              <w:spacing w:line="278" w:lineRule="auto"/>
              <w:ind w:left="107" w:right="99"/>
              <w:jc w:val="both"/>
              <w:rPr>
                <w:rFonts w:hint="eastAsia"/>
                <w:sz w:val="21"/>
              </w:rPr>
            </w:pPr>
            <w:r>
              <w:rPr>
                <w:rFonts w:hint="eastAsia"/>
                <w:sz w:val="21"/>
              </w:rPr>
              <w:t>注：①业绩如为招标控制价评审的，须提供合同及控制价盖章页原件，复印</w:t>
            </w:r>
            <w:r>
              <w:rPr>
                <w:rFonts w:hint="eastAsia"/>
                <w:sz w:val="21"/>
                <w:lang w:val="en-US" w:eastAsia="zh-CN"/>
              </w:rPr>
              <w:t>件</w:t>
            </w:r>
            <w:r>
              <w:rPr>
                <w:rFonts w:hint="eastAsia"/>
                <w:sz w:val="21"/>
              </w:rPr>
              <w:t>编入投标文件中；</w:t>
            </w:r>
          </w:p>
          <w:p>
            <w:pPr>
              <w:pStyle w:val="25"/>
              <w:spacing w:line="278" w:lineRule="auto"/>
              <w:ind w:left="107" w:right="99"/>
              <w:jc w:val="both"/>
              <w:rPr>
                <w:rFonts w:hint="eastAsia"/>
                <w:sz w:val="21"/>
              </w:rPr>
            </w:pPr>
            <w:r>
              <w:rPr>
                <w:rFonts w:hint="eastAsia"/>
                <w:sz w:val="21"/>
              </w:rPr>
              <w:t>②业绩如为结算评审，须提供结算评审合同（或委托书）及工程结算审定单（定案单）原件，复印</w:t>
            </w:r>
            <w:r>
              <w:rPr>
                <w:rFonts w:hint="eastAsia"/>
                <w:sz w:val="21"/>
                <w:lang w:val="en-US" w:eastAsia="zh-CN"/>
              </w:rPr>
              <w:t>件</w:t>
            </w:r>
            <w:r>
              <w:rPr>
                <w:rFonts w:hint="eastAsia"/>
                <w:sz w:val="21"/>
              </w:rPr>
              <w:t>编入投标文件中；</w:t>
            </w:r>
          </w:p>
          <w:p>
            <w:pPr>
              <w:pStyle w:val="25"/>
              <w:spacing w:line="278" w:lineRule="auto"/>
              <w:ind w:left="107" w:right="99"/>
              <w:jc w:val="both"/>
              <w:rPr>
                <w:rFonts w:hint="eastAsia"/>
                <w:sz w:val="21"/>
              </w:rPr>
            </w:pPr>
            <w:r>
              <w:rPr>
                <w:rFonts w:hint="eastAsia"/>
                <w:sz w:val="21"/>
              </w:rPr>
              <w:t>③履约经验完成时间以出具的控制价盖章页或工程结算审定单时间为准。</w:t>
            </w:r>
          </w:p>
          <w:p>
            <w:pPr>
              <w:pStyle w:val="25"/>
              <w:spacing w:line="278" w:lineRule="auto"/>
              <w:ind w:left="107" w:right="99"/>
              <w:jc w:val="both"/>
              <w:rPr>
                <w:sz w:val="21"/>
              </w:rPr>
            </w:pPr>
            <w:r>
              <w:rPr>
                <w:rFonts w:hint="eastAsia"/>
                <w:sz w:val="21"/>
              </w:rPr>
              <w:t>④未按以上要求提供证明材料不得分。</w:t>
            </w:r>
          </w:p>
        </w:tc>
        <w:tc>
          <w:tcPr>
            <w:tcW w:w="811" w:type="dxa"/>
            <w:vAlign w:val="center"/>
          </w:tcPr>
          <w:p>
            <w:pPr>
              <w:pStyle w:val="25"/>
              <w:jc w:val="center"/>
              <w:rPr>
                <w:rFonts w:ascii="Microsoft JhengHei"/>
                <w:b/>
                <w:sz w:val="20"/>
              </w:rPr>
            </w:pPr>
          </w:p>
          <w:p>
            <w:pPr>
              <w:pStyle w:val="25"/>
              <w:jc w:val="center"/>
              <w:rPr>
                <w:rFonts w:ascii="Microsoft JhengHei"/>
                <w:b/>
                <w:sz w:val="20"/>
              </w:rPr>
            </w:pPr>
          </w:p>
          <w:p>
            <w:pPr>
              <w:pStyle w:val="25"/>
              <w:jc w:val="center"/>
              <w:rPr>
                <w:rFonts w:ascii="Microsoft JhengHei"/>
                <w:b/>
                <w:sz w:val="20"/>
              </w:rPr>
            </w:pPr>
          </w:p>
          <w:p>
            <w:pPr>
              <w:pStyle w:val="25"/>
              <w:jc w:val="center"/>
              <w:rPr>
                <w:rFonts w:ascii="Microsoft JhengHei"/>
                <w:b/>
                <w:sz w:val="20"/>
              </w:rPr>
            </w:pPr>
          </w:p>
          <w:p>
            <w:pPr>
              <w:pStyle w:val="25"/>
              <w:jc w:val="center"/>
              <w:rPr>
                <w:sz w:val="21"/>
              </w:rPr>
            </w:pPr>
            <w:r>
              <w:rPr>
                <w:rFonts w:hint="eastAsia"/>
                <w:sz w:val="21"/>
                <w:lang w:val="en-US" w:eastAsia="zh-CN"/>
              </w:rPr>
              <w:t>28</w:t>
            </w:r>
            <w:r>
              <w:rPr>
                <w:sz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810" w:type="dxa"/>
            <w:vAlign w:val="center"/>
          </w:tcPr>
          <w:p>
            <w:pPr>
              <w:ind w:right="106"/>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1220" w:type="dxa"/>
            <w:vAlign w:val="center"/>
          </w:tcPr>
          <w:p>
            <w:pPr>
              <w:spacing w:line="278" w:lineRule="auto"/>
              <w:ind w:right="173"/>
              <w:jc w:val="center"/>
              <w:rPr>
                <w:rFonts w:hint="eastAsia" w:ascii="宋体" w:hAnsi="宋体" w:eastAsia="宋体" w:cs="宋体"/>
                <w:sz w:val="21"/>
                <w:szCs w:val="21"/>
              </w:rPr>
            </w:pPr>
            <w:r>
              <w:rPr>
                <w:rFonts w:hint="eastAsia" w:ascii="宋体" w:hAnsi="宋体" w:eastAsia="宋体" w:cs="宋体"/>
                <w:sz w:val="21"/>
                <w:szCs w:val="21"/>
              </w:rPr>
              <w:t>信息化技术应用评价</w:t>
            </w:r>
          </w:p>
        </w:tc>
        <w:tc>
          <w:tcPr>
            <w:tcW w:w="6600" w:type="dxa"/>
            <w:vAlign w:val="center"/>
          </w:tcPr>
          <w:p>
            <w:pPr>
              <w:spacing w:line="278" w:lineRule="auto"/>
              <w:ind w:left="107" w:right="99"/>
              <w:jc w:val="both"/>
              <w:rPr>
                <w:rFonts w:hint="eastAsia" w:ascii="宋体" w:hAnsi="宋体" w:eastAsia="宋体" w:cs="宋体"/>
                <w:sz w:val="21"/>
                <w:szCs w:val="21"/>
              </w:rPr>
            </w:pPr>
            <w:r>
              <w:rPr>
                <w:rFonts w:hint="eastAsia" w:ascii="宋体" w:hAnsi="宋体" w:eastAsia="宋体" w:cs="宋体"/>
                <w:sz w:val="21"/>
                <w:szCs w:val="21"/>
              </w:rPr>
              <w:t>投标人在协审工作中运用建筑信息模型技术（BIM）的，投标响应文件中提供 BIM 软件采购发票和拟派出人员培训材料扫描件的得 3 分。提供资料不完整或未提供的不得分</w:t>
            </w:r>
          </w:p>
        </w:tc>
        <w:tc>
          <w:tcPr>
            <w:tcW w:w="811"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10" w:type="dxa"/>
            <w:vAlign w:val="center"/>
          </w:tcPr>
          <w:p>
            <w:pPr>
              <w:pStyle w:val="25"/>
              <w:ind w:right="106"/>
              <w:jc w:val="center"/>
              <w:rPr>
                <w:rFonts w:hint="eastAsia" w:eastAsia="宋体"/>
                <w:sz w:val="21"/>
                <w:lang w:eastAsia="zh-CN"/>
              </w:rPr>
            </w:pPr>
            <w:r>
              <w:rPr>
                <w:sz w:val="21"/>
              </w:rPr>
              <w:t>1.</w:t>
            </w:r>
            <w:r>
              <w:rPr>
                <w:rFonts w:hint="eastAsia"/>
                <w:sz w:val="21"/>
                <w:lang w:val="en-US" w:eastAsia="zh-CN"/>
              </w:rPr>
              <w:t>4</w:t>
            </w:r>
          </w:p>
        </w:tc>
        <w:tc>
          <w:tcPr>
            <w:tcW w:w="1220" w:type="dxa"/>
            <w:vAlign w:val="center"/>
          </w:tcPr>
          <w:p>
            <w:pPr>
              <w:pStyle w:val="25"/>
              <w:spacing w:before="123" w:line="278" w:lineRule="auto"/>
              <w:ind w:right="173"/>
              <w:jc w:val="center"/>
              <w:rPr>
                <w:sz w:val="21"/>
              </w:rPr>
            </w:pPr>
            <w:r>
              <w:rPr>
                <w:sz w:val="21"/>
              </w:rPr>
              <w:t>拟派出</w:t>
            </w:r>
          </w:p>
          <w:p>
            <w:pPr>
              <w:pStyle w:val="25"/>
              <w:spacing w:before="123" w:line="278" w:lineRule="auto"/>
              <w:ind w:right="173"/>
              <w:jc w:val="center"/>
              <w:rPr>
                <w:rFonts w:ascii="宋体" w:hAnsi="宋体" w:eastAsia="宋体" w:cs="宋体"/>
                <w:sz w:val="21"/>
                <w:szCs w:val="22"/>
                <w:lang w:val="zh-CN" w:eastAsia="zh-CN" w:bidi="zh-CN"/>
              </w:rPr>
            </w:pPr>
            <w:r>
              <w:rPr>
                <w:sz w:val="21"/>
              </w:rPr>
              <w:t>人员评价</w:t>
            </w:r>
          </w:p>
        </w:tc>
        <w:tc>
          <w:tcPr>
            <w:tcW w:w="6600" w:type="dxa"/>
            <w:vAlign w:val="center"/>
          </w:tcPr>
          <w:p>
            <w:pPr>
              <w:pStyle w:val="25"/>
              <w:numPr>
                <w:ilvl w:val="0"/>
                <w:numId w:val="0"/>
              </w:numPr>
              <w:tabs>
                <w:tab w:val="left" w:pos="1812"/>
              </w:tabs>
              <w:spacing w:before="123" w:after="0" w:line="240" w:lineRule="auto"/>
              <w:ind w:right="0" w:rightChars="0"/>
              <w:jc w:val="both"/>
              <w:rPr>
                <w:sz w:val="21"/>
              </w:rPr>
            </w:pPr>
            <w:r>
              <w:rPr>
                <w:rFonts w:hint="eastAsia"/>
                <w:spacing w:val="-8"/>
                <w:sz w:val="21"/>
                <w:lang w:val="en-US" w:eastAsia="zh-CN"/>
              </w:rPr>
              <w:t>1.</w:t>
            </w:r>
            <w:r>
              <w:rPr>
                <w:spacing w:val="-8"/>
                <w:sz w:val="21"/>
              </w:rPr>
              <w:t xml:space="preserve">投标人承诺投入人员 </w:t>
            </w:r>
            <w:r>
              <w:rPr>
                <w:sz w:val="21"/>
              </w:rPr>
              <w:t>4</w:t>
            </w:r>
            <w:r>
              <w:rPr>
                <w:spacing w:val="-22"/>
                <w:sz w:val="21"/>
              </w:rPr>
              <w:t xml:space="preserve"> 名，得 </w:t>
            </w:r>
            <w:r>
              <w:rPr>
                <w:sz w:val="21"/>
              </w:rPr>
              <w:t>2</w:t>
            </w:r>
            <w:r>
              <w:rPr>
                <w:spacing w:val="-19"/>
                <w:sz w:val="21"/>
              </w:rPr>
              <w:t xml:space="preserve"> 分。</w:t>
            </w:r>
          </w:p>
          <w:p>
            <w:pPr>
              <w:pStyle w:val="25"/>
              <w:numPr>
                <w:ilvl w:val="0"/>
                <w:numId w:val="0"/>
              </w:numPr>
              <w:tabs>
                <w:tab w:val="left" w:pos="1627"/>
              </w:tabs>
              <w:spacing w:before="43" w:after="0" w:line="240" w:lineRule="auto"/>
              <w:ind w:right="0" w:rightChars="0"/>
              <w:jc w:val="both"/>
              <w:rPr>
                <w:rFonts w:hint="eastAsia"/>
                <w:spacing w:val="-3"/>
                <w:sz w:val="21"/>
                <w:lang w:val="en-US" w:eastAsia="zh-CN"/>
              </w:rPr>
            </w:pPr>
            <w:r>
              <w:rPr>
                <w:rFonts w:hint="eastAsia"/>
                <w:spacing w:val="-3"/>
                <w:sz w:val="21"/>
                <w:lang w:val="en-US" w:eastAsia="zh-CN"/>
              </w:rPr>
              <w:t>2.</w:t>
            </w:r>
            <w:r>
              <w:rPr>
                <w:spacing w:val="-3"/>
                <w:sz w:val="21"/>
              </w:rPr>
              <w:t>考察投标人提供的技术负责人</w:t>
            </w:r>
            <w:r>
              <w:rPr>
                <w:sz w:val="21"/>
              </w:rPr>
              <w:t>（1</w:t>
            </w:r>
            <w:r>
              <w:rPr>
                <w:spacing w:val="-20"/>
                <w:sz w:val="21"/>
              </w:rPr>
              <w:t xml:space="preserve"> 名</w:t>
            </w:r>
            <w:r>
              <w:rPr>
                <w:sz w:val="21"/>
              </w:rPr>
              <w:t>）：</w:t>
            </w:r>
          </w:p>
          <w:p>
            <w:pPr>
              <w:pStyle w:val="25"/>
              <w:numPr>
                <w:ilvl w:val="0"/>
                <w:numId w:val="10"/>
              </w:numPr>
              <w:tabs>
                <w:tab w:val="left" w:pos="947"/>
              </w:tabs>
              <w:spacing w:before="124" w:line="278" w:lineRule="auto"/>
              <w:ind w:left="107" w:right="99"/>
              <w:jc w:val="both"/>
              <w:rPr>
                <w:spacing w:val="-3"/>
                <w:sz w:val="21"/>
              </w:rPr>
            </w:pPr>
            <w:r>
              <w:rPr>
                <w:spacing w:val="-8"/>
                <w:w w:val="100"/>
                <w:sz w:val="21"/>
              </w:rPr>
              <w:t>技术负责人取得一级造价工程师注册证书</w:t>
            </w:r>
            <w:r>
              <w:rPr>
                <w:w w:val="100"/>
                <w:sz w:val="21"/>
              </w:rPr>
              <w:t>，</w:t>
            </w:r>
            <w:r>
              <w:rPr>
                <w:spacing w:val="-3"/>
                <w:sz w:val="21"/>
              </w:rPr>
              <w:t>并具有工程或工程经济类副高级及以上专业技术职称。</w:t>
            </w:r>
          </w:p>
          <w:p>
            <w:pPr>
              <w:pStyle w:val="25"/>
              <w:numPr>
                <w:ilvl w:val="0"/>
                <w:numId w:val="10"/>
              </w:numPr>
              <w:tabs>
                <w:tab w:val="left" w:pos="947"/>
              </w:tabs>
              <w:spacing w:before="124" w:line="278" w:lineRule="auto"/>
              <w:ind w:left="107" w:right="99"/>
              <w:jc w:val="both"/>
              <w:rPr>
                <w:sz w:val="21"/>
              </w:rPr>
            </w:pPr>
            <w:r>
              <w:rPr>
                <w:spacing w:val="-12"/>
                <w:sz w:val="21"/>
              </w:rPr>
              <w:t xml:space="preserve">提供近 </w:t>
            </w:r>
            <w:r>
              <w:rPr>
                <w:sz w:val="21"/>
              </w:rPr>
              <w:t>6</w:t>
            </w:r>
            <w:r>
              <w:rPr>
                <w:spacing w:val="-8"/>
                <w:sz w:val="21"/>
              </w:rPr>
              <w:t xml:space="preserve"> 个月投标人为其缴纳社会保险的证明材料。</w:t>
            </w:r>
          </w:p>
          <w:p>
            <w:pPr>
              <w:pStyle w:val="25"/>
              <w:numPr>
                <w:ilvl w:val="0"/>
                <w:numId w:val="0"/>
              </w:numPr>
              <w:tabs>
                <w:tab w:val="left" w:pos="947"/>
              </w:tabs>
              <w:spacing w:before="124" w:line="278" w:lineRule="auto"/>
              <w:ind w:right="99" w:rightChars="0"/>
              <w:jc w:val="both"/>
              <w:rPr>
                <w:sz w:val="21"/>
              </w:rPr>
            </w:pPr>
            <w:r>
              <w:rPr>
                <w:spacing w:val="-10"/>
                <w:sz w:val="21"/>
              </w:rPr>
              <w:t xml:space="preserve">完整响应上述要求的得 </w:t>
            </w:r>
            <w:r>
              <w:rPr>
                <w:sz w:val="21"/>
              </w:rPr>
              <w:t>2</w:t>
            </w:r>
            <w:r>
              <w:rPr>
                <w:spacing w:val="-9"/>
                <w:sz w:val="21"/>
              </w:rPr>
              <w:t xml:space="preserve"> 分，其他不得分。</w:t>
            </w:r>
          </w:p>
          <w:p>
            <w:pPr>
              <w:pStyle w:val="25"/>
              <w:spacing w:line="269" w:lineRule="exact"/>
              <w:ind w:left="102" w:right="98"/>
              <w:jc w:val="both"/>
              <w:rPr>
                <w:sz w:val="21"/>
              </w:rPr>
            </w:pPr>
            <w:r>
              <w:rPr>
                <w:sz w:val="21"/>
              </w:rPr>
              <w:t>3</w:t>
            </w:r>
            <w:r>
              <w:rPr>
                <w:rFonts w:hint="eastAsia"/>
                <w:sz w:val="21"/>
                <w:lang w:eastAsia="zh-CN"/>
              </w:rPr>
              <w:t>.</w:t>
            </w:r>
            <w:r>
              <w:rPr>
                <w:spacing w:val="-3"/>
                <w:sz w:val="21"/>
              </w:rPr>
              <w:t>考察投标人提供的项目负责人</w:t>
            </w:r>
            <w:r>
              <w:rPr>
                <w:sz w:val="21"/>
              </w:rPr>
              <w:t>（1</w:t>
            </w:r>
            <w:r>
              <w:rPr>
                <w:spacing w:val="-19"/>
                <w:sz w:val="21"/>
              </w:rPr>
              <w:t xml:space="preserve"> 名</w:t>
            </w:r>
            <w:r>
              <w:rPr>
                <w:sz w:val="21"/>
              </w:rPr>
              <w:t>）：</w:t>
            </w:r>
          </w:p>
          <w:p>
            <w:pPr>
              <w:pStyle w:val="25"/>
              <w:tabs>
                <w:tab w:val="left" w:pos="842"/>
              </w:tabs>
              <w:spacing w:before="42"/>
              <w:ind w:left="2"/>
              <w:jc w:val="both"/>
              <w:rPr>
                <w:sz w:val="21"/>
              </w:rPr>
            </w:pPr>
            <w:r>
              <w:rPr>
                <w:sz w:val="21"/>
              </w:rPr>
              <w:t>（1）</w:t>
            </w:r>
            <w:r>
              <w:rPr>
                <w:spacing w:val="-3"/>
                <w:sz w:val="21"/>
              </w:rPr>
              <w:t>项目负责人专项负责中标项目的沟通、联系、协调工作。</w:t>
            </w:r>
          </w:p>
          <w:p>
            <w:pPr>
              <w:pStyle w:val="25"/>
              <w:tabs>
                <w:tab w:val="left" w:pos="844"/>
              </w:tabs>
              <w:spacing w:before="43"/>
              <w:ind w:left="4"/>
              <w:jc w:val="both"/>
              <w:rPr>
                <w:sz w:val="21"/>
              </w:rPr>
            </w:pPr>
            <w:r>
              <w:rPr>
                <w:sz w:val="21"/>
              </w:rPr>
              <w:t>（2）</w:t>
            </w:r>
            <w:r>
              <w:rPr>
                <w:spacing w:val="-3"/>
                <w:sz w:val="21"/>
              </w:rPr>
              <w:t>投标人承诺项目负责人在项目实施期间常驻本市。</w:t>
            </w:r>
          </w:p>
          <w:p>
            <w:pPr>
              <w:pStyle w:val="25"/>
              <w:tabs>
                <w:tab w:val="left" w:pos="966"/>
              </w:tabs>
              <w:spacing w:before="43" w:line="278" w:lineRule="auto"/>
              <w:ind w:right="120"/>
              <w:jc w:val="both"/>
              <w:rPr>
                <w:sz w:val="21"/>
              </w:rPr>
            </w:pPr>
            <w:r>
              <w:rPr>
                <w:sz w:val="21"/>
              </w:rPr>
              <w:t>（3）</w:t>
            </w:r>
            <w:r>
              <w:rPr>
                <w:spacing w:val="-3"/>
                <w:sz w:val="21"/>
              </w:rPr>
              <w:t>项目负责人具有注册造价工程师</w:t>
            </w:r>
            <w:r>
              <w:rPr>
                <w:sz w:val="21"/>
              </w:rPr>
              <w:t>（</w:t>
            </w:r>
            <w:r>
              <w:rPr>
                <w:spacing w:val="-2"/>
                <w:sz w:val="21"/>
              </w:rPr>
              <w:t>一级</w:t>
            </w:r>
            <w:r>
              <w:rPr>
                <w:sz w:val="21"/>
              </w:rPr>
              <w:t>）</w:t>
            </w:r>
            <w:r>
              <w:rPr>
                <w:spacing w:val="-3"/>
                <w:sz w:val="21"/>
              </w:rPr>
              <w:t>执业资格，提供有效的相关资质证书。</w:t>
            </w:r>
          </w:p>
          <w:p>
            <w:pPr>
              <w:pStyle w:val="25"/>
              <w:tabs>
                <w:tab w:val="left" w:pos="1387"/>
              </w:tabs>
              <w:spacing w:line="278" w:lineRule="auto"/>
              <w:ind w:right="543"/>
              <w:jc w:val="both"/>
              <w:rPr>
                <w:spacing w:val="-8"/>
                <w:sz w:val="21"/>
              </w:rPr>
            </w:pPr>
            <w:r>
              <w:rPr>
                <w:sz w:val="21"/>
              </w:rPr>
              <w:t>（4）</w:t>
            </w:r>
            <w:r>
              <w:rPr>
                <w:spacing w:val="-12"/>
                <w:sz w:val="21"/>
              </w:rPr>
              <w:t xml:space="preserve">提供近 </w:t>
            </w:r>
            <w:r>
              <w:rPr>
                <w:sz w:val="21"/>
              </w:rPr>
              <w:t>6</w:t>
            </w:r>
            <w:r>
              <w:rPr>
                <w:spacing w:val="-8"/>
                <w:sz w:val="21"/>
              </w:rPr>
              <w:t xml:space="preserve"> 个月投标人为其缴纳社会保险的证明材料。</w:t>
            </w:r>
          </w:p>
          <w:p>
            <w:pPr>
              <w:pStyle w:val="25"/>
              <w:tabs>
                <w:tab w:val="left" w:pos="1387"/>
              </w:tabs>
              <w:spacing w:line="278" w:lineRule="auto"/>
              <w:ind w:right="543"/>
              <w:jc w:val="both"/>
              <w:rPr>
                <w:sz w:val="21"/>
              </w:rPr>
            </w:pPr>
            <w:r>
              <w:rPr>
                <w:spacing w:val="-8"/>
                <w:sz w:val="21"/>
              </w:rPr>
              <w:t xml:space="preserve">完整响应上述要求的得 </w:t>
            </w:r>
            <w:r>
              <w:rPr>
                <w:sz w:val="21"/>
              </w:rPr>
              <w:t>4</w:t>
            </w:r>
            <w:r>
              <w:rPr>
                <w:spacing w:val="-9"/>
                <w:sz w:val="21"/>
              </w:rPr>
              <w:t xml:space="preserve"> 分，其他不得分。</w:t>
            </w:r>
          </w:p>
          <w:p>
            <w:pPr>
              <w:pStyle w:val="25"/>
              <w:spacing w:line="269" w:lineRule="exact"/>
              <w:ind w:left="100" w:right="98"/>
              <w:jc w:val="both"/>
              <w:rPr>
                <w:sz w:val="21"/>
              </w:rPr>
            </w:pPr>
            <w:r>
              <w:rPr>
                <w:sz w:val="21"/>
              </w:rPr>
              <w:t>4</w:t>
            </w:r>
            <w:r>
              <w:rPr>
                <w:rFonts w:hint="eastAsia"/>
                <w:sz w:val="21"/>
                <w:lang w:eastAsia="zh-CN"/>
              </w:rPr>
              <w:t>.</w:t>
            </w:r>
            <w:r>
              <w:rPr>
                <w:sz w:val="21"/>
              </w:rPr>
              <w:t>考察投标人提供的技术人员（2 名）：</w:t>
            </w:r>
          </w:p>
          <w:p>
            <w:pPr>
              <w:pStyle w:val="25"/>
              <w:tabs>
                <w:tab w:val="left" w:pos="842"/>
              </w:tabs>
              <w:spacing w:before="42"/>
              <w:ind w:left="2"/>
              <w:jc w:val="both"/>
              <w:rPr>
                <w:sz w:val="21"/>
              </w:rPr>
            </w:pPr>
            <w:r>
              <w:rPr>
                <w:rFonts w:hint="eastAsia"/>
                <w:sz w:val="21"/>
                <w:lang w:eastAsia="zh-CN"/>
              </w:rPr>
              <w:t>（</w:t>
            </w:r>
            <w:r>
              <w:rPr>
                <w:rFonts w:hint="eastAsia"/>
                <w:sz w:val="21"/>
                <w:lang w:val="en-US" w:eastAsia="zh-CN"/>
              </w:rPr>
              <w:t>1</w:t>
            </w:r>
            <w:r>
              <w:rPr>
                <w:rFonts w:hint="eastAsia"/>
                <w:sz w:val="21"/>
                <w:lang w:eastAsia="zh-CN"/>
              </w:rPr>
              <w:t>）</w:t>
            </w:r>
            <w:r>
              <w:rPr>
                <w:sz w:val="21"/>
              </w:rPr>
              <w:t>投标人承诺中标后专项负责中标项目，未经</w:t>
            </w:r>
            <w:r>
              <w:rPr>
                <w:rFonts w:hint="eastAsia"/>
                <w:sz w:val="21"/>
                <w:lang w:val="en-US" w:eastAsia="zh-CN"/>
              </w:rPr>
              <w:t>招标人</w:t>
            </w:r>
            <w:r>
              <w:rPr>
                <w:sz w:val="21"/>
              </w:rPr>
              <w:t>同意不得更换。</w:t>
            </w:r>
          </w:p>
          <w:p>
            <w:pPr>
              <w:pStyle w:val="25"/>
              <w:tabs>
                <w:tab w:val="left" w:pos="842"/>
              </w:tabs>
              <w:spacing w:before="42"/>
              <w:ind w:left="2"/>
              <w:jc w:val="both"/>
              <w:rPr>
                <w:sz w:val="21"/>
              </w:rPr>
            </w:pPr>
            <w:r>
              <w:rPr>
                <w:rFonts w:hint="eastAsia"/>
                <w:sz w:val="21"/>
                <w:lang w:eastAsia="zh-CN"/>
              </w:rPr>
              <w:t>（</w:t>
            </w:r>
            <w:r>
              <w:rPr>
                <w:rFonts w:hint="eastAsia"/>
                <w:sz w:val="21"/>
                <w:lang w:val="en-US" w:eastAsia="zh-CN"/>
              </w:rPr>
              <w:t>2</w:t>
            </w:r>
            <w:r>
              <w:rPr>
                <w:rFonts w:hint="eastAsia"/>
                <w:sz w:val="21"/>
                <w:lang w:eastAsia="zh-CN"/>
              </w:rPr>
              <w:t>）</w:t>
            </w:r>
            <w:r>
              <w:rPr>
                <w:sz w:val="21"/>
              </w:rPr>
              <w:t>具有造价工程师（含一级或二级）资格的不少于 2 人。</w:t>
            </w:r>
          </w:p>
          <w:p>
            <w:pPr>
              <w:pStyle w:val="25"/>
              <w:tabs>
                <w:tab w:val="left" w:pos="842"/>
              </w:tabs>
              <w:spacing w:before="42"/>
              <w:ind w:left="2"/>
              <w:jc w:val="both"/>
              <w:rPr>
                <w:sz w:val="21"/>
              </w:rPr>
            </w:pPr>
            <w:r>
              <w:rPr>
                <w:rFonts w:hint="eastAsia"/>
                <w:sz w:val="21"/>
                <w:lang w:eastAsia="zh-CN"/>
              </w:rPr>
              <w:t>（</w:t>
            </w:r>
            <w:r>
              <w:rPr>
                <w:rFonts w:hint="eastAsia"/>
                <w:sz w:val="21"/>
                <w:lang w:val="en-US" w:eastAsia="zh-CN"/>
              </w:rPr>
              <w:t>3</w:t>
            </w:r>
            <w:r>
              <w:rPr>
                <w:rFonts w:hint="eastAsia"/>
                <w:sz w:val="21"/>
                <w:lang w:eastAsia="zh-CN"/>
              </w:rPr>
              <w:t>）</w:t>
            </w:r>
            <w:r>
              <w:rPr>
                <w:sz w:val="21"/>
              </w:rPr>
              <w:t>提供近 6 个月投标人为技术人员缴纳社会保险的证明材料。</w:t>
            </w:r>
          </w:p>
          <w:p>
            <w:pPr>
              <w:pStyle w:val="25"/>
              <w:tabs>
                <w:tab w:val="left" w:pos="842"/>
              </w:tabs>
              <w:spacing w:before="42"/>
              <w:ind w:left="2"/>
              <w:jc w:val="both"/>
              <w:rPr>
                <w:sz w:val="21"/>
              </w:rPr>
            </w:pPr>
            <w:r>
              <w:rPr>
                <w:sz w:val="21"/>
              </w:rPr>
              <w:t>完整响应上述要求的得 3 分，其他不得分。</w:t>
            </w:r>
          </w:p>
          <w:p>
            <w:pPr>
              <w:pStyle w:val="25"/>
              <w:spacing w:line="278" w:lineRule="auto"/>
              <w:ind w:left="73" w:right="65"/>
              <w:jc w:val="both"/>
              <w:rPr>
                <w:sz w:val="21"/>
              </w:rPr>
            </w:pPr>
            <w:r>
              <w:rPr>
                <w:sz w:val="21"/>
              </w:rPr>
              <w:t>5</w:t>
            </w:r>
            <w:r>
              <w:rPr>
                <w:rFonts w:hint="eastAsia"/>
                <w:sz w:val="21"/>
                <w:lang w:eastAsia="zh-CN"/>
              </w:rPr>
              <w:t>.</w:t>
            </w:r>
            <w:r>
              <w:rPr>
                <w:sz w:val="21"/>
              </w:rPr>
              <w:t>投标人本项目拟派出人员（即技术负责人、项目负责人及项目技术人员）在 2018-202</w:t>
            </w:r>
            <w:r>
              <w:rPr>
                <w:rFonts w:hint="eastAsia"/>
                <w:sz w:val="21"/>
                <w:lang w:val="en-US" w:eastAsia="zh-CN"/>
              </w:rPr>
              <w:t>2</w:t>
            </w:r>
            <w:r>
              <w:rPr>
                <w:sz w:val="21"/>
              </w:rPr>
              <w:t xml:space="preserve"> 年均有参与完成政府投资项目履约经验并提供服务对象书面证明材料的，得 </w:t>
            </w:r>
            <w:r>
              <w:rPr>
                <w:rFonts w:hint="eastAsia"/>
                <w:sz w:val="21"/>
                <w:lang w:val="en-US" w:eastAsia="zh-CN"/>
              </w:rPr>
              <w:t>2</w:t>
            </w:r>
            <w:r>
              <w:rPr>
                <w:sz w:val="21"/>
              </w:rPr>
              <w:t xml:space="preserve"> 分。</w:t>
            </w:r>
          </w:p>
          <w:p>
            <w:pPr>
              <w:pStyle w:val="25"/>
              <w:spacing w:before="43" w:line="278" w:lineRule="auto"/>
              <w:ind w:right="120" w:rightChars="0"/>
              <w:jc w:val="both"/>
              <w:rPr>
                <w:rFonts w:hint="eastAsia" w:ascii="宋体" w:hAnsi="宋体" w:eastAsia="宋体" w:cs="宋体"/>
                <w:sz w:val="21"/>
                <w:szCs w:val="22"/>
                <w:lang w:val="en-US" w:eastAsia="zh-CN" w:bidi="zh-CN"/>
              </w:rPr>
            </w:pPr>
            <w:r>
              <w:rPr>
                <w:sz w:val="21"/>
              </w:rPr>
              <w:t>注：技术负责人、项目负责人及项目技术人员不可兼任。投标人须提供以上所有相关证明材料，未提供的不得分。</w:t>
            </w:r>
          </w:p>
        </w:tc>
        <w:tc>
          <w:tcPr>
            <w:tcW w:w="811" w:type="dxa"/>
          </w:tcPr>
          <w:p>
            <w:pPr>
              <w:pStyle w:val="25"/>
              <w:spacing w:before="3"/>
              <w:rPr>
                <w:rFonts w:ascii="Microsoft JhengHei"/>
                <w:b/>
                <w:sz w:val="15"/>
              </w:rPr>
            </w:pPr>
          </w:p>
          <w:p>
            <w:pPr>
              <w:pStyle w:val="25"/>
              <w:ind w:left="107"/>
              <w:rPr>
                <w:sz w:val="21"/>
              </w:rPr>
            </w:pPr>
          </w:p>
          <w:p>
            <w:pPr>
              <w:pStyle w:val="25"/>
              <w:ind w:left="107"/>
              <w:rPr>
                <w:sz w:val="21"/>
              </w:rPr>
            </w:pPr>
          </w:p>
          <w:p>
            <w:pPr>
              <w:pStyle w:val="25"/>
              <w:ind w:left="107"/>
              <w:rPr>
                <w:sz w:val="21"/>
              </w:rPr>
            </w:pPr>
          </w:p>
          <w:p>
            <w:pPr>
              <w:pStyle w:val="25"/>
              <w:ind w:left="107"/>
              <w:rPr>
                <w:sz w:val="21"/>
              </w:rPr>
            </w:pPr>
          </w:p>
          <w:p>
            <w:pPr>
              <w:pStyle w:val="25"/>
              <w:ind w:left="107"/>
              <w:rPr>
                <w:sz w:val="21"/>
              </w:rPr>
            </w:pPr>
          </w:p>
          <w:p>
            <w:pPr>
              <w:pStyle w:val="25"/>
              <w:ind w:left="107"/>
              <w:rPr>
                <w:sz w:val="21"/>
              </w:rPr>
            </w:pPr>
          </w:p>
          <w:p>
            <w:pPr>
              <w:pStyle w:val="25"/>
              <w:ind w:left="107"/>
              <w:rPr>
                <w:sz w:val="21"/>
              </w:rPr>
            </w:pPr>
          </w:p>
          <w:p>
            <w:pPr>
              <w:pStyle w:val="25"/>
              <w:ind w:left="107"/>
              <w:rPr>
                <w:sz w:val="21"/>
              </w:rPr>
            </w:pPr>
          </w:p>
          <w:p>
            <w:pPr>
              <w:pStyle w:val="25"/>
              <w:ind w:left="107"/>
              <w:rPr>
                <w:sz w:val="21"/>
              </w:rPr>
            </w:pPr>
          </w:p>
          <w:p>
            <w:pPr>
              <w:pStyle w:val="25"/>
              <w:ind w:left="107"/>
              <w:rPr>
                <w:sz w:val="21"/>
              </w:rPr>
            </w:pPr>
            <w:r>
              <w:rPr>
                <w:sz w:val="21"/>
              </w:rPr>
              <w:t>1</w:t>
            </w:r>
            <w:r>
              <w:rPr>
                <w:rFonts w:hint="eastAsia"/>
                <w:sz w:val="21"/>
                <w:lang w:val="en-US" w:eastAsia="zh-CN"/>
              </w:rPr>
              <w:t>3</w:t>
            </w:r>
            <w:r>
              <w:rPr>
                <w:sz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630" w:type="dxa"/>
            <w:gridSpan w:val="3"/>
            <w:vAlign w:val="top"/>
          </w:tcPr>
          <w:p>
            <w:pPr>
              <w:pStyle w:val="25"/>
              <w:spacing w:before="124"/>
              <w:ind w:left="3504" w:leftChars="0" w:right="3498" w:rightChars="0"/>
              <w:jc w:val="center"/>
              <w:rPr>
                <w:sz w:val="21"/>
              </w:rPr>
            </w:pPr>
            <w:r>
              <w:rPr>
                <w:sz w:val="21"/>
              </w:rPr>
              <w:t>诚实守信</w:t>
            </w:r>
          </w:p>
        </w:tc>
        <w:tc>
          <w:tcPr>
            <w:tcW w:w="811" w:type="dxa"/>
            <w:vAlign w:val="center"/>
          </w:tcPr>
          <w:p>
            <w:pPr>
              <w:pStyle w:val="25"/>
              <w:jc w:val="center"/>
              <w:rPr>
                <w:rFonts w:ascii="Times New Roman" w:hAnsi="宋体" w:eastAsia="宋体" w:cs="宋体"/>
                <w:sz w:val="20"/>
                <w:szCs w:val="22"/>
                <w:lang w:val="zh-CN" w:eastAsia="zh-CN" w:bidi="zh-CN"/>
              </w:rPr>
            </w:pPr>
            <w:r>
              <w:rPr>
                <w:rFonts w:hint="eastAsia"/>
                <w:sz w:val="21"/>
                <w:lang w:val="en-US" w:eastAsia="zh-CN"/>
              </w:rPr>
              <w:t>2</w:t>
            </w:r>
            <w:r>
              <w:rPr>
                <w:sz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810" w:type="dxa"/>
            <w:vAlign w:val="center"/>
          </w:tcPr>
          <w:p>
            <w:pPr>
              <w:pStyle w:val="25"/>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1220" w:type="dxa"/>
            <w:vAlign w:val="center"/>
          </w:tcPr>
          <w:p>
            <w:pPr>
              <w:spacing w:line="276" w:lineRule="auto"/>
              <w:jc w:val="center"/>
              <w:rPr>
                <w:rFonts w:hint="eastAsia" w:ascii="宋体" w:hAnsi="宋体" w:eastAsia="宋体" w:cs="宋体"/>
                <w:sz w:val="21"/>
                <w:szCs w:val="21"/>
                <w:lang w:val="en-US" w:eastAsia="en-US" w:bidi="ar-SA"/>
              </w:rPr>
            </w:pPr>
            <w:r>
              <w:rPr>
                <w:rFonts w:hint="eastAsia" w:ascii="宋体" w:hAnsi="宋体" w:eastAsia="宋体" w:cs="宋体"/>
                <w:sz w:val="21"/>
                <w:szCs w:val="21"/>
              </w:rPr>
              <w:t>信用等级</w:t>
            </w:r>
          </w:p>
        </w:tc>
        <w:tc>
          <w:tcPr>
            <w:tcW w:w="6600" w:type="dxa"/>
            <w:vAlign w:val="center"/>
          </w:tcPr>
          <w:p>
            <w:pPr>
              <w:spacing w:line="276" w:lineRule="auto"/>
              <w:jc w:val="both"/>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投标人具有江苏省工程造价协会颁发的企业信用等级评定证书AAAAA级的得2分，</w:t>
            </w:r>
            <w:r>
              <w:rPr>
                <w:rFonts w:hint="eastAsia" w:ascii="宋体" w:hAnsi="宋体" w:eastAsia="宋体" w:cs="宋体"/>
                <w:sz w:val="21"/>
                <w:szCs w:val="21"/>
                <w:lang w:val="en-US" w:eastAsia="zh-CN" w:bidi="zh-CN"/>
              </w:rPr>
              <w:t>AAAA级得1分</w:t>
            </w:r>
            <w:r>
              <w:rPr>
                <w:rFonts w:hint="eastAsia" w:ascii="宋体" w:hAnsi="宋体" w:eastAsia="宋体" w:cs="宋体"/>
                <w:sz w:val="21"/>
                <w:szCs w:val="21"/>
                <w:lang w:val="zh-CN" w:eastAsia="zh-CN" w:bidi="zh-CN"/>
              </w:rPr>
              <w:t>。</w:t>
            </w:r>
          </w:p>
          <w:p>
            <w:pPr>
              <w:spacing w:line="276" w:lineRule="auto"/>
              <w:jc w:val="both"/>
              <w:rPr>
                <w:rFonts w:hint="eastAsia" w:ascii="宋体" w:hAnsi="宋体" w:eastAsia="宋体" w:cs="宋体"/>
                <w:sz w:val="21"/>
                <w:szCs w:val="21"/>
                <w:lang w:val="en-US" w:eastAsia="en-US" w:bidi="ar-SA"/>
              </w:rPr>
            </w:pPr>
            <w:r>
              <w:rPr>
                <w:rFonts w:hint="eastAsia" w:ascii="宋体" w:hAnsi="宋体" w:eastAsia="宋体" w:cs="宋体"/>
                <w:sz w:val="21"/>
                <w:szCs w:val="21"/>
                <w:lang w:val="zh-CN" w:eastAsia="zh-CN" w:bidi="zh-CN"/>
              </w:rPr>
              <w:t>注：提供证书原件，投标文件中提供复印件，未按要求提供证书的不得分。</w:t>
            </w:r>
          </w:p>
        </w:tc>
        <w:tc>
          <w:tcPr>
            <w:tcW w:w="811" w:type="dxa"/>
            <w:vAlign w:val="center"/>
          </w:tcPr>
          <w:p>
            <w:pPr>
              <w:spacing w:line="276" w:lineRule="auto"/>
              <w:jc w:val="center"/>
              <w:rPr>
                <w:rFonts w:hint="eastAsia" w:ascii="宋体" w:hAnsi="宋体" w:eastAsia="宋体" w:cs="宋体"/>
                <w:sz w:val="21"/>
                <w:szCs w:val="21"/>
                <w:lang w:val="en-US" w:eastAsia="en-US" w:bidi="ar-SA"/>
              </w:rPr>
            </w:pPr>
            <w:r>
              <w:rPr>
                <w:rFonts w:hint="eastAsia" w:ascii="宋体" w:hAnsi="宋体" w:eastAsia="宋体" w:cs="宋体"/>
                <w:sz w:val="21"/>
                <w:szCs w:val="21"/>
              </w:rPr>
              <w:t>2.0</w:t>
            </w:r>
          </w:p>
        </w:tc>
      </w:tr>
    </w:tbl>
    <w:p>
      <w:pPr>
        <w:numPr>
          <w:ilvl w:val="0"/>
          <w:numId w:val="0"/>
        </w:numPr>
        <w:rPr>
          <w:rFonts w:hint="default"/>
          <w:lang w:val="en-US" w:eastAsia="zh-CN"/>
        </w:rPr>
      </w:pPr>
      <w:r>
        <w:rPr>
          <w:rFonts w:hint="eastAsia"/>
          <w:lang w:val="en-US" w:eastAsia="zh-CN"/>
        </w:rPr>
        <w:t>（三）价格评估</w:t>
      </w:r>
    </w:p>
    <w:tbl>
      <w:tblPr>
        <w:tblStyle w:val="16"/>
        <w:tblW w:w="55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208"/>
        <w:gridCol w:w="6596"/>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kinsoku/>
              <w:autoSpaceDE/>
              <w:autoSpaceDN/>
              <w:adjustRightInd/>
              <w:snapToGrid/>
              <w:spacing w:line="276" w:lineRule="auto"/>
              <w:jc w:val="center"/>
              <w:textAlignment w:val="auto"/>
              <w:rPr>
                <w:rFonts w:ascii="宋体" w:hAnsi="宋体" w:eastAsia="宋体" w:cs="宋体"/>
                <w:snapToGrid/>
                <w:color w:val="auto"/>
                <w:szCs w:val="24"/>
              </w:rPr>
            </w:pPr>
            <w:r>
              <w:rPr>
                <w:rFonts w:ascii="宋体" w:hAnsi="宋体" w:eastAsia="宋体" w:cs="宋体"/>
                <w:snapToGrid/>
                <w:color w:val="auto"/>
                <w:szCs w:val="24"/>
              </w:rPr>
              <w:t>序号</w:t>
            </w:r>
          </w:p>
        </w:tc>
        <w:tc>
          <w:tcPr>
            <w:tcW w:w="639" w:type="pc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kinsoku/>
              <w:autoSpaceDE/>
              <w:autoSpaceDN/>
              <w:adjustRightInd/>
              <w:snapToGrid/>
              <w:spacing w:line="276" w:lineRule="auto"/>
              <w:jc w:val="center"/>
              <w:textAlignment w:val="auto"/>
              <w:rPr>
                <w:rFonts w:ascii="宋体" w:hAnsi="宋体" w:eastAsia="宋体" w:cs="宋体"/>
                <w:snapToGrid/>
                <w:color w:val="auto"/>
                <w:szCs w:val="24"/>
              </w:rPr>
            </w:pPr>
            <w:r>
              <w:rPr>
                <w:rFonts w:ascii="宋体" w:hAnsi="宋体" w:eastAsia="宋体" w:cs="宋体"/>
                <w:snapToGrid/>
                <w:color w:val="auto"/>
                <w:szCs w:val="24"/>
              </w:rPr>
              <w:t>评审因素</w:t>
            </w:r>
          </w:p>
        </w:tc>
        <w:tc>
          <w:tcPr>
            <w:tcW w:w="3487" w:type="pc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kinsoku/>
              <w:autoSpaceDE/>
              <w:autoSpaceDN/>
              <w:adjustRightInd/>
              <w:snapToGrid/>
              <w:spacing w:line="276" w:lineRule="auto"/>
              <w:jc w:val="center"/>
              <w:textAlignment w:val="auto"/>
              <w:rPr>
                <w:rFonts w:ascii="宋体" w:hAnsi="宋体" w:eastAsia="宋体" w:cs="宋体"/>
                <w:snapToGrid/>
                <w:color w:val="auto"/>
                <w:szCs w:val="24"/>
              </w:rPr>
            </w:pPr>
            <w:r>
              <w:rPr>
                <w:rFonts w:ascii="宋体" w:hAnsi="宋体" w:eastAsia="宋体" w:cs="宋体"/>
                <w:snapToGrid/>
                <w:color w:val="auto"/>
                <w:szCs w:val="24"/>
              </w:rPr>
              <w:t>评审细则</w:t>
            </w:r>
          </w:p>
        </w:tc>
        <w:tc>
          <w:tcPr>
            <w:tcW w:w="427" w:type="pc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kinsoku/>
              <w:autoSpaceDE/>
              <w:autoSpaceDN/>
              <w:adjustRightInd/>
              <w:snapToGrid/>
              <w:spacing w:line="276" w:lineRule="auto"/>
              <w:jc w:val="center"/>
              <w:textAlignment w:val="auto"/>
              <w:rPr>
                <w:rFonts w:ascii="宋体" w:hAnsi="宋体" w:eastAsia="宋体" w:cs="宋体"/>
                <w:snapToGrid/>
                <w:color w:val="auto"/>
                <w:szCs w:val="24"/>
              </w:rPr>
            </w:pPr>
            <w:r>
              <w:rPr>
                <w:rFonts w:ascii="宋体" w:hAnsi="宋体" w:eastAsia="宋体" w:cs="宋体"/>
                <w:snapToGrid/>
                <w:color w:val="auto"/>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2" w:type="pct"/>
            <w:gridSpan w:val="3"/>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kinsoku/>
              <w:autoSpaceDE/>
              <w:autoSpaceDN/>
              <w:adjustRightInd/>
              <w:snapToGrid/>
              <w:spacing w:line="276" w:lineRule="auto"/>
              <w:jc w:val="center"/>
              <w:textAlignment w:val="auto"/>
              <w:rPr>
                <w:rFonts w:ascii="宋体" w:hAnsi="宋体" w:eastAsia="宋体" w:cs="宋体"/>
                <w:snapToGrid/>
                <w:color w:val="auto"/>
                <w:szCs w:val="24"/>
              </w:rPr>
            </w:pPr>
            <w:r>
              <w:rPr>
                <w:rFonts w:ascii="宋体" w:hAnsi="宋体" w:eastAsia="宋体" w:cs="宋体"/>
                <w:snapToGrid/>
                <w:color w:val="auto"/>
                <w:szCs w:val="24"/>
              </w:rPr>
              <w:t>报价评价</w:t>
            </w:r>
          </w:p>
        </w:tc>
        <w:tc>
          <w:tcPr>
            <w:tcW w:w="427" w:type="pc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kinsoku/>
              <w:autoSpaceDE/>
              <w:autoSpaceDN/>
              <w:adjustRightInd/>
              <w:snapToGrid/>
              <w:spacing w:line="276" w:lineRule="auto"/>
              <w:jc w:val="center"/>
              <w:textAlignment w:val="auto"/>
              <w:rPr>
                <w:rFonts w:ascii="宋体" w:hAnsi="宋体" w:eastAsia="宋体" w:cs="宋体"/>
                <w:snapToGrid/>
                <w:color w:val="auto"/>
                <w:szCs w:val="24"/>
              </w:rPr>
            </w:pPr>
            <w:r>
              <w:rPr>
                <w:rFonts w:hint="eastAsia" w:ascii="宋体" w:hAnsi="宋体" w:eastAsia="宋体" w:cs="宋体"/>
                <w:snapToGrid/>
                <w:color w:val="auto"/>
                <w:szCs w:val="24"/>
                <w:lang w:val="en-US" w:eastAsia="zh-CN"/>
              </w:rPr>
              <w:t>2</w:t>
            </w:r>
            <w:r>
              <w:rPr>
                <w:rFonts w:ascii="宋体" w:hAnsi="宋体" w:eastAsia="宋体" w:cs="宋体"/>
                <w:snapToGrid/>
                <w:color w:val="auto"/>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kinsoku/>
              <w:autoSpaceDE/>
              <w:autoSpaceDN/>
              <w:adjustRightInd/>
              <w:snapToGrid/>
              <w:spacing w:line="276" w:lineRule="auto"/>
              <w:jc w:val="center"/>
              <w:textAlignment w:val="auto"/>
              <w:rPr>
                <w:rFonts w:ascii="宋体" w:hAnsi="宋体" w:eastAsia="宋体" w:cs="宋体"/>
                <w:snapToGrid/>
                <w:color w:val="auto"/>
                <w:szCs w:val="24"/>
              </w:rPr>
            </w:pPr>
            <w:r>
              <w:rPr>
                <w:rFonts w:ascii="宋体" w:hAnsi="宋体" w:eastAsia="宋体" w:cs="宋体"/>
                <w:snapToGrid/>
                <w:color w:val="auto"/>
                <w:szCs w:val="24"/>
              </w:rPr>
              <w:t>1.1</w:t>
            </w:r>
          </w:p>
        </w:tc>
        <w:tc>
          <w:tcPr>
            <w:tcW w:w="639" w:type="pc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kinsoku/>
              <w:autoSpaceDE/>
              <w:autoSpaceDN/>
              <w:adjustRightInd/>
              <w:snapToGrid/>
              <w:spacing w:line="276" w:lineRule="auto"/>
              <w:jc w:val="center"/>
              <w:textAlignment w:val="auto"/>
              <w:rPr>
                <w:rFonts w:ascii="宋体" w:hAnsi="宋体" w:eastAsia="宋体" w:cs="宋体"/>
                <w:snapToGrid/>
                <w:color w:val="auto"/>
                <w:szCs w:val="24"/>
              </w:rPr>
            </w:pPr>
            <w:r>
              <w:rPr>
                <w:rFonts w:ascii="宋体" w:hAnsi="宋体" w:eastAsia="宋体" w:cs="宋体"/>
                <w:snapToGrid/>
                <w:color w:val="auto"/>
                <w:szCs w:val="24"/>
              </w:rPr>
              <w:t>报价得分</w:t>
            </w:r>
          </w:p>
        </w:tc>
        <w:tc>
          <w:tcPr>
            <w:tcW w:w="3487" w:type="pc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lang w:val="en-US" w:eastAsia="en-US"/>
              </w:rPr>
            </w:pPr>
            <w:r>
              <w:rPr>
                <w:rFonts w:hint="eastAsia"/>
                <w:lang w:val="en-US" w:eastAsia="en-US"/>
              </w:rPr>
              <w:t>综合评分法中的价格分采用低价优先法计算，以苏价服[2014]383号文收费标准相应收费费率的&lt;70%为有效报价。即满足招标文件要求且投标价格最低的投标报价为评标基准价，(小数点后保留两位)。</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lang w:val="en-US" w:eastAsia="en-US"/>
              </w:rPr>
            </w:pPr>
            <w:r>
              <w:rPr>
                <w:rFonts w:hint="eastAsia"/>
                <w:lang w:val="en-US" w:eastAsia="en-US"/>
              </w:rPr>
              <w:t>其他投标人的价格分统一按照下列公式计算：投标报价得分=(评标基准价／投标报价)×</w:t>
            </w:r>
            <w:r>
              <w:rPr>
                <w:rFonts w:hint="eastAsia"/>
                <w:lang w:val="en-US" w:eastAsia="zh-CN"/>
              </w:rPr>
              <w:t>2</w:t>
            </w:r>
            <w:r>
              <w:rPr>
                <w:rFonts w:hint="eastAsia"/>
                <w:lang w:val="en-US" w:eastAsia="en-US"/>
              </w:rPr>
              <w:t>0。</w:t>
            </w:r>
          </w:p>
          <w:p>
            <w:pPr>
              <w:pStyle w:val="4"/>
              <w:rPr>
                <w:rFonts w:hint="eastAsia" w:eastAsiaTheme="minorEastAsia"/>
                <w:lang w:eastAsia="zh-CN"/>
              </w:rPr>
            </w:pPr>
            <w:r>
              <w:rPr>
                <w:rFonts w:hint="eastAsia" w:asciiTheme="minorHAnsi" w:hAnsiTheme="minorHAnsi" w:eastAsiaTheme="minorEastAsia" w:cstheme="minorBidi"/>
                <w:b w:val="0"/>
                <w:sz w:val="22"/>
                <w:szCs w:val="22"/>
                <w:lang w:val="en-US" w:eastAsia="en-US" w:bidi="ar-SA"/>
              </w:rPr>
              <w:t>其价格分为满分20 分。</w:t>
            </w:r>
          </w:p>
        </w:tc>
        <w:tc>
          <w:tcPr>
            <w:tcW w:w="427" w:type="pc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kinsoku/>
              <w:autoSpaceDE/>
              <w:autoSpaceDN/>
              <w:adjustRightInd/>
              <w:snapToGrid/>
              <w:spacing w:line="276" w:lineRule="auto"/>
              <w:jc w:val="center"/>
              <w:textAlignment w:val="auto"/>
              <w:rPr>
                <w:rFonts w:ascii="宋体" w:hAnsi="宋体" w:eastAsia="宋体" w:cs="宋体"/>
                <w:snapToGrid/>
                <w:color w:val="auto"/>
                <w:szCs w:val="24"/>
              </w:rPr>
            </w:pPr>
            <w:r>
              <w:rPr>
                <w:rFonts w:hint="eastAsia" w:ascii="宋体" w:hAnsi="宋体" w:eastAsia="宋体" w:cs="宋体"/>
                <w:snapToGrid/>
                <w:color w:val="auto"/>
                <w:szCs w:val="24"/>
                <w:lang w:val="en-US" w:eastAsia="zh-CN"/>
              </w:rPr>
              <w:t>2</w:t>
            </w:r>
            <w:r>
              <w:rPr>
                <w:rFonts w:ascii="宋体" w:hAnsi="宋体" w:eastAsia="宋体" w:cs="宋体"/>
                <w:snapToGrid/>
                <w:color w:val="auto"/>
                <w:szCs w:val="24"/>
              </w:rPr>
              <w:t>0.0</w:t>
            </w:r>
          </w:p>
        </w:tc>
      </w:tr>
    </w:tbl>
    <w:p>
      <w:pPr>
        <w:rPr>
          <w:rFonts w:ascii="宋体" w:hAnsi="宋体" w:eastAsia="宋体" w:cs="宋体"/>
          <w:sz w:val="24"/>
          <w:szCs w:val="24"/>
          <w:lang w:eastAsia="zh-CN"/>
        </w:rPr>
      </w:pPr>
      <w:r>
        <w:rPr>
          <w:rFonts w:hint="eastAsia" w:ascii="宋体" w:hAnsi="宋体" w:eastAsia="宋体" w:cs="宋体"/>
          <w:sz w:val="24"/>
          <w:szCs w:val="24"/>
          <w:lang w:val="en-US" w:eastAsia="zh-CN"/>
        </w:rPr>
        <w:t>七、</w:t>
      </w:r>
      <w:r>
        <w:rPr>
          <w:rFonts w:hint="eastAsia" w:ascii="宋体" w:hAnsi="宋体" w:eastAsia="宋体" w:cs="宋体"/>
          <w:sz w:val="24"/>
          <w:szCs w:val="24"/>
          <w:lang w:eastAsia="zh-CN"/>
        </w:rPr>
        <w:t>项目分配</w:t>
      </w:r>
    </w:p>
    <w:p>
      <w:pPr>
        <w:rPr>
          <w:rFonts w:ascii="宋体" w:hAnsi="宋体" w:eastAsia="宋体" w:cs="宋体"/>
          <w:sz w:val="24"/>
          <w:szCs w:val="24"/>
          <w:lang w:eastAsia="zh-CN"/>
        </w:rPr>
      </w:pPr>
      <w:r>
        <w:rPr>
          <w:rFonts w:hint="eastAsia" w:ascii="宋体" w:hAnsi="宋体" w:eastAsia="宋体" w:cs="宋体"/>
          <w:sz w:val="24"/>
          <w:szCs w:val="24"/>
          <w:lang w:eastAsia="zh-CN"/>
        </w:rPr>
        <w:t>根据评标结果拟订前5家为中标人。</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具体项目分配由招标人根据实际情况采用由招标人在入围企业中直接选定。</w:t>
      </w:r>
    </w:p>
    <w:p>
      <w:pPr>
        <w:numPr>
          <w:ilvl w:val="0"/>
          <w:numId w:val="0"/>
        </w:numPr>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八、</w:t>
      </w:r>
      <w:r>
        <w:rPr>
          <w:rFonts w:hint="eastAsia" w:ascii="宋体" w:hAnsi="宋体" w:eastAsia="宋体" w:cs="宋体"/>
          <w:sz w:val="24"/>
          <w:szCs w:val="24"/>
          <w:lang w:eastAsia="zh-CN"/>
        </w:rPr>
        <w:t>合同样本参考《建设工程造价咨询合同（GF-2015-0212）》</w:t>
      </w:r>
    </w:p>
    <w:p>
      <w:pPr>
        <w:numPr>
          <w:ilvl w:val="0"/>
          <w:numId w:val="0"/>
        </w:numPr>
        <w:ind w:leftChars="0"/>
        <w:rPr>
          <w:rFonts w:hint="eastAsia" w:ascii="宋体" w:hAnsi="宋体" w:eastAsia="宋体" w:cs="宋体"/>
          <w:b w:val="0"/>
          <w:sz w:val="24"/>
          <w:szCs w:val="24"/>
          <w:lang w:eastAsia="zh-CN"/>
        </w:rPr>
      </w:pPr>
      <w:r>
        <w:rPr>
          <w:rFonts w:hint="eastAsia" w:ascii="宋体" w:hAnsi="宋体" w:eastAsia="宋体" w:cs="宋体"/>
          <w:b w:val="0"/>
          <w:sz w:val="24"/>
          <w:szCs w:val="24"/>
          <w:lang w:val="en-US" w:eastAsia="zh-CN"/>
        </w:rPr>
        <w:t>九</w:t>
      </w:r>
      <w:r>
        <w:rPr>
          <w:rFonts w:hint="eastAsia" w:ascii="宋体" w:hAnsi="宋体" w:eastAsia="宋体" w:cs="宋体"/>
          <w:b w:val="0"/>
          <w:sz w:val="24"/>
          <w:szCs w:val="24"/>
          <w:lang w:eastAsia="zh-CN"/>
        </w:rPr>
        <w:t>、其他要求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ascii="宋体" w:hAnsi="宋体" w:eastAsia="宋体" w:cs="宋体"/>
          <w:b w:val="0"/>
          <w:sz w:val="24"/>
          <w:szCs w:val="24"/>
          <w:lang w:eastAsia="zh-CN"/>
        </w:rPr>
      </w:pPr>
      <w:r>
        <w:rPr>
          <w:rFonts w:hint="eastAsia" w:ascii="宋体" w:hAnsi="宋体" w:eastAsia="宋体" w:cs="宋体"/>
          <w:b w:val="0"/>
          <w:sz w:val="24"/>
          <w:szCs w:val="24"/>
          <w:lang w:eastAsia="zh-CN"/>
        </w:rPr>
        <w:t>注：对招标内容及项目需求部分的询问、质疑请向招标人提出，询问、质疑由招标人负责解释。</w:t>
      </w:r>
    </w:p>
    <w:p>
      <w:pPr>
        <w:pStyle w:val="4"/>
        <w:rPr>
          <w:rFonts w:ascii="宋体" w:hAnsi="宋体" w:eastAsia="宋体" w:cs="宋体"/>
          <w:b w:val="0"/>
          <w:sz w:val="24"/>
          <w:szCs w:val="24"/>
          <w:lang w:eastAsia="zh-CN"/>
        </w:rPr>
      </w:pPr>
      <w:r>
        <w:rPr>
          <w:rFonts w:hint="eastAsia" w:ascii="宋体" w:hAnsi="宋体" w:eastAsia="宋体" w:cs="宋体"/>
          <w:b w:val="0"/>
          <w:sz w:val="24"/>
          <w:szCs w:val="24"/>
          <w:lang w:eastAsia="zh-CN"/>
        </w:rPr>
        <w:t>本部分标注“★”的条款是实质性要求，必须响应，不允许负偏离，否则作为无效投标处理。</w:t>
      </w:r>
    </w:p>
    <w:p>
      <w:pPr>
        <w:rPr>
          <w:color w:val="FF0000"/>
          <w:lang w:eastAsia="zh-CN"/>
        </w:rPr>
      </w:pPr>
      <w:r>
        <w:rPr>
          <w:color w:val="FF0000"/>
          <w:lang w:eastAsia="zh-CN"/>
        </w:rPr>
        <w:br w:type="page"/>
      </w:r>
    </w:p>
    <w:p>
      <w:pPr>
        <w:pStyle w:val="6"/>
        <w:numPr>
          <w:ilvl w:val="3"/>
          <w:numId w:val="0"/>
        </w:numPr>
        <w:jc w:val="center"/>
        <w:rPr>
          <w:sz w:val="32"/>
          <w:szCs w:val="32"/>
        </w:rPr>
      </w:pPr>
      <w:r>
        <w:rPr>
          <w:rFonts w:hint="eastAsia"/>
          <w:sz w:val="32"/>
          <w:szCs w:val="32"/>
        </w:rPr>
        <w:t xml:space="preserve">第二部分 </w:t>
      </w:r>
      <w:r>
        <w:rPr>
          <w:rFonts w:hint="eastAsia"/>
          <w:sz w:val="32"/>
          <w:szCs w:val="32"/>
          <w:lang w:val="en-US" w:eastAsia="zh-CN"/>
        </w:rPr>
        <w:t>竞争性磋商</w:t>
      </w:r>
      <w:r>
        <w:rPr>
          <w:rFonts w:hint="eastAsia"/>
          <w:sz w:val="32"/>
          <w:szCs w:val="32"/>
        </w:rPr>
        <w:t>响应文件（格式如下）</w:t>
      </w:r>
    </w:p>
    <w:p>
      <w:pPr>
        <w:pStyle w:val="2"/>
        <w:rPr>
          <w:sz w:val="32"/>
          <w:szCs w:val="32"/>
        </w:rPr>
      </w:pPr>
    </w:p>
    <w:p>
      <w:pPr>
        <w:jc w:val="center"/>
        <w:rPr>
          <w:rFonts w:hint="eastAsia" w:eastAsia="宋体"/>
          <w:sz w:val="32"/>
          <w:szCs w:val="32"/>
          <w:lang w:eastAsia="zh-CN"/>
        </w:rPr>
      </w:pPr>
      <w:r>
        <w:rPr>
          <w:sz w:val="32"/>
          <w:szCs w:val="32"/>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sz w:val="32"/>
          <w:szCs w:val="32"/>
          <w:lang w:eastAsia="zh-CN"/>
        </w:rPr>
        <w:t>丹</w:t>
      </w:r>
      <w:r>
        <w:rPr>
          <w:rFonts w:hint="eastAsia" w:ascii="Times New Roman" w:hAnsi="Times New Roman" w:eastAsia="宋体" w:cs="Times New Roman"/>
          <w:sz w:val="32"/>
          <w:szCs w:val="32"/>
          <w:lang w:eastAsia="zh-CN"/>
        </w:rPr>
        <w:t>阳市人民医院2023-2024年度造价咨询机构遴选项目</w:t>
      </w:r>
    </w:p>
    <w:p>
      <w:pPr>
        <w:snapToGrid w:val="0"/>
        <w:spacing w:line="396" w:lineRule="atLeast"/>
        <w:ind w:firstLine="1546"/>
        <w:jc w:val="center"/>
        <w:rPr>
          <w:rFonts w:ascii="微软雅黑" w:hAnsi="微软雅黑" w:eastAsia="微软雅黑" w:cs="微软雅黑"/>
          <w:sz w:val="32"/>
          <w:szCs w:val="32"/>
        </w:rPr>
      </w:pPr>
    </w:p>
    <w:p>
      <w:pPr>
        <w:snapToGrid w:val="0"/>
        <w:spacing w:line="396" w:lineRule="atLeast"/>
        <w:ind w:firstLine="4216"/>
        <w:jc w:val="center"/>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pStyle w:val="2"/>
        <w:rPr>
          <w:rFonts w:ascii="微软雅黑" w:hAnsi="微软雅黑" w:eastAsia="微软雅黑" w:cs="微软雅黑"/>
          <w:sz w:val="32"/>
          <w:szCs w:val="32"/>
        </w:rPr>
      </w:pPr>
    </w:p>
    <w:p>
      <w:pPr>
        <w:snapToGrid w:val="0"/>
        <w:spacing w:line="396" w:lineRule="atLeast"/>
        <w:jc w:val="center"/>
        <w:rPr>
          <w:rFonts w:ascii="微软雅黑" w:hAnsi="微软雅黑" w:eastAsia="微软雅黑" w:cs="微软雅黑"/>
          <w:spacing w:val="40"/>
          <w:sz w:val="32"/>
          <w:szCs w:val="32"/>
        </w:rPr>
      </w:pPr>
      <w:r>
        <w:rPr>
          <w:rFonts w:hint="eastAsia" w:ascii="微软雅黑" w:hAnsi="微软雅黑" w:eastAsia="微软雅黑" w:cs="微软雅黑"/>
          <w:spacing w:val="40"/>
          <w:sz w:val="32"/>
          <w:szCs w:val="32"/>
        </w:rPr>
        <w:t>投 标 文 件</w:t>
      </w:r>
    </w:p>
    <w:p>
      <w:pPr>
        <w:snapToGrid w:val="0"/>
        <w:spacing w:line="396" w:lineRule="atLeast"/>
        <w:ind w:firstLine="4216"/>
        <w:rPr>
          <w:rFonts w:ascii="微软雅黑" w:hAnsi="微软雅黑" w:eastAsia="微软雅黑" w:cs="微软雅黑"/>
          <w:sz w:val="32"/>
          <w:szCs w:val="32"/>
        </w:rPr>
      </w:pPr>
    </w:p>
    <w:p>
      <w:pPr>
        <w:snapToGrid w:val="0"/>
        <w:spacing w:line="396" w:lineRule="atLeast"/>
        <w:ind w:firstLine="4216"/>
        <w:rPr>
          <w:rFonts w:ascii="微软雅黑" w:hAnsi="微软雅黑" w:eastAsia="微软雅黑" w:cs="微软雅黑"/>
          <w:sz w:val="32"/>
          <w:szCs w:val="32"/>
        </w:rPr>
      </w:pPr>
    </w:p>
    <w:p>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（招标编号：</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color w:val="0000FF"/>
          <w:sz w:val="32"/>
          <w:szCs w:val="32"/>
          <w:u w:val="single"/>
        </w:rPr>
        <w:t xml:space="preserve">  DRY-CG-2023010</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w:t>
      </w:r>
    </w:p>
    <w:p>
      <w:pPr>
        <w:snapToGrid w:val="0"/>
        <w:spacing w:line="396" w:lineRule="atLeast"/>
        <w:ind w:firstLine="1827"/>
        <w:rPr>
          <w:rFonts w:ascii="微软雅黑" w:hAnsi="微软雅黑" w:eastAsia="微软雅黑" w:cs="微软雅黑"/>
          <w:sz w:val="32"/>
          <w:szCs w:val="32"/>
        </w:rPr>
      </w:pPr>
    </w:p>
    <w:p>
      <w:pPr>
        <w:snapToGrid w:val="0"/>
        <w:spacing w:line="396" w:lineRule="atLeast"/>
        <w:ind w:firstLine="1827"/>
        <w:jc w:val="center"/>
        <w:rPr>
          <w:rFonts w:ascii="微软雅黑" w:hAnsi="微软雅黑" w:eastAsia="微软雅黑" w:cs="微软雅黑"/>
          <w:sz w:val="32"/>
          <w:szCs w:val="32"/>
        </w:rPr>
      </w:pPr>
    </w:p>
    <w:p>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投 标 人（盖章）：</w:t>
      </w:r>
    </w:p>
    <w:p>
      <w:pPr>
        <w:snapToGrid w:val="0"/>
        <w:spacing w:line="396" w:lineRule="atLeast"/>
        <w:ind w:firstLine="1827"/>
        <w:jc w:val="center"/>
        <w:rPr>
          <w:rFonts w:ascii="微软雅黑" w:hAnsi="微软雅黑" w:eastAsia="微软雅黑" w:cs="微软雅黑"/>
          <w:sz w:val="32"/>
          <w:szCs w:val="32"/>
        </w:rPr>
      </w:pPr>
    </w:p>
    <w:p>
      <w:pPr>
        <w:pStyle w:val="2"/>
      </w:pPr>
    </w:p>
    <w:p>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日    期：</w:t>
      </w:r>
    </w:p>
    <w:p>
      <w:pPr>
        <w:snapToGrid w:val="0"/>
        <w:spacing w:line="396" w:lineRule="atLeast"/>
        <w:ind w:firstLine="1827"/>
        <w:jc w:val="center"/>
        <w:rPr>
          <w:rFonts w:ascii="宋体" w:hAnsi="宋体"/>
          <w:b/>
          <w:sz w:val="28"/>
          <w:szCs w:val="28"/>
        </w:rPr>
      </w:pPr>
    </w:p>
    <w:p>
      <w:pPr>
        <w:rPr>
          <w:rFonts w:cs="宋体"/>
          <w:sz w:val="32"/>
          <w:szCs w:val="32"/>
        </w:rPr>
      </w:pPr>
      <w:bookmarkStart w:id="1" w:name="_Toc9147"/>
      <w:r>
        <w:rPr>
          <w:rFonts w:cs="宋体"/>
          <w:sz w:val="32"/>
          <w:szCs w:val="32"/>
        </w:rPr>
        <w:br w:type="page"/>
      </w:r>
    </w:p>
    <w:p>
      <w:pPr>
        <w:jc w:val="center"/>
        <w:rPr>
          <w:rStyle w:val="28"/>
        </w:rPr>
      </w:pPr>
      <w:r>
        <w:rPr>
          <w:rStyle w:val="28"/>
        </w:rPr>
        <w:t>投标文件目录</w:t>
      </w:r>
    </w:p>
    <w:p>
      <w:pPr>
        <w:numPr>
          <w:ilvl w:val="0"/>
          <w:numId w:val="11"/>
        </w:numPr>
        <w:bidi w:val="0"/>
        <w:spacing w:line="240" w:lineRule="auto"/>
        <w:rPr>
          <w:sz w:val="28"/>
          <w:szCs w:val="28"/>
        </w:rPr>
      </w:pPr>
      <w:r>
        <w:rPr>
          <w:sz w:val="28"/>
          <w:szCs w:val="28"/>
        </w:rPr>
        <w:t>投标函</w:t>
      </w:r>
    </w:p>
    <w:p>
      <w:pPr>
        <w:numPr>
          <w:ilvl w:val="0"/>
          <w:numId w:val="11"/>
        </w:numPr>
        <w:bidi w:val="0"/>
        <w:spacing w:line="240" w:lineRule="auto"/>
        <w:rPr>
          <w:sz w:val="28"/>
          <w:szCs w:val="28"/>
        </w:rPr>
      </w:pPr>
      <w:r>
        <w:rPr>
          <w:rFonts w:hint="eastAsia"/>
          <w:sz w:val="28"/>
          <w:szCs w:val="28"/>
        </w:rPr>
        <w:t>谈判响应报价表</w:t>
      </w:r>
    </w:p>
    <w:p>
      <w:pPr>
        <w:numPr>
          <w:ilvl w:val="0"/>
          <w:numId w:val="11"/>
        </w:numPr>
        <w:bidi w:val="0"/>
        <w:spacing w:line="240" w:lineRule="auto"/>
        <w:rPr>
          <w:sz w:val="28"/>
          <w:szCs w:val="28"/>
        </w:rPr>
      </w:pPr>
      <w:r>
        <w:rPr>
          <w:rFonts w:hint="eastAsia"/>
          <w:sz w:val="28"/>
          <w:szCs w:val="28"/>
        </w:rPr>
        <w:t>谈判响应报价表明细表</w:t>
      </w:r>
    </w:p>
    <w:p>
      <w:pPr>
        <w:numPr>
          <w:ilvl w:val="0"/>
          <w:numId w:val="11"/>
        </w:numPr>
        <w:bidi w:val="0"/>
        <w:spacing w:line="240" w:lineRule="auto"/>
        <w:rPr>
          <w:sz w:val="28"/>
          <w:szCs w:val="28"/>
        </w:rPr>
      </w:pPr>
      <w:r>
        <w:rPr>
          <w:sz w:val="28"/>
          <w:szCs w:val="28"/>
        </w:rPr>
        <w:t>法定代表人</w:t>
      </w:r>
      <w:r>
        <w:rPr>
          <w:rFonts w:hint="eastAsia"/>
          <w:sz w:val="28"/>
          <w:szCs w:val="28"/>
        </w:rPr>
        <w:t>身份</w:t>
      </w:r>
      <w:r>
        <w:rPr>
          <w:sz w:val="28"/>
          <w:szCs w:val="28"/>
        </w:rPr>
        <w:t>证明书</w:t>
      </w:r>
    </w:p>
    <w:p>
      <w:pPr>
        <w:numPr>
          <w:ilvl w:val="0"/>
          <w:numId w:val="11"/>
        </w:numPr>
        <w:bidi w:val="0"/>
        <w:spacing w:line="240" w:lineRule="auto"/>
        <w:rPr>
          <w:sz w:val="28"/>
          <w:szCs w:val="28"/>
        </w:rPr>
      </w:pPr>
      <w:r>
        <w:rPr>
          <w:sz w:val="28"/>
          <w:szCs w:val="28"/>
        </w:rPr>
        <w:t>法定代表人授权</w:t>
      </w:r>
      <w:r>
        <w:rPr>
          <w:rFonts w:hint="eastAsia"/>
          <w:sz w:val="28"/>
          <w:szCs w:val="28"/>
        </w:rPr>
        <w:t>委托</w:t>
      </w:r>
      <w:r>
        <w:rPr>
          <w:sz w:val="28"/>
          <w:szCs w:val="28"/>
        </w:rPr>
        <w:t>书</w:t>
      </w:r>
    </w:p>
    <w:p>
      <w:pPr>
        <w:numPr>
          <w:ilvl w:val="0"/>
          <w:numId w:val="11"/>
        </w:numPr>
        <w:bidi w:val="0"/>
        <w:spacing w:line="240" w:lineRule="auto"/>
        <w:rPr>
          <w:sz w:val="28"/>
          <w:szCs w:val="28"/>
        </w:rPr>
      </w:pPr>
      <w:r>
        <w:rPr>
          <w:rFonts w:hint="eastAsia"/>
          <w:sz w:val="28"/>
          <w:szCs w:val="28"/>
        </w:rPr>
        <w:t>资格审查资料</w:t>
      </w:r>
    </w:p>
    <w:p>
      <w:pPr>
        <w:numPr>
          <w:ilvl w:val="0"/>
          <w:numId w:val="11"/>
        </w:numPr>
        <w:bidi w:val="0"/>
        <w:spacing w:line="240" w:lineRule="auto"/>
        <w:rPr>
          <w:rFonts w:hint="default"/>
          <w:sz w:val="28"/>
          <w:szCs w:val="28"/>
          <w:lang w:val="en-US" w:eastAsia="en-US"/>
        </w:rPr>
      </w:pPr>
      <w:r>
        <w:rPr>
          <w:rFonts w:hint="default"/>
          <w:sz w:val="28"/>
          <w:szCs w:val="28"/>
          <w:lang w:val="en-US" w:eastAsia="en-US"/>
        </w:rPr>
        <w:t>总体方案</w:t>
      </w:r>
    </w:p>
    <w:p>
      <w:pPr>
        <w:numPr>
          <w:ilvl w:val="0"/>
          <w:numId w:val="11"/>
        </w:numPr>
        <w:bidi w:val="0"/>
        <w:spacing w:line="240" w:lineRule="auto"/>
        <w:rPr>
          <w:rFonts w:hint="default"/>
          <w:sz w:val="28"/>
          <w:szCs w:val="28"/>
          <w:lang w:val="en-US" w:eastAsia="en-US"/>
        </w:rPr>
      </w:pPr>
      <w:r>
        <w:rPr>
          <w:rFonts w:hint="eastAsia"/>
          <w:sz w:val="28"/>
          <w:szCs w:val="28"/>
          <w:lang w:val="en-US" w:eastAsia="zh-CN"/>
        </w:rPr>
        <w:t>投标人对</w:t>
      </w:r>
      <w:r>
        <w:rPr>
          <w:rFonts w:hint="default"/>
          <w:sz w:val="28"/>
          <w:szCs w:val="28"/>
          <w:lang w:val="en-US" w:eastAsia="en-US"/>
        </w:rPr>
        <w:t>项目理解</w:t>
      </w:r>
    </w:p>
    <w:p>
      <w:pPr>
        <w:numPr>
          <w:ilvl w:val="0"/>
          <w:numId w:val="11"/>
        </w:numPr>
        <w:bidi w:val="0"/>
        <w:spacing w:line="240" w:lineRule="auto"/>
        <w:rPr>
          <w:rFonts w:hint="default"/>
          <w:sz w:val="28"/>
          <w:szCs w:val="28"/>
          <w:lang w:val="en-US" w:eastAsia="en-US"/>
        </w:rPr>
      </w:pPr>
      <w:r>
        <w:rPr>
          <w:rFonts w:hint="eastAsia"/>
          <w:sz w:val="28"/>
          <w:szCs w:val="28"/>
          <w:lang w:val="en-US" w:eastAsia="zh-CN"/>
        </w:rPr>
        <w:t>投标人</w:t>
      </w:r>
      <w:r>
        <w:rPr>
          <w:rFonts w:hint="default"/>
          <w:sz w:val="28"/>
          <w:szCs w:val="28"/>
          <w:lang w:val="en-US" w:eastAsia="en-US"/>
        </w:rPr>
        <w:t>内部管理制度</w:t>
      </w:r>
    </w:p>
    <w:p>
      <w:pPr>
        <w:numPr>
          <w:ilvl w:val="0"/>
          <w:numId w:val="11"/>
        </w:numPr>
        <w:bidi w:val="0"/>
        <w:spacing w:line="240" w:lineRule="auto"/>
        <w:rPr>
          <w:rFonts w:hint="default"/>
          <w:sz w:val="28"/>
          <w:szCs w:val="28"/>
          <w:lang w:val="en-US" w:eastAsia="en-US"/>
        </w:rPr>
      </w:pPr>
      <w:r>
        <w:rPr>
          <w:rFonts w:hint="default"/>
          <w:sz w:val="28"/>
          <w:szCs w:val="28"/>
          <w:lang w:val="en-US" w:eastAsia="en-US"/>
        </w:rPr>
        <w:t>响应时间</w:t>
      </w:r>
    </w:p>
    <w:p>
      <w:pPr>
        <w:numPr>
          <w:ilvl w:val="0"/>
          <w:numId w:val="11"/>
        </w:numPr>
        <w:bidi w:val="0"/>
        <w:spacing w:line="240" w:lineRule="auto"/>
        <w:rPr>
          <w:rFonts w:hint="default"/>
          <w:sz w:val="28"/>
          <w:szCs w:val="28"/>
          <w:lang w:val="en-US" w:eastAsia="en-US"/>
        </w:rPr>
      </w:pPr>
      <w:r>
        <w:rPr>
          <w:rFonts w:hint="default"/>
          <w:sz w:val="28"/>
          <w:szCs w:val="28"/>
          <w:lang w:val="en-US" w:eastAsia="en-US"/>
        </w:rPr>
        <w:t>投标人资质荣誉</w:t>
      </w:r>
    </w:p>
    <w:p>
      <w:pPr>
        <w:numPr>
          <w:ilvl w:val="0"/>
          <w:numId w:val="11"/>
        </w:numPr>
        <w:bidi w:val="0"/>
        <w:spacing w:line="240" w:lineRule="auto"/>
        <w:rPr>
          <w:rFonts w:hint="default"/>
          <w:sz w:val="28"/>
          <w:szCs w:val="28"/>
          <w:lang w:val="en-US" w:eastAsia="en-US"/>
        </w:rPr>
      </w:pPr>
      <w:r>
        <w:rPr>
          <w:rFonts w:hint="eastAsia"/>
          <w:sz w:val="28"/>
          <w:szCs w:val="28"/>
          <w:lang w:val="en-US" w:eastAsia="zh-CN"/>
        </w:rPr>
        <w:t>投标人</w:t>
      </w:r>
      <w:r>
        <w:rPr>
          <w:rFonts w:hint="default"/>
          <w:sz w:val="28"/>
          <w:szCs w:val="28"/>
          <w:lang w:val="en-US" w:eastAsia="en-US"/>
        </w:rPr>
        <w:t>经验</w:t>
      </w:r>
    </w:p>
    <w:p>
      <w:pPr>
        <w:numPr>
          <w:ilvl w:val="0"/>
          <w:numId w:val="11"/>
        </w:numPr>
        <w:bidi w:val="0"/>
        <w:spacing w:line="240" w:lineRule="auto"/>
        <w:rPr>
          <w:rFonts w:hint="eastAsia"/>
          <w:sz w:val="28"/>
          <w:szCs w:val="28"/>
          <w:lang w:val="en-US" w:eastAsia="en-US"/>
        </w:rPr>
      </w:pPr>
      <w:r>
        <w:rPr>
          <w:rFonts w:hint="eastAsia"/>
          <w:sz w:val="28"/>
          <w:szCs w:val="28"/>
          <w:lang w:val="en-US" w:eastAsia="en-US"/>
        </w:rPr>
        <w:t>信息化技术应用</w:t>
      </w:r>
    </w:p>
    <w:p>
      <w:pPr>
        <w:numPr>
          <w:ilvl w:val="0"/>
          <w:numId w:val="11"/>
        </w:numPr>
        <w:bidi w:val="0"/>
        <w:spacing w:line="240" w:lineRule="auto"/>
        <w:rPr>
          <w:rFonts w:hint="default"/>
          <w:sz w:val="28"/>
          <w:szCs w:val="28"/>
          <w:lang w:val="en-US" w:eastAsia="en-US"/>
        </w:rPr>
      </w:pPr>
      <w:r>
        <w:rPr>
          <w:rFonts w:hint="default"/>
          <w:sz w:val="28"/>
          <w:szCs w:val="28"/>
          <w:lang w:val="en-US" w:eastAsia="en-US"/>
        </w:rPr>
        <w:t>拟派出人员</w:t>
      </w:r>
    </w:p>
    <w:p>
      <w:pPr>
        <w:numPr>
          <w:ilvl w:val="0"/>
          <w:numId w:val="11"/>
        </w:numPr>
        <w:bidi w:val="0"/>
        <w:spacing w:line="240" w:lineRule="auto"/>
        <w:rPr>
          <w:rFonts w:hint="eastAsia"/>
          <w:sz w:val="28"/>
          <w:szCs w:val="28"/>
          <w:lang w:val="en-US" w:eastAsia="en-US"/>
        </w:rPr>
      </w:pPr>
      <w:r>
        <w:rPr>
          <w:rFonts w:hint="eastAsia"/>
          <w:sz w:val="28"/>
          <w:szCs w:val="28"/>
          <w:lang w:val="en-US" w:eastAsia="zh-CN"/>
        </w:rPr>
        <w:t>投标人</w:t>
      </w:r>
      <w:r>
        <w:rPr>
          <w:rFonts w:hint="eastAsia"/>
          <w:sz w:val="28"/>
          <w:szCs w:val="28"/>
          <w:lang w:val="en-US" w:eastAsia="en-US"/>
        </w:rPr>
        <w:t>信用等级</w:t>
      </w:r>
      <w:r>
        <w:rPr>
          <w:rFonts w:hint="eastAsia"/>
          <w:sz w:val="28"/>
          <w:szCs w:val="28"/>
          <w:lang w:val="en-US" w:eastAsia="zh-CN"/>
        </w:rPr>
        <w:t>证明</w:t>
      </w:r>
    </w:p>
    <w:p>
      <w:pPr>
        <w:rPr>
          <w:lang w:eastAsia="zh-CN"/>
        </w:rPr>
      </w:pPr>
    </w:p>
    <w:p>
      <w:pPr>
        <w:pStyle w:val="3"/>
        <w:numPr>
          <w:ilvl w:val="0"/>
          <w:numId w:val="0"/>
        </w:numPr>
        <w:spacing w:before="120" w:after="120"/>
        <w:jc w:val="center"/>
        <w:rPr>
          <w:rFonts w:hint="default" w:cs="宋体"/>
          <w:sz w:val="32"/>
          <w:szCs w:val="32"/>
        </w:rPr>
      </w:pPr>
      <w:bookmarkStart w:id="9" w:name="_GoBack"/>
      <w:bookmarkEnd w:id="9"/>
      <w:r>
        <w:rPr>
          <w:rFonts w:cs="宋体"/>
          <w:sz w:val="32"/>
          <w:szCs w:val="32"/>
        </w:rPr>
        <w:t>一、投 标 函</w:t>
      </w:r>
      <w:bookmarkEnd w:id="1"/>
    </w:p>
    <w:p>
      <w:pPr>
        <w:rPr>
          <w:sz w:val="28"/>
          <w:szCs w:val="28"/>
        </w:rPr>
      </w:pPr>
      <w:r>
        <w:rPr>
          <w:rFonts w:hint="eastAsia"/>
          <w:sz w:val="28"/>
          <w:szCs w:val="28"/>
          <w:u w:val="single"/>
        </w:rPr>
        <w:t>丹阳市人民医院:</w:t>
      </w:r>
      <w:r>
        <w:rPr>
          <w:rFonts w:hint="eastAsia"/>
          <w:sz w:val="28"/>
          <w:szCs w:val="28"/>
        </w:rPr>
        <w:t xml:space="preserve"> </w:t>
      </w:r>
    </w:p>
    <w:p>
      <w:pPr>
        <w:rPr>
          <w:sz w:val="28"/>
          <w:szCs w:val="28"/>
        </w:rPr>
      </w:pPr>
      <w:r>
        <w:rPr>
          <w:rFonts w:hint="eastAsia"/>
          <w:sz w:val="28"/>
          <w:szCs w:val="28"/>
        </w:rPr>
        <w:t>1．我方己仔细研究了</w:t>
      </w:r>
      <w:r>
        <w:rPr>
          <w:sz w:val="32"/>
          <w:szCs w:val="32"/>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sz w:val="32"/>
          <w:szCs w:val="32"/>
          <w:lang w:val="en-US" w:eastAsia="zh-CN"/>
        </w:rPr>
        <w:t xml:space="preserve"> </w:t>
      </w:r>
      <w:r>
        <w:rPr>
          <w:rFonts w:hint="eastAsia"/>
          <w:sz w:val="32"/>
          <w:szCs w:val="32"/>
          <w:u w:val="single"/>
          <w:lang w:val="en-US" w:eastAsia="zh-CN"/>
        </w:rPr>
        <w:t xml:space="preserve"> </w:t>
      </w:r>
      <w:r>
        <w:rPr>
          <w:rFonts w:hint="eastAsia" w:asciiTheme="minorEastAsia" w:hAnsiTheme="minorEastAsia" w:eastAsiaTheme="minorEastAsia" w:cstheme="minorEastAsia"/>
          <w:sz w:val="28"/>
          <w:szCs w:val="28"/>
          <w:u w:val="single"/>
          <w:lang w:eastAsia="zh-CN"/>
        </w:rPr>
        <w:t>丹阳市人民医院2023-2024年度造价咨询机构遴选项目</w:t>
      </w:r>
      <w:r>
        <w:rPr>
          <w:rFonts w:hint="eastAsia" w:asciiTheme="minorEastAsia" w:hAnsiTheme="minorEastAsia" w:eastAsiaTheme="minorEastAsia" w:cstheme="minorEastAsia"/>
          <w:sz w:val="28"/>
          <w:szCs w:val="28"/>
          <w:u w:val="single"/>
          <w:lang w:val="en-US" w:eastAsia="zh-CN"/>
        </w:rPr>
        <w:t xml:space="preserve"> </w:t>
      </w:r>
      <w:r>
        <w:rPr>
          <w:rFonts w:hint="eastAsia"/>
          <w:sz w:val="28"/>
          <w:szCs w:val="28"/>
        </w:rPr>
        <w:t>招标文件的全部内容，愿意以</w:t>
      </w:r>
      <w:r>
        <w:rPr>
          <w:rFonts w:hint="eastAsia"/>
          <w:sz w:val="28"/>
          <w:szCs w:val="28"/>
          <w:lang w:eastAsia="zh-CN"/>
        </w:rPr>
        <w:t>苏价服〔2014〕383号文件计费标准*</w:t>
      </w:r>
      <w:r>
        <w:rPr>
          <w:rFonts w:hint="eastAsia"/>
          <w:sz w:val="28"/>
          <w:szCs w:val="28"/>
          <w:lang w:val="en-US" w:eastAsia="zh-CN"/>
        </w:rPr>
        <w:t xml:space="preserve"> </w:t>
      </w:r>
      <w:r>
        <w:rPr>
          <w:rFonts w:hint="eastAsia"/>
          <w:sz w:val="28"/>
          <w:szCs w:val="28"/>
          <w:u w:val="single"/>
          <w:lang w:val="en-US" w:eastAsia="zh-CN"/>
        </w:rPr>
        <w:t xml:space="preserve">     </w:t>
      </w: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对100</w:t>
      </w:r>
      <w:r>
        <w:rPr>
          <w:rFonts w:hint="eastAsia"/>
          <w:sz w:val="28"/>
          <w:szCs w:val="28"/>
          <w:lang w:eastAsia="zh-CN"/>
        </w:rPr>
        <w:t>万元（不含）以上</w:t>
      </w:r>
      <w:r>
        <w:rPr>
          <w:rFonts w:hint="eastAsia"/>
          <w:sz w:val="28"/>
          <w:szCs w:val="28"/>
          <w:lang w:val="en-US" w:eastAsia="zh-CN"/>
        </w:rPr>
        <w:t>项目收取造价咨询费作为投标报价</w:t>
      </w:r>
      <w:r>
        <w:rPr>
          <w:rFonts w:hint="eastAsia"/>
          <w:sz w:val="28"/>
          <w:szCs w:val="28"/>
        </w:rPr>
        <w:t>，并将按招标文件的规定履行合同责任和义务，实现工程目的。</w:t>
      </w:r>
    </w:p>
    <w:p>
      <w:pPr>
        <w:rPr>
          <w:sz w:val="28"/>
          <w:szCs w:val="28"/>
        </w:rPr>
      </w:pPr>
      <w:r>
        <w:rPr>
          <w:rFonts w:hint="eastAsia"/>
          <w:sz w:val="28"/>
          <w:szCs w:val="28"/>
        </w:rPr>
        <w:t>2．我方承诺在招标文件规定的投标有效期内不修改、撤销投标文件。</w:t>
      </w:r>
    </w:p>
    <w:p>
      <w:pPr>
        <w:rPr>
          <w:sz w:val="28"/>
          <w:szCs w:val="28"/>
        </w:rPr>
      </w:pPr>
      <w:r>
        <w:rPr>
          <w:rFonts w:hint="eastAsia"/>
          <w:sz w:val="28"/>
          <w:szCs w:val="28"/>
        </w:rPr>
        <w:t>3．如果我方中标，将派出</w:t>
      </w:r>
      <w:r>
        <w:rPr>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u w:val="single"/>
        </w:rPr>
        <w:t xml:space="preserve">          </w:t>
      </w:r>
      <w:r>
        <w:rPr>
          <w:rFonts w:hint="eastAsia"/>
          <w:sz w:val="28"/>
          <w:szCs w:val="28"/>
        </w:rPr>
        <w:t>（姓名）作为本工程的项目负责人。</w:t>
      </w:r>
    </w:p>
    <w:p>
      <w:pPr>
        <w:rPr>
          <w:sz w:val="28"/>
          <w:szCs w:val="28"/>
        </w:rPr>
      </w:pPr>
      <w:r>
        <w:rPr>
          <w:rFonts w:hint="eastAsia"/>
          <w:sz w:val="28"/>
          <w:szCs w:val="28"/>
        </w:rPr>
        <w:t>4．如我方中标：</w:t>
      </w:r>
    </w:p>
    <w:p>
      <w:pPr>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我方承诺在收到中标通知后，在规定的期限内与你方签订合同。</w:t>
      </w:r>
    </w:p>
    <w:p>
      <w:pPr>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我方将严格履行本投标文件中的全部承诺和责任，并遵守招标文件中对投标人的所有规定。</w:t>
      </w:r>
    </w:p>
    <w:p>
      <w:pPr>
        <w:rPr>
          <w:sz w:val="28"/>
          <w:szCs w:val="28"/>
        </w:rPr>
      </w:pPr>
      <w:r>
        <w:rPr>
          <w:rFonts w:hint="eastAsia"/>
          <w:sz w:val="28"/>
          <w:szCs w:val="28"/>
        </w:rPr>
        <w:t>5.</w:t>
      </w:r>
      <w:r>
        <w:rPr>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rPr>
        <w:t>（其他补充说明）。</w:t>
      </w:r>
    </w:p>
    <w:p>
      <w:pPr>
        <w:rPr>
          <w:sz w:val="28"/>
          <w:szCs w:val="28"/>
        </w:rPr>
      </w:pPr>
      <w:r>
        <w:rPr>
          <w:rFonts w:hint="eastAsia"/>
          <w:sz w:val="28"/>
          <w:szCs w:val="28"/>
        </w:rPr>
        <w:t xml:space="preserve">                          投标人(公章)：               </w:t>
      </w:r>
    </w:p>
    <w:p>
      <w:pPr>
        <w:ind w:firstLine="3360" w:firstLineChars="1200"/>
        <w:jc w:val="left"/>
        <w:rPr>
          <w:sz w:val="28"/>
          <w:szCs w:val="28"/>
        </w:rPr>
      </w:pPr>
      <w:r>
        <w:rPr>
          <w:rFonts w:hint="eastAsia"/>
          <w:sz w:val="28"/>
          <w:szCs w:val="28"/>
        </w:rPr>
        <w:t xml:space="preserve">法人代表或授权委托人（签字或印章）：          </w:t>
      </w:r>
    </w:p>
    <w:p>
      <w:pPr>
        <w:ind w:firstLine="3360" w:firstLineChars="1200"/>
        <w:jc w:val="left"/>
        <w:rPr>
          <w:sz w:val="28"/>
          <w:szCs w:val="28"/>
        </w:rPr>
      </w:pPr>
      <w:r>
        <w:rPr>
          <w:rFonts w:hint="eastAsia"/>
          <w:sz w:val="28"/>
          <w:szCs w:val="28"/>
        </w:rPr>
        <w:t xml:space="preserve">日期：               </w:t>
      </w:r>
    </w:p>
    <w:p>
      <w:pPr>
        <w:snapToGrid w:val="0"/>
        <w:spacing w:line="470" w:lineRule="atLeast"/>
        <w:jc w:val="center"/>
        <w:rPr>
          <w:b/>
          <w:bCs/>
          <w:sz w:val="36"/>
        </w:rPr>
      </w:pPr>
      <w:r>
        <w:rPr>
          <w:rFonts w:ascii="宋体" w:hAnsi="宋体"/>
        </w:rPr>
        <w:br w:type="page"/>
      </w:r>
      <w:bookmarkStart w:id="2" w:name="_Toc26543"/>
      <w:r>
        <w:rPr>
          <w:rFonts w:hint="eastAsia" w:cs="Times New Roman"/>
          <w:b/>
          <w:bCs/>
          <w:sz w:val="32"/>
          <w:szCs w:val="20"/>
        </w:rPr>
        <w:t>二、</w:t>
      </w:r>
      <w:r>
        <w:rPr>
          <w:rFonts w:hint="eastAsia" w:ascii="宋体" w:hAnsi="宋体"/>
        </w:rPr>
        <w:t xml:space="preserve"> </w:t>
      </w:r>
      <w:r>
        <w:rPr>
          <w:rFonts w:hint="eastAsia"/>
          <w:b/>
          <w:bCs/>
          <w:sz w:val="32"/>
          <w:szCs w:val="20"/>
        </w:rPr>
        <w:t>谈判响</w:t>
      </w:r>
      <w:r>
        <w:rPr>
          <w:b/>
          <w:bCs/>
          <w:sz w:val="32"/>
          <w:szCs w:val="20"/>
        </w:rPr>
        <w:t>应报价表（格式）</w:t>
      </w:r>
      <w:bookmarkEnd w:id="2"/>
    </w:p>
    <w:tbl>
      <w:tblPr>
        <w:tblStyle w:val="16"/>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1915"/>
        <w:gridCol w:w="2221"/>
        <w:gridCol w:w="1342"/>
        <w:gridCol w:w="2662"/>
      </w:tblGrid>
      <w:tr>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9"/>
              <w:jc w:val="left"/>
              <w:rPr>
                <w:sz w:val="24"/>
                <w:szCs w:val="24"/>
              </w:rPr>
            </w:pPr>
            <w:r>
              <w:rPr>
                <w:rFonts w:hint="eastAsia"/>
                <w:color w:val="000000"/>
                <w:sz w:val="24"/>
                <w:szCs w:val="24"/>
                <w:lang w:eastAsia="zh-CN"/>
              </w:rPr>
              <w:t>采购</w:t>
            </w:r>
            <w:r>
              <w:rPr>
                <w:color w:val="000000"/>
                <w:sz w:val="24"/>
                <w:szCs w:val="24"/>
              </w:rPr>
              <w:t>単位：丹阳市人民医院</w:t>
            </w:r>
          </w:p>
        </w:tc>
      </w:tr>
      <w:tr>
        <w:tblPrEx>
          <w:tblCellMar>
            <w:top w:w="0" w:type="dxa"/>
            <w:left w:w="10" w:type="dxa"/>
            <w:bottom w:w="0" w:type="dxa"/>
            <w:right w:w="10" w:type="dxa"/>
          </w:tblCellMar>
        </w:tblPrEx>
        <w:trPr>
          <w:trHeight w:val="1135"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9"/>
              <w:jc w:val="left"/>
              <w:rPr>
                <w:rFonts w:hint="eastAsia" w:eastAsia="宋体"/>
                <w:color w:val="000000"/>
                <w:sz w:val="24"/>
                <w:szCs w:val="24"/>
                <w:lang w:eastAsia="zh-CN"/>
              </w:rPr>
            </w:pPr>
            <w:r>
              <w:rPr>
                <w:rFonts w:hint="eastAsia"/>
                <w:color w:val="000000"/>
                <w:sz w:val="24"/>
                <w:szCs w:val="24"/>
                <w:lang w:eastAsia="zh-CN"/>
              </w:rPr>
              <w:t>项目</w:t>
            </w:r>
            <w:r>
              <w:rPr>
                <w:color w:val="000000"/>
                <w:sz w:val="24"/>
                <w:szCs w:val="24"/>
              </w:rPr>
              <w:t>名称：</w:t>
            </w:r>
            <w:r>
              <w:rPr>
                <w:rFonts w:hint="eastAsia"/>
                <w:color w:val="000000"/>
                <w:sz w:val="24"/>
                <w:szCs w:val="24"/>
                <w:lang w:eastAsia="zh-CN"/>
              </w:rPr>
              <w:t>丹阳市人民医院2023-2024年度造价咨询机构遴选项目</w:t>
            </w:r>
          </w:p>
        </w:tc>
      </w:tr>
      <w:tr>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9"/>
              <w:jc w:val="left"/>
              <w:rPr>
                <w:color w:val="000000"/>
                <w:sz w:val="24"/>
                <w:szCs w:val="24"/>
                <w:lang w:val="en-US" w:eastAsia="zh-CN"/>
              </w:rPr>
            </w:pPr>
            <w:r>
              <w:rPr>
                <w:rFonts w:hint="eastAsia"/>
                <w:color w:val="000000"/>
                <w:sz w:val="24"/>
                <w:szCs w:val="24"/>
                <w:lang w:val="en-US" w:eastAsia="zh-CN"/>
              </w:rPr>
              <w:t>投标单位（盖章）</w:t>
            </w:r>
          </w:p>
        </w:tc>
      </w:tr>
      <w:tr>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jc w:val="left"/>
              <w:rPr>
                <w:color w:val="00000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jc w:val="center"/>
              <w:rPr>
                <w:color w:val="000000"/>
                <w:sz w:val="24"/>
                <w:szCs w:val="24"/>
                <w:lang w:val="en-US" w:eastAsia="zh-CN"/>
              </w:rPr>
            </w:pPr>
            <w:r>
              <w:rPr>
                <w:rFonts w:hint="eastAsia"/>
                <w:color w:val="00000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jc w:val="left"/>
              <w:rPr>
                <w:color w:val="000000"/>
                <w:sz w:val="24"/>
                <w:szCs w:val="24"/>
                <w:lang w:val="en-US" w:eastAsia="zh-CN"/>
              </w:rPr>
            </w:pPr>
          </w:p>
        </w:tc>
      </w:tr>
      <w:tr>
        <w:tblPrEx>
          <w:tblCellMar>
            <w:top w:w="0" w:type="dxa"/>
            <w:left w:w="10" w:type="dxa"/>
            <w:bottom w:w="0" w:type="dxa"/>
            <w:right w:w="10" w:type="dxa"/>
          </w:tblCellMar>
        </w:tblPrEx>
        <w:trPr>
          <w:trHeight w:val="76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jc w:val="center"/>
              <w:rPr>
                <w:color w:val="000000"/>
                <w:sz w:val="24"/>
                <w:szCs w:val="24"/>
                <w:lang w:val="en-US" w:eastAsia="zh-CN"/>
              </w:rPr>
            </w:pPr>
            <w:r>
              <w:rPr>
                <w:rFonts w:hint="eastAsia"/>
                <w:color w:val="000000"/>
                <w:sz w:val="24"/>
                <w:szCs w:val="24"/>
                <w:lang w:val="en-US" w:eastAsia="zh-CN"/>
              </w:rPr>
              <w:t>金额</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28"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jc w:val="center"/>
              <w:rPr>
                <w:color w:val="000000"/>
                <w:sz w:val="24"/>
                <w:szCs w:val="24"/>
                <w:lang w:val="en-US" w:eastAsia="zh-CN"/>
              </w:rPr>
            </w:pPr>
            <w:r>
              <w:rPr>
                <w:rFonts w:hint="eastAsia"/>
                <w:color w:val="000000"/>
                <w:sz w:val="24"/>
                <w:szCs w:val="24"/>
                <w:lang w:val="en-US" w:eastAsia="zh-CN"/>
              </w:rPr>
              <w:t>合计（大写）</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color w:val="000000"/>
              </w:rPr>
            </w:pPr>
          </w:p>
        </w:tc>
      </w:tr>
      <w:tr>
        <w:tblPrEx>
          <w:tblCellMar>
            <w:top w:w="0" w:type="dxa"/>
            <w:left w:w="10" w:type="dxa"/>
            <w:bottom w:w="0" w:type="dxa"/>
            <w:right w:w="10" w:type="dxa"/>
          </w:tblCellMar>
        </w:tblPrEx>
        <w:trPr>
          <w:trHeight w:val="75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jc w:val="center"/>
              <w:rPr>
                <w:color w:val="000000"/>
                <w:sz w:val="24"/>
                <w:szCs w:val="24"/>
                <w:lang w:val="en-US" w:eastAsia="zh-CN"/>
              </w:rPr>
            </w:pPr>
            <w:r>
              <w:rPr>
                <w:rFonts w:hint="eastAsia"/>
                <w:color w:val="000000"/>
                <w:sz w:val="24"/>
                <w:szCs w:val="24"/>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color w:val="000000"/>
              </w:rPr>
            </w:pPr>
          </w:p>
        </w:tc>
      </w:tr>
    </w:tbl>
    <w:p>
      <w:pPr>
        <w:pStyle w:val="2"/>
        <w:rPr>
          <w:sz w:val="28"/>
          <w:szCs w:val="28"/>
        </w:rPr>
      </w:pPr>
    </w:p>
    <w:p>
      <w:pPr>
        <w:pStyle w:val="9"/>
        <w:ind w:firstLine="480" w:firstLineChars="200"/>
      </w:pPr>
      <w:r>
        <w:t>注：1、总报价应包含磋商文件所确定的采购范围内的全部内容</w:t>
      </w:r>
      <w:r>
        <w:rPr>
          <w:rFonts w:hint="eastAsia"/>
        </w:rPr>
        <w:t>，含税</w:t>
      </w:r>
      <w:r>
        <w:rPr>
          <w:rFonts w:hint="eastAsia" w:cs="Times New Roman"/>
        </w:rPr>
        <w:t>。</w:t>
      </w:r>
    </w:p>
    <w:p>
      <w:pPr>
        <w:pStyle w:val="9"/>
        <w:spacing w:before="5"/>
        <w:ind w:firstLine="960" w:firstLineChars="400"/>
      </w:pPr>
      <w:r>
        <w:t>2、投标供应商必须据实填写此表，项目报价不得超过预算。</w:t>
      </w:r>
    </w:p>
    <w:p>
      <w:pPr>
        <w:pStyle w:val="9"/>
        <w:ind w:firstLine="240" w:firstLineChars="100"/>
      </w:pPr>
    </w:p>
    <w:p>
      <w:pPr>
        <w:rPr>
          <w:b/>
          <w:bCs/>
          <w:sz w:val="32"/>
          <w:szCs w:val="20"/>
        </w:rPr>
      </w:pPr>
      <w:bookmarkStart w:id="3" w:name="_Toc26951"/>
      <w:r>
        <w:rPr>
          <w:rFonts w:hint="eastAsia"/>
          <w:b/>
          <w:bCs/>
          <w:sz w:val="32"/>
          <w:szCs w:val="20"/>
        </w:rPr>
        <w:br w:type="page"/>
      </w:r>
    </w:p>
    <w:p>
      <w:pPr>
        <w:pStyle w:val="14"/>
        <w:spacing w:before="120" w:beforeAutospacing="0" w:after="120" w:afterAutospacing="0" w:line="240" w:lineRule="atLeast"/>
        <w:ind w:firstLine="567"/>
        <w:jc w:val="center"/>
        <w:outlineLvl w:val="0"/>
        <w:rPr>
          <w:b/>
          <w:bCs/>
          <w:color w:val="000000"/>
          <w:sz w:val="32"/>
          <w:szCs w:val="32"/>
        </w:rPr>
      </w:pPr>
    </w:p>
    <w:p>
      <w:pPr>
        <w:pStyle w:val="14"/>
        <w:spacing w:before="120" w:beforeAutospacing="0" w:after="120" w:afterAutospacing="0" w:line="240" w:lineRule="atLeast"/>
        <w:ind w:firstLine="567"/>
        <w:jc w:val="center"/>
        <w:outlineLvl w:val="0"/>
        <w:rPr>
          <w:rFonts w:hint="eastAsia" w:eastAsia="宋体"/>
          <w:b/>
          <w:bCs/>
          <w:color w:val="000000"/>
          <w:sz w:val="32"/>
          <w:szCs w:val="32"/>
          <w:lang w:eastAsia="zh-CN"/>
        </w:rPr>
      </w:pPr>
      <w:r>
        <w:rPr>
          <w:rFonts w:hint="eastAsia"/>
          <w:b/>
          <w:bCs/>
          <w:color w:val="000000"/>
          <w:sz w:val="32"/>
          <w:szCs w:val="32"/>
        </w:rPr>
        <w:t>四、法定代表人身份证明</w:t>
      </w:r>
      <w:bookmarkEnd w:id="3"/>
      <w:r>
        <w:rPr>
          <w:rFonts w:hint="eastAsia"/>
          <w:b/>
          <w:bCs/>
          <w:color w:val="000000"/>
          <w:sz w:val="32"/>
          <w:szCs w:val="32"/>
          <w:lang w:eastAsia="zh-CN"/>
        </w:rPr>
        <w:t>书</w:t>
      </w:r>
    </w:p>
    <w:p>
      <w:pPr>
        <w:pStyle w:val="14"/>
        <w:spacing w:line="206" w:lineRule="atLeast"/>
        <w:ind w:firstLine="567"/>
        <w:jc w:val="both"/>
        <w:rPr>
          <w:color w:val="000000"/>
          <w:sz w:val="28"/>
          <w:szCs w:val="28"/>
          <w:u w:val="single"/>
        </w:rPr>
      </w:pPr>
      <w:r>
        <w:rPr>
          <w:rFonts w:hint="eastAsia"/>
          <w:color w:val="000000"/>
          <w:sz w:val="28"/>
          <w:szCs w:val="28"/>
        </w:rPr>
        <w:t>投 标 人：</w:t>
      </w:r>
      <w:r>
        <w:rPr>
          <w:rFonts w:hint="eastAsia"/>
          <w:color w:val="000000"/>
          <w:sz w:val="28"/>
          <w:szCs w:val="28"/>
          <w:u w:val="single"/>
        </w:rPr>
        <w:t xml:space="preserve">                                      </w:t>
      </w:r>
    </w:p>
    <w:p>
      <w:pPr>
        <w:pStyle w:val="14"/>
        <w:spacing w:line="206" w:lineRule="atLeast"/>
        <w:ind w:firstLine="567"/>
        <w:jc w:val="both"/>
        <w:rPr>
          <w:color w:val="000000"/>
          <w:sz w:val="28"/>
          <w:szCs w:val="28"/>
        </w:rPr>
      </w:pPr>
      <w:r>
        <w:rPr>
          <w:rFonts w:hint="eastAsia"/>
          <w:color w:val="000000"/>
          <w:sz w:val="28"/>
          <w:szCs w:val="28"/>
        </w:rPr>
        <w:t>单位性质：</w:t>
      </w:r>
      <w:r>
        <w:rPr>
          <w:rFonts w:hint="eastAsia"/>
          <w:color w:val="000000"/>
          <w:sz w:val="28"/>
          <w:szCs w:val="28"/>
          <w:u w:val="single"/>
        </w:rPr>
        <w:t xml:space="preserve">                                      </w:t>
      </w:r>
    </w:p>
    <w:p>
      <w:pPr>
        <w:pStyle w:val="14"/>
        <w:spacing w:line="206" w:lineRule="atLeast"/>
        <w:ind w:firstLine="567"/>
        <w:jc w:val="both"/>
        <w:rPr>
          <w:color w:val="000000"/>
          <w:sz w:val="28"/>
          <w:szCs w:val="28"/>
          <w:u w:val="single"/>
        </w:rPr>
      </w:pPr>
      <w:r>
        <w:rPr>
          <w:rFonts w:hint="eastAsia"/>
          <w:color w:val="000000"/>
          <w:sz w:val="28"/>
          <w:szCs w:val="28"/>
        </w:rPr>
        <w:t>地     址：</w:t>
      </w:r>
      <w:r>
        <w:rPr>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4"/>
        <w:spacing w:line="206" w:lineRule="atLeast"/>
        <w:ind w:firstLine="567"/>
        <w:jc w:val="both"/>
        <w:rPr>
          <w:color w:val="000000"/>
          <w:sz w:val="28"/>
          <w:szCs w:val="28"/>
          <w:u w:val="single"/>
        </w:rPr>
      </w:pPr>
      <w:r>
        <w:rPr>
          <w:rFonts w:hint="eastAsia"/>
          <w:color w:val="000000"/>
          <w:sz w:val="28"/>
          <w:szCs w:val="28"/>
        </w:rPr>
        <w:t>成立时间：</w:t>
      </w:r>
      <w:r>
        <w:rPr>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4"/>
        <w:spacing w:line="206" w:lineRule="atLeast"/>
        <w:ind w:firstLine="567"/>
        <w:jc w:val="both"/>
        <w:rPr>
          <w:color w:val="000000"/>
          <w:sz w:val="28"/>
          <w:szCs w:val="28"/>
        </w:rPr>
      </w:pPr>
      <w:r>
        <w:rPr>
          <w:rFonts w:hint="eastAsia"/>
          <w:color w:val="000000"/>
          <w:sz w:val="28"/>
          <w:szCs w:val="28"/>
        </w:rPr>
        <w:t>经营期限：</w:t>
      </w:r>
      <w:r>
        <w:rPr>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4"/>
        <w:spacing w:line="206" w:lineRule="atLeast"/>
        <w:ind w:firstLine="567"/>
        <w:jc w:val="both"/>
        <w:rPr>
          <w:color w:val="000000"/>
          <w:sz w:val="28"/>
          <w:szCs w:val="28"/>
        </w:rPr>
      </w:pPr>
      <w:r>
        <w:rPr>
          <w:rFonts w:hint="eastAsia"/>
          <w:color w:val="000000"/>
          <w:sz w:val="28"/>
          <w:szCs w:val="28"/>
        </w:rPr>
        <w:t>姓     名：</w:t>
      </w:r>
      <w:r>
        <w:rPr>
          <w:rFonts w:hint="eastAsia"/>
          <w:color w:val="000000"/>
          <w:sz w:val="28"/>
          <w:szCs w:val="28"/>
          <w:u w:val="single"/>
        </w:rPr>
        <w:t xml:space="preserve">                     </w:t>
      </w:r>
      <w:r>
        <w:rPr>
          <w:rFonts w:hint="eastAsia"/>
          <w:color w:val="000000"/>
          <w:sz w:val="28"/>
          <w:szCs w:val="28"/>
        </w:rPr>
        <w:t>性     别：</w:t>
      </w:r>
      <w:r>
        <w:rPr>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4"/>
        <w:spacing w:line="206" w:lineRule="atLeast"/>
        <w:ind w:firstLine="567"/>
        <w:jc w:val="both"/>
        <w:rPr>
          <w:color w:val="000000"/>
          <w:sz w:val="28"/>
          <w:szCs w:val="28"/>
        </w:rPr>
      </w:pPr>
      <w:r>
        <w:rPr>
          <w:rFonts w:hint="eastAsia"/>
          <w:color w:val="000000"/>
          <w:sz w:val="28"/>
          <w:szCs w:val="28"/>
        </w:rPr>
        <w:t>年     龄：</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color w:val="000000"/>
          <w:sz w:val="28"/>
          <w:szCs w:val="28"/>
        </w:rPr>
        <w:t>职     务：</w:t>
      </w:r>
      <w:r>
        <w:rPr>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4"/>
        <w:spacing w:line="206" w:lineRule="atLeast"/>
        <w:ind w:firstLine="567"/>
        <w:jc w:val="both"/>
        <w:rPr>
          <w:color w:val="000000"/>
          <w:sz w:val="28"/>
          <w:szCs w:val="28"/>
        </w:rPr>
      </w:pPr>
      <w:r>
        <w:rPr>
          <w:rFonts w:hint="eastAsia"/>
          <w:color w:val="000000"/>
          <w:sz w:val="28"/>
          <w:szCs w:val="28"/>
        </w:rPr>
        <w:t>系</w:t>
      </w:r>
      <w:r>
        <w:rPr>
          <w:rFonts w:hint="eastAsia"/>
          <w:color w:val="000000"/>
          <w:sz w:val="28"/>
          <w:szCs w:val="28"/>
          <w:u w:val="single"/>
        </w:rPr>
        <w:t xml:space="preserve">                    </w:t>
      </w:r>
      <w:r>
        <w:rPr>
          <w:rFonts w:hint="eastAsia"/>
          <w:color w:val="000000"/>
          <w:sz w:val="28"/>
          <w:szCs w:val="28"/>
        </w:rPr>
        <w:t>(投标人名称)的法定代表人。</w:t>
      </w:r>
    </w:p>
    <w:p>
      <w:pPr>
        <w:pStyle w:val="14"/>
        <w:spacing w:line="206" w:lineRule="atLeast"/>
        <w:ind w:firstLine="567"/>
        <w:jc w:val="both"/>
        <w:rPr>
          <w:color w:val="000000"/>
          <w:sz w:val="28"/>
          <w:szCs w:val="28"/>
        </w:rPr>
      </w:pPr>
      <w:r>
        <w:rPr>
          <w:rFonts w:hint="eastAsia"/>
          <w:color w:val="000000"/>
          <w:sz w:val="28"/>
          <w:szCs w:val="28"/>
        </w:rPr>
        <w:t>特此证明。</w:t>
      </w:r>
    </w:p>
    <w:p>
      <w:pPr>
        <w:pStyle w:val="14"/>
        <w:spacing w:line="206" w:lineRule="atLeast"/>
        <w:ind w:firstLine="567"/>
        <w:jc w:val="both"/>
        <w:rPr>
          <w:color w:val="000000"/>
          <w:sz w:val="28"/>
          <w:szCs w:val="28"/>
        </w:rPr>
      </w:pPr>
    </w:p>
    <w:p>
      <w:pPr>
        <w:pStyle w:val="14"/>
        <w:spacing w:line="206" w:lineRule="atLeast"/>
        <w:ind w:firstLine="567"/>
        <w:jc w:val="center"/>
        <w:rPr>
          <w:color w:val="000000"/>
          <w:sz w:val="28"/>
          <w:szCs w:val="28"/>
        </w:rPr>
      </w:pPr>
      <w:r>
        <w:rPr>
          <w:rFonts w:hint="eastAsia"/>
          <w:color w:val="000000"/>
          <w:sz w:val="28"/>
          <w:szCs w:val="28"/>
        </w:rPr>
        <w:t>投标人：</w:t>
      </w:r>
      <w:r>
        <w:rPr>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(盖公章)</w:t>
      </w:r>
      <w:r>
        <w:rPr>
          <w:rFonts w:hint="eastAsia"/>
          <w:color w:val="000000"/>
          <w:sz w:val="28"/>
          <w:szCs w:val="28"/>
          <w:u w:val="single"/>
        </w:rPr>
        <w:t xml:space="preserve">                      </w:t>
      </w:r>
    </w:p>
    <w:p>
      <w:pPr>
        <w:pStyle w:val="14"/>
        <w:spacing w:line="206" w:lineRule="atLeast"/>
        <w:ind w:firstLine="567"/>
        <w:jc w:val="center"/>
        <w:rPr>
          <w:color w:val="000000"/>
          <w:sz w:val="28"/>
          <w:szCs w:val="28"/>
        </w:rPr>
      </w:pPr>
    </w:p>
    <w:p>
      <w:pPr>
        <w:pStyle w:val="14"/>
        <w:spacing w:line="206" w:lineRule="atLeast"/>
        <w:ind w:firstLine="567"/>
        <w:jc w:val="center"/>
        <w:rPr>
          <w:color w:val="000000"/>
          <w:sz w:val="28"/>
          <w:szCs w:val="28"/>
          <w:u w:val="single"/>
        </w:rPr>
      </w:pPr>
      <w:r>
        <w:rPr>
          <w:rFonts w:hint="eastAsia"/>
          <w:color w:val="000000"/>
          <w:sz w:val="28"/>
          <w:szCs w:val="28"/>
        </w:rPr>
        <w:t>日期：</w:t>
      </w:r>
      <w:r>
        <w:rPr>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pPr>
        <w:pStyle w:val="14"/>
        <w:spacing w:line="206" w:lineRule="atLeast"/>
        <w:ind w:firstLine="567"/>
        <w:jc w:val="center"/>
        <w:rPr>
          <w:color w:val="000000"/>
          <w:sz w:val="28"/>
          <w:szCs w:val="28"/>
          <w:u w:val="single"/>
        </w:rPr>
      </w:pPr>
    </w:p>
    <w:p>
      <w:pPr>
        <w:pStyle w:val="3"/>
        <w:numPr>
          <w:ilvl w:val="0"/>
          <w:numId w:val="0"/>
        </w:numPr>
        <w:spacing w:before="240" w:after="60"/>
        <w:jc w:val="center"/>
        <w:rPr>
          <w:rFonts w:hint="default" w:cs="宋体"/>
          <w:sz w:val="32"/>
          <w:szCs w:val="32"/>
        </w:rPr>
      </w:pPr>
      <w:bookmarkStart w:id="4" w:name="_Toc10458"/>
      <w:r>
        <w:rPr>
          <w:rFonts w:cs="宋体"/>
          <w:sz w:val="32"/>
          <w:szCs w:val="32"/>
        </w:rPr>
        <w:t>五、</w:t>
      </w:r>
      <w:r>
        <w:rPr>
          <w:rFonts w:hint="eastAsia" w:cs="宋体"/>
          <w:sz w:val="32"/>
          <w:szCs w:val="32"/>
        </w:rPr>
        <w:t>法定代表人</w:t>
      </w:r>
      <w:r>
        <w:rPr>
          <w:rFonts w:cs="宋体"/>
          <w:sz w:val="32"/>
          <w:szCs w:val="32"/>
        </w:rPr>
        <w:t>授权委托书</w:t>
      </w:r>
      <w:bookmarkEnd w:id="4"/>
    </w:p>
    <w:p>
      <w:pPr>
        <w:pStyle w:val="14"/>
        <w:spacing w:line="360" w:lineRule="auto"/>
        <w:ind w:firstLine="1036" w:firstLineChars="370"/>
        <w:jc w:val="both"/>
        <w:rPr>
          <w:color w:val="000000"/>
          <w:sz w:val="28"/>
          <w:szCs w:val="28"/>
        </w:rPr>
      </w:pPr>
      <w:r>
        <w:rPr>
          <w:rFonts w:hint="eastAsia"/>
          <w:color w:val="000000"/>
          <w:sz w:val="28"/>
          <w:szCs w:val="28"/>
        </w:rPr>
        <w:t>本人</w:t>
      </w:r>
      <w:r>
        <w:rPr>
          <w:rFonts w:hint="eastAsia"/>
          <w:color w:val="000000"/>
          <w:sz w:val="28"/>
          <w:szCs w:val="28"/>
          <w:u w:val="single"/>
        </w:rPr>
        <w:t xml:space="preserve">                  </w:t>
      </w:r>
      <w:r>
        <w:rPr>
          <w:rFonts w:hint="eastAsia"/>
          <w:color w:val="000000"/>
          <w:sz w:val="28"/>
          <w:szCs w:val="28"/>
        </w:rPr>
        <w:t>（姓名）系</w:t>
      </w:r>
      <w:r>
        <w:rPr>
          <w:color w:val="000000"/>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rPr>
        <w:t>（投标人名称）的法定代表人，现委托</w:t>
      </w:r>
      <w:r>
        <w:rPr>
          <w:color w:val="000000"/>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（姓名）为我方代理人。代理人根据授权，以我方名义签署、澄清、说明、补正、递交、撤回、修改</w:t>
      </w:r>
      <w:r>
        <w:rPr>
          <w:rFonts w:hint="eastAsia"/>
          <w:color w:val="000000"/>
          <w:sz w:val="28"/>
          <w:szCs w:val="28"/>
          <w:u w:val="single"/>
        </w:rPr>
        <w:t xml:space="preserve">                   </w:t>
      </w:r>
      <w:r>
        <w:rPr>
          <w:rFonts w:hint="eastAsia"/>
          <w:color w:val="000000"/>
          <w:sz w:val="28"/>
          <w:szCs w:val="28"/>
        </w:rPr>
        <w:t>（项目名称）</w:t>
      </w:r>
      <w:r>
        <w:rPr>
          <w:rFonts w:hint="eastAsia"/>
          <w:color w:val="000000"/>
          <w:sz w:val="28"/>
          <w:szCs w:val="28"/>
          <w:u w:val="single"/>
        </w:rPr>
        <w:t xml:space="preserve">                                  </w:t>
      </w:r>
      <w:r>
        <w:rPr>
          <w:rFonts w:hint="eastAsia"/>
          <w:color w:val="000000"/>
          <w:sz w:val="28"/>
          <w:szCs w:val="28"/>
        </w:rPr>
        <w:t>标段施工投标文件、签订合同和处理有关事宜，其法律后果由我方承担。</w:t>
      </w:r>
    </w:p>
    <w:p>
      <w:pPr>
        <w:pStyle w:val="14"/>
        <w:spacing w:line="206" w:lineRule="atLeast"/>
        <w:ind w:firstLine="1260"/>
        <w:jc w:val="both"/>
        <w:rPr>
          <w:color w:val="000000"/>
          <w:sz w:val="28"/>
          <w:szCs w:val="28"/>
        </w:rPr>
      </w:pPr>
      <w:r>
        <w:rPr>
          <w:rFonts w:hint="eastAsia"/>
          <w:color w:val="000000"/>
          <w:sz w:val="28"/>
          <w:szCs w:val="28"/>
        </w:rPr>
        <w:t>委托期限：</w:t>
      </w:r>
    </w:p>
    <w:p>
      <w:pPr>
        <w:pStyle w:val="14"/>
        <w:spacing w:line="206" w:lineRule="atLeast"/>
        <w:ind w:firstLine="567"/>
        <w:jc w:val="both"/>
        <w:rPr>
          <w:color w:val="000000"/>
          <w:sz w:val="28"/>
          <w:szCs w:val="28"/>
        </w:rPr>
      </w:pPr>
      <w:r>
        <w:rPr>
          <w:rFonts w:hint="eastAsia"/>
          <w:color w:val="000000"/>
          <w:sz w:val="28"/>
          <w:szCs w:val="28"/>
        </w:rPr>
        <w:t>代理人无转委托权。</w:t>
      </w:r>
    </w:p>
    <w:p>
      <w:pPr>
        <w:pStyle w:val="14"/>
        <w:spacing w:line="206" w:lineRule="atLeast"/>
        <w:ind w:firstLine="567"/>
        <w:jc w:val="both"/>
        <w:rPr>
          <w:color w:val="000000"/>
          <w:sz w:val="28"/>
          <w:szCs w:val="28"/>
        </w:rPr>
      </w:pPr>
      <w:r>
        <w:rPr>
          <w:rFonts w:hint="eastAsia"/>
          <w:color w:val="000000"/>
          <w:sz w:val="28"/>
          <w:szCs w:val="28"/>
        </w:rPr>
        <w:t>附：法定代表人身份证明</w:t>
      </w:r>
    </w:p>
    <w:p>
      <w:pPr>
        <w:pStyle w:val="14"/>
        <w:spacing w:line="206" w:lineRule="atLeast"/>
        <w:ind w:firstLine="1400" w:firstLineChars="500"/>
        <w:jc w:val="right"/>
        <w:rPr>
          <w:color w:val="000000"/>
          <w:sz w:val="28"/>
          <w:szCs w:val="28"/>
          <w:u w:val="single"/>
        </w:rPr>
      </w:pPr>
      <w:r>
        <w:rPr>
          <w:rFonts w:hint="eastAsia"/>
          <w:color w:val="000000"/>
          <w:sz w:val="28"/>
          <w:szCs w:val="28"/>
        </w:rPr>
        <w:t>投    标   人：</w:t>
      </w:r>
      <w:r>
        <w:rPr>
          <w:color w:val="000000"/>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（盖单位章）</w:t>
      </w:r>
      <w:r>
        <w:rPr>
          <w:rFonts w:hint="eastAsia"/>
          <w:color w:val="000000"/>
          <w:sz w:val="28"/>
          <w:szCs w:val="28"/>
          <w:u w:val="single"/>
        </w:rPr>
        <w:t xml:space="preserve">         </w:t>
      </w:r>
    </w:p>
    <w:p>
      <w:pPr>
        <w:pStyle w:val="14"/>
        <w:spacing w:line="206" w:lineRule="atLeast"/>
        <w:ind w:firstLine="1400" w:firstLineChars="500"/>
        <w:jc w:val="right"/>
        <w:rPr>
          <w:color w:val="000000"/>
          <w:sz w:val="28"/>
          <w:szCs w:val="28"/>
        </w:rPr>
      </w:pPr>
      <w:r>
        <w:rPr>
          <w:rFonts w:hint="eastAsia"/>
          <w:color w:val="000000"/>
          <w:sz w:val="28"/>
          <w:szCs w:val="28"/>
          <w:lang w:val="en-US" w:eastAsia="zh-CN"/>
        </w:rPr>
        <w:t xml:space="preserve">  </w:t>
      </w:r>
      <w:r>
        <w:rPr>
          <w:rFonts w:hint="eastAsia"/>
          <w:color w:val="000000"/>
          <w:sz w:val="28"/>
          <w:szCs w:val="28"/>
        </w:rPr>
        <w:t>法定代表人：</w:t>
      </w:r>
      <w:r>
        <w:rPr>
          <w:rFonts w:hint="eastAsia"/>
          <w:color w:val="000000"/>
          <w:sz w:val="28"/>
          <w:szCs w:val="28"/>
          <w:u w:val="single"/>
        </w:rPr>
        <w:t xml:space="preserve">                    </w:t>
      </w:r>
      <w:r>
        <w:rPr>
          <w:rFonts w:hint="eastAsia"/>
          <w:color w:val="000000"/>
          <w:sz w:val="28"/>
          <w:szCs w:val="28"/>
        </w:rPr>
        <w:t>（签字）</w:t>
      </w:r>
    </w:p>
    <w:p>
      <w:pPr>
        <w:pStyle w:val="14"/>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pPr>
        <w:pStyle w:val="14"/>
        <w:spacing w:line="206" w:lineRule="atLeast"/>
        <w:jc w:val="center"/>
        <w:rPr>
          <w:color w:val="000000"/>
          <w:sz w:val="28"/>
          <w:szCs w:val="28"/>
        </w:rPr>
      </w:pPr>
      <w:r>
        <w:rPr>
          <w:rFonts w:hint="eastAsia"/>
          <w:color w:val="000000"/>
          <w:sz w:val="28"/>
          <w:szCs w:val="28"/>
        </w:rPr>
        <w:t xml:space="preserve">                    委托代理人：</w:t>
      </w:r>
      <w:r>
        <w:rPr>
          <w:rFonts w:hint="eastAsia"/>
          <w:color w:val="000000"/>
          <w:sz w:val="28"/>
          <w:szCs w:val="28"/>
          <w:u w:val="single"/>
        </w:rPr>
        <w:t xml:space="preserve">                    </w:t>
      </w:r>
      <w:r>
        <w:rPr>
          <w:rFonts w:hint="eastAsia"/>
          <w:color w:val="000000"/>
          <w:sz w:val="28"/>
          <w:szCs w:val="28"/>
        </w:rPr>
        <w:t>（签字）</w:t>
      </w:r>
    </w:p>
    <w:p>
      <w:pPr>
        <w:pStyle w:val="14"/>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pPr>
        <w:pStyle w:val="14"/>
        <w:spacing w:line="206" w:lineRule="atLeast"/>
        <w:ind w:firstLine="2800" w:firstLineChars="1000"/>
        <w:jc w:val="both"/>
        <w:rPr>
          <w:color w:val="000000"/>
          <w:sz w:val="28"/>
          <w:szCs w:val="28"/>
        </w:rPr>
      </w:pPr>
      <w:r>
        <w:rPr>
          <w:rFonts w:hint="eastAsia"/>
          <w:color w:val="000000"/>
          <w:sz w:val="28"/>
          <w:szCs w:val="28"/>
        </w:rPr>
        <w:t xml:space="preserve">日    </w:t>
      </w:r>
      <w:r>
        <w:rPr>
          <w:rFonts w:hint="eastAsia"/>
          <w:color w:val="000000"/>
          <w:sz w:val="28"/>
          <w:szCs w:val="28"/>
          <w:lang w:val="en-US" w:eastAsia="zh-CN"/>
        </w:rPr>
        <w:t xml:space="preserve"> </w:t>
      </w:r>
      <w:r>
        <w:rPr>
          <w:rFonts w:hint="eastAsia"/>
          <w:color w:val="000000"/>
          <w:sz w:val="28"/>
          <w:szCs w:val="28"/>
        </w:rPr>
        <w:t xml:space="preserve"> 期：</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pPr>
        <w:pStyle w:val="14"/>
        <w:spacing w:line="100" w:lineRule="atLeast"/>
        <w:ind w:firstLine="567"/>
        <w:jc w:val="both"/>
        <w:rPr>
          <w:color w:val="000000"/>
        </w:rPr>
      </w:pPr>
    </w:p>
    <w:p>
      <w:pPr>
        <w:pStyle w:val="3"/>
        <w:numPr>
          <w:ilvl w:val="0"/>
          <w:numId w:val="0"/>
        </w:numPr>
        <w:bidi w:val="0"/>
        <w:ind w:leftChars="0"/>
        <w:rPr>
          <w:rFonts w:hint="eastAsia"/>
          <w:lang w:val="en-US" w:eastAsia="zh-CN"/>
        </w:rPr>
      </w:pPr>
      <w:bookmarkStart w:id="5" w:name="_Toc28085"/>
      <w:bookmarkStart w:id="6" w:name="_Toc18040"/>
    </w:p>
    <w:p>
      <w:pPr>
        <w:pStyle w:val="3"/>
        <w:numPr>
          <w:ilvl w:val="0"/>
          <w:numId w:val="0"/>
        </w:numPr>
        <w:spacing w:before="240" w:after="60"/>
        <w:jc w:val="center"/>
        <w:rPr>
          <w:rFonts w:ascii="宋体" w:hAnsi="宋体" w:eastAsia="宋体" w:cs="宋体"/>
          <w:sz w:val="32"/>
          <w:szCs w:val="32"/>
        </w:rPr>
      </w:pPr>
      <w:r>
        <w:rPr>
          <w:rFonts w:hint="eastAsia" w:ascii="宋体" w:hAnsi="宋体" w:eastAsia="宋体" w:cs="宋体"/>
          <w:sz w:val="32"/>
          <w:szCs w:val="32"/>
          <w:lang w:val="en-US" w:eastAsia="zh-CN"/>
        </w:rPr>
        <w:t>六、</w:t>
      </w:r>
      <w:r>
        <w:rPr>
          <w:rFonts w:hint="eastAsia" w:ascii="宋体" w:hAnsi="宋体" w:eastAsia="宋体" w:cs="宋体"/>
          <w:sz w:val="32"/>
          <w:szCs w:val="32"/>
        </w:rPr>
        <w:t>资格审查资料</w:t>
      </w:r>
    </w:p>
    <w:p>
      <w:pPr>
        <w:pStyle w:val="9"/>
        <w:numPr>
          <w:ilvl w:val="0"/>
          <w:numId w:val="12"/>
        </w:numPr>
        <w:ind w:left="-300" w:firstLine="0"/>
        <w:jc w:val="center"/>
        <w:outlineLvl w:val="2"/>
        <w:rPr>
          <w:rFonts w:ascii="宋体" w:hAnsi="宋体" w:eastAsia="宋体" w:cs="宋体"/>
          <w:szCs w:val="24"/>
        </w:rPr>
      </w:pPr>
      <w:r>
        <w:rPr>
          <w:rFonts w:hint="eastAsia" w:ascii="宋体" w:hAnsi="宋体" w:eastAsia="宋体" w:cs="宋体"/>
          <w:b/>
          <w:bCs/>
          <w:szCs w:val="24"/>
        </w:rPr>
        <w:t>投标供应商基本情况表</w:t>
      </w:r>
      <w:bookmarkEnd w:id="5"/>
    </w:p>
    <w:tbl>
      <w:tblPr>
        <w:tblStyle w:val="16"/>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hint="eastAsia" w:ascii="宋体" w:hAnsi="宋体" w:eastAsia="宋体" w:cs="宋体"/>
              </w:rPr>
            </w:pPr>
            <w:r>
              <w:rPr>
                <w:rFonts w:hint="eastAsia" w:ascii="宋体" w:hAnsi="宋体" w:eastAsia="宋体" w:cs="宋体"/>
              </w:rPr>
              <w:t>投标供应商</w:t>
            </w:r>
          </w:p>
          <w:p>
            <w:pPr>
              <w:jc w:val="center"/>
              <w:textAlignment w:val="center"/>
              <w:rPr>
                <w:rFonts w:ascii="宋体" w:hAnsi="宋体" w:eastAsia="宋体" w:cs="宋体"/>
              </w:rPr>
            </w:pPr>
            <w:r>
              <w:rPr>
                <w:rFonts w:hint="eastAsia" w:ascii="宋体" w:hAnsi="宋体" w:eastAsia="宋体" w:cs="宋体"/>
              </w:rPr>
              <w:t>名称</w:t>
            </w:r>
          </w:p>
        </w:tc>
        <w:tc>
          <w:tcPr>
            <w:tcW w:w="7846"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注册地址</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邮政编码</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联系方式</w:t>
            </w: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联系人</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pPr>
              <w:jc w:val="center"/>
              <w:rPr>
                <w:rFonts w:ascii="宋体" w:hAnsi="宋体" w:eastAsia="宋体" w:cs="宋体"/>
              </w:rPr>
            </w:pP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传真</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网址</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组织结构</w:t>
            </w:r>
          </w:p>
        </w:tc>
        <w:tc>
          <w:tcPr>
            <w:tcW w:w="7846"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法定代表人</w:t>
            </w: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1834" w:type="dxa"/>
            <w:tcBorders>
              <w:tl2br w:val="nil"/>
              <w:tr2bl w:val="nil"/>
            </w:tcBorders>
            <w:noWrap/>
            <w:vAlign w:val="center"/>
          </w:tcPr>
          <w:p>
            <w:pPr>
              <w:jc w:val="center"/>
              <w:rPr>
                <w:rFonts w:ascii="宋体" w:hAnsi="宋体" w:eastAsia="宋体" w:cs="宋体"/>
              </w:rPr>
            </w:pPr>
          </w:p>
        </w:tc>
        <w:tc>
          <w:tcPr>
            <w:tcW w:w="8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679"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rPr>
                <w:rFonts w:ascii="宋体" w:hAnsi="宋体" w:eastAsia="宋体" w:cs="宋体"/>
              </w:rPr>
            </w:pPr>
            <w:r>
              <w:rPr>
                <w:rFonts w:hint="eastAsia" w:ascii="宋体" w:hAnsi="宋体" w:eastAsia="宋体" w:cs="宋体"/>
              </w:rPr>
              <w:t>技术负责人</w:t>
            </w: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1834" w:type="dxa"/>
            <w:tcBorders>
              <w:tl2br w:val="nil"/>
              <w:tr2bl w:val="nil"/>
            </w:tcBorders>
            <w:noWrap/>
            <w:vAlign w:val="center"/>
          </w:tcPr>
          <w:p>
            <w:pPr>
              <w:jc w:val="center"/>
              <w:rPr>
                <w:rFonts w:ascii="宋体" w:hAnsi="宋体" w:eastAsia="宋体" w:cs="宋体"/>
              </w:rPr>
            </w:pPr>
          </w:p>
        </w:tc>
        <w:tc>
          <w:tcPr>
            <w:tcW w:w="8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679"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成立时间</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员工人数</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企业资质等级</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其中</w:t>
            </w: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项目经理</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营业执照号</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高级职称人员</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注册资金</w:t>
            </w:r>
          </w:p>
        </w:tc>
        <w:tc>
          <w:tcPr>
            <w:tcW w:w="2183" w:type="dxa"/>
            <w:gridSpan w:val="2"/>
            <w:tcBorders>
              <w:tl2br w:val="nil"/>
              <w:tr2bl w:val="nil"/>
            </w:tcBorders>
            <w:noWrap/>
            <w:vAlign w:val="center"/>
          </w:tcPr>
          <w:p>
            <w:pPr>
              <w:jc w:val="left"/>
              <w:textAlignment w:val="center"/>
              <w:rPr>
                <w:rFonts w:ascii="宋体" w:hAnsi="宋体" w:eastAsia="宋体" w:cs="宋体"/>
              </w:rPr>
            </w:pPr>
            <w:r>
              <w:rPr>
                <w:rFonts w:hint="eastAsia" w:ascii="宋体" w:hAnsi="宋体" w:eastAsia="宋体" w:cs="宋体"/>
              </w:rPr>
              <w:t>（万元）</w:t>
            </w: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中级职称人员</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开户银行</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初级职称人员</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账号</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技工</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经营范围</w:t>
            </w:r>
          </w:p>
        </w:tc>
        <w:tc>
          <w:tcPr>
            <w:tcW w:w="7846"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备注</w:t>
            </w:r>
          </w:p>
        </w:tc>
        <w:tc>
          <w:tcPr>
            <w:tcW w:w="7846" w:type="dxa"/>
            <w:gridSpan w:val="6"/>
            <w:tcBorders>
              <w:tl2br w:val="nil"/>
              <w:tr2bl w:val="nil"/>
            </w:tcBorders>
            <w:noWrap/>
            <w:vAlign w:val="center"/>
          </w:tcPr>
          <w:p>
            <w:pPr>
              <w:jc w:val="center"/>
              <w:rPr>
                <w:rFonts w:ascii="宋体" w:hAnsi="宋体" w:eastAsia="宋体" w:cs="宋体"/>
              </w:rPr>
            </w:pPr>
          </w:p>
        </w:tc>
      </w:tr>
    </w:tbl>
    <w:p>
      <w:pPr>
        <w:pStyle w:val="9"/>
        <w:tabs>
          <w:tab w:val="left" w:pos="1374"/>
        </w:tabs>
        <w:rPr>
          <w:rFonts w:ascii="宋体" w:hAnsi="宋体" w:eastAsia="宋体" w:cs="宋体"/>
          <w:szCs w:val="24"/>
        </w:rPr>
      </w:pPr>
      <w:r>
        <w:rPr>
          <w:rFonts w:hint="eastAsia" w:ascii="宋体" w:hAnsi="宋体" w:eastAsia="宋体" w:cs="宋体"/>
          <w:b/>
          <w:bCs/>
          <w:szCs w:val="24"/>
        </w:rPr>
        <w:t>备注：</w:t>
      </w:r>
      <w:r>
        <w:rPr>
          <w:rFonts w:hint="eastAsia" w:ascii="宋体" w:hAnsi="宋体" w:eastAsia="宋体" w:cs="宋体"/>
          <w:szCs w:val="24"/>
        </w:rPr>
        <w:t>1.本表后应附资质要求对应的相关证明材料复印件；2.无响应指标的应写明无。</w:t>
      </w:r>
    </w:p>
    <w:p>
      <w:pPr>
        <w:ind w:left="2970"/>
        <w:rPr>
          <w:rFonts w:ascii="宋体" w:hAnsi="宋体" w:eastAsia="宋体" w:cs="宋体"/>
          <w:b/>
          <w:bCs/>
        </w:rPr>
      </w:pPr>
    </w:p>
    <w:p>
      <w:pPr>
        <w:pStyle w:val="2"/>
        <w:rPr>
          <w:rFonts w:ascii="宋体" w:hAnsi="宋体" w:eastAsia="宋体" w:cs="宋体"/>
          <w:b/>
          <w:bCs/>
        </w:rPr>
      </w:pPr>
    </w:p>
    <w:p>
      <w:pPr>
        <w:pStyle w:val="2"/>
        <w:rPr>
          <w:rFonts w:ascii="宋体" w:hAnsi="宋体" w:eastAsia="宋体" w:cs="宋体"/>
          <w:b/>
          <w:bCs/>
        </w:rPr>
      </w:pPr>
    </w:p>
    <w:p>
      <w:pPr>
        <w:rPr>
          <w:rFonts w:ascii="宋体" w:hAnsi="宋体" w:eastAsia="宋体" w:cs="宋体"/>
          <w:b/>
          <w:bCs/>
        </w:rPr>
      </w:pPr>
    </w:p>
    <w:p>
      <w:pPr>
        <w:widowControl/>
        <w:outlineLvl w:val="3"/>
        <w:rPr>
          <w:rFonts w:ascii="宋体" w:hAnsi="宋体" w:eastAsia="宋体" w:cs="宋体"/>
          <w:b/>
          <w:bCs/>
          <w:color w:val="000000"/>
          <w:kern w:val="0"/>
          <w:sz w:val="32"/>
          <w:szCs w:val="32"/>
          <w:lang w:bidi="ar"/>
        </w:rPr>
      </w:pPr>
      <w:bookmarkStart w:id="7" w:name="_Toc15698"/>
      <w:r>
        <w:rPr>
          <w:rFonts w:hint="eastAsia" w:ascii="宋体" w:hAnsi="宋体" w:eastAsia="宋体" w:cs="宋体"/>
          <w:b/>
          <w:bCs/>
          <w:color w:val="000000"/>
          <w:kern w:val="0"/>
          <w:sz w:val="32"/>
          <w:szCs w:val="32"/>
          <w:lang w:bidi="ar"/>
        </w:rPr>
        <w:t>附：</w:t>
      </w:r>
    </w:p>
    <w:p>
      <w:pPr>
        <w:widowControl/>
        <w:numPr>
          <w:ilvl w:val="0"/>
          <w:numId w:val="13"/>
        </w:numPr>
        <w:jc w:val="center"/>
        <w:outlineLvl w:val="4"/>
        <w:rPr>
          <w:rFonts w:ascii="宋体" w:hAnsi="宋体" w:eastAsia="宋体" w:cs="宋体"/>
          <w:b/>
          <w:bCs/>
          <w:sz w:val="32"/>
          <w:szCs w:val="32"/>
        </w:rPr>
      </w:pPr>
      <w:r>
        <w:rPr>
          <w:rFonts w:hint="eastAsia" w:ascii="宋体" w:hAnsi="宋体" w:eastAsia="宋体" w:cs="宋体"/>
          <w:b/>
          <w:bCs/>
          <w:color w:val="000000"/>
          <w:kern w:val="0"/>
          <w:sz w:val="32"/>
          <w:szCs w:val="32"/>
          <w:lang w:bidi="ar"/>
        </w:rPr>
        <w:t>独立承担民事责任的能力</w:t>
      </w:r>
      <w:bookmarkEnd w:id="7"/>
    </w:p>
    <w:p>
      <w:pPr>
        <w:pStyle w:val="2"/>
        <w:rPr>
          <w:rFonts w:ascii="宋体" w:hAnsi="宋体" w:eastAsia="宋体" w:cs="宋体"/>
        </w:rPr>
      </w:pPr>
    </w:p>
    <w:p>
      <w:pPr>
        <w:pStyle w:val="2"/>
        <w:ind w:firstLine="280" w:firstLineChars="100"/>
        <w:rPr>
          <w:rFonts w:ascii="宋体" w:hAnsi="宋体" w:eastAsia="宋体" w:cs="宋体"/>
          <w:sz w:val="28"/>
          <w:szCs w:val="28"/>
        </w:rPr>
      </w:pPr>
      <w:r>
        <w:rPr>
          <w:rFonts w:hint="eastAsia" w:ascii="宋体" w:hAnsi="宋体" w:eastAsia="宋体" w:cs="宋体"/>
          <w:sz w:val="28"/>
          <w:szCs w:val="28"/>
        </w:rPr>
        <w:t>营业执照加盖公章</w:t>
      </w:r>
    </w:p>
    <w:p>
      <w:pPr>
        <w:numPr>
          <w:ilvl w:val="0"/>
          <w:numId w:val="13"/>
        </w:numPr>
        <w:tabs>
          <w:tab w:val="left" w:pos="462"/>
        </w:tabs>
        <w:jc w:val="center"/>
        <w:rPr>
          <w:rFonts w:ascii="宋体" w:hAnsi="宋体" w:eastAsia="宋体" w:cs="宋体"/>
          <w:b/>
          <w:bCs/>
        </w:rPr>
        <w:sectPr>
          <w:pgSz w:w="11906" w:h="16838"/>
          <w:pgMar w:top="1100" w:right="1800" w:bottom="1157" w:left="1800" w:header="851" w:footer="992" w:gutter="0"/>
          <w:cols w:space="425" w:num="1"/>
          <w:docGrid w:type="lines" w:linePitch="312" w:charSpace="0"/>
        </w:sectPr>
      </w:pPr>
      <w:r>
        <w:rPr>
          <w:rFonts w:hint="eastAsia" w:ascii="宋体" w:hAnsi="宋体" w:eastAsia="宋体" w:cs="宋体"/>
          <w:b/>
          <w:bCs/>
        </w:rPr>
        <w:br w:type="page"/>
      </w:r>
    </w:p>
    <w:p>
      <w:pPr>
        <w:widowControl/>
        <w:jc w:val="center"/>
        <w:outlineLvl w:val="4"/>
        <w:rPr>
          <w:rFonts w:ascii="宋体" w:hAnsi="宋体" w:eastAsia="宋体" w:cs="宋体"/>
          <w:b/>
          <w:bCs/>
          <w:color w:val="000000"/>
          <w:kern w:val="0"/>
          <w:sz w:val="32"/>
          <w:szCs w:val="32"/>
          <w:lang w:bidi="ar"/>
        </w:rPr>
      </w:pPr>
      <w:bookmarkStart w:id="8" w:name="_Toc29012"/>
      <w:r>
        <w:rPr>
          <w:rFonts w:hint="eastAsia" w:ascii="宋体" w:hAnsi="宋体" w:eastAsia="宋体" w:cs="宋体"/>
          <w:b/>
          <w:bCs/>
          <w:color w:val="000000"/>
          <w:kern w:val="0"/>
          <w:sz w:val="32"/>
          <w:szCs w:val="32"/>
          <w:lang w:bidi="ar"/>
        </w:rPr>
        <w:t>（2) 资格承诺函</w:t>
      </w:r>
    </w:p>
    <w:p>
      <w:pPr>
        <w:spacing w:line="560" w:lineRule="exact"/>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丹阳市人民医院</w:t>
      </w:r>
    </w:p>
    <w:p>
      <w:pPr>
        <w:spacing w:line="580" w:lineRule="exact"/>
        <w:ind w:firstLine="620"/>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7"/>
      </w:pPr>
    </w:p>
    <w:p>
      <w:pPr>
        <w:spacing w:line="520" w:lineRule="exact"/>
        <w:ind w:firstLine="940"/>
        <w:rPr>
          <w:rFonts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7"/>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8"/>
    <w:p>
      <w:pPr>
        <w:pStyle w:val="2"/>
        <w:spacing w:line="240" w:lineRule="auto"/>
        <w:ind w:firstLine="0"/>
        <w:rPr>
          <w:rFonts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ascii="宋体" w:hAnsi="宋体" w:eastAsia="宋体"/>
          <w:color w:val="000000"/>
        </w:rPr>
        <w:t>说明：1．供应商可自行选择是否提供本承诺函，若不提供本承诺函的，应按采购文件要求提供相应的证明材料。</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textAlignment w:val="auto"/>
        <w:rPr>
          <w:rFonts w:ascii="宋体" w:hAnsi="宋体" w:eastAsia="宋体" w:cs="宋体"/>
        </w:rPr>
      </w:pPr>
      <w:r>
        <w:rPr>
          <w:rFonts w:hint="eastAsia" w:ascii="宋体" w:hAnsi="宋体" w:eastAsia="宋体"/>
          <w:color w:val="000000"/>
        </w:rPr>
        <w:t>2．供应商可删减承诺事项，删减的承诺事项须按采购文件要求提供相应的证明材料。比如删去本承诺函第3项的，则应按采购文件要求提供依法缴纳税收和社会保障资金的良好记录。</w:t>
      </w:r>
    </w:p>
    <w:p>
      <w:pPr>
        <w:pStyle w:val="2"/>
        <w:ind w:firstLine="0"/>
        <w:rPr>
          <w:rFonts w:ascii="宋体" w:hAnsi="宋体" w:eastAsia="宋体" w:cs="宋体"/>
        </w:rPr>
      </w:pPr>
    </w:p>
    <w:bookmarkEnd w:id="6"/>
    <w:p>
      <w:pPr>
        <w:pStyle w:val="3"/>
        <w:numPr>
          <w:ilvl w:val="0"/>
          <w:numId w:val="8"/>
        </w:numPr>
        <w:bidi w:val="0"/>
        <w:jc w:val="center"/>
        <w:rPr>
          <w:sz w:val="32"/>
          <w:szCs w:val="32"/>
        </w:rPr>
      </w:pPr>
      <w:r>
        <w:rPr>
          <w:sz w:val="32"/>
          <w:szCs w:val="32"/>
        </w:rPr>
        <w:t>总体方案</w:t>
      </w:r>
    </w:p>
    <w:p/>
    <w:p>
      <w:pPr>
        <w:pStyle w:val="3"/>
        <w:numPr>
          <w:ilvl w:val="0"/>
          <w:numId w:val="8"/>
        </w:numPr>
        <w:bidi w:val="0"/>
        <w:jc w:val="center"/>
        <w:rPr>
          <w:sz w:val="32"/>
          <w:szCs w:val="32"/>
        </w:rPr>
      </w:pPr>
      <w:r>
        <w:rPr>
          <w:rFonts w:hint="eastAsia"/>
          <w:sz w:val="32"/>
          <w:szCs w:val="32"/>
          <w:lang w:val="en-US" w:eastAsia="zh-CN"/>
        </w:rPr>
        <w:t>投标人对</w:t>
      </w:r>
      <w:r>
        <w:rPr>
          <w:sz w:val="32"/>
          <w:szCs w:val="32"/>
        </w:rPr>
        <w:t>项目理解</w:t>
      </w:r>
    </w:p>
    <w:p/>
    <w:p>
      <w:pPr>
        <w:pStyle w:val="3"/>
        <w:numPr>
          <w:ilvl w:val="0"/>
          <w:numId w:val="8"/>
        </w:numPr>
        <w:bidi w:val="0"/>
        <w:jc w:val="center"/>
        <w:rPr>
          <w:sz w:val="32"/>
          <w:szCs w:val="32"/>
        </w:rPr>
      </w:pPr>
      <w:r>
        <w:rPr>
          <w:rFonts w:hint="eastAsia"/>
          <w:sz w:val="32"/>
          <w:szCs w:val="32"/>
          <w:lang w:val="en-US" w:eastAsia="zh-CN"/>
        </w:rPr>
        <w:t>投标人</w:t>
      </w:r>
      <w:r>
        <w:rPr>
          <w:sz w:val="32"/>
          <w:szCs w:val="32"/>
        </w:rPr>
        <w:t>内部管理制度</w:t>
      </w:r>
    </w:p>
    <w:p/>
    <w:p>
      <w:pPr>
        <w:pStyle w:val="3"/>
        <w:numPr>
          <w:ilvl w:val="0"/>
          <w:numId w:val="8"/>
        </w:numPr>
        <w:bidi w:val="0"/>
        <w:jc w:val="center"/>
        <w:rPr>
          <w:sz w:val="32"/>
          <w:szCs w:val="32"/>
        </w:rPr>
      </w:pPr>
      <w:r>
        <w:rPr>
          <w:sz w:val="32"/>
          <w:szCs w:val="32"/>
        </w:rPr>
        <w:t>响应时间</w:t>
      </w:r>
    </w:p>
    <w:p/>
    <w:p>
      <w:pPr>
        <w:pStyle w:val="3"/>
        <w:numPr>
          <w:ilvl w:val="0"/>
          <w:numId w:val="8"/>
        </w:numPr>
        <w:bidi w:val="0"/>
        <w:jc w:val="center"/>
        <w:rPr>
          <w:sz w:val="32"/>
          <w:szCs w:val="32"/>
        </w:rPr>
      </w:pPr>
      <w:r>
        <w:rPr>
          <w:sz w:val="32"/>
          <w:szCs w:val="32"/>
        </w:rPr>
        <w:t>投标人资质荣誉</w:t>
      </w:r>
    </w:p>
    <w:p/>
    <w:p>
      <w:pPr>
        <w:pStyle w:val="3"/>
        <w:numPr>
          <w:ilvl w:val="0"/>
          <w:numId w:val="8"/>
        </w:numPr>
        <w:bidi w:val="0"/>
        <w:jc w:val="center"/>
        <w:rPr>
          <w:sz w:val="32"/>
          <w:szCs w:val="32"/>
        </w:rPr>
      </w:pPr>
      <w:r>
        <w:rPr>
          <w:rFonts w:hint="eastAsia"/>
          <w:sz w:val="32"/>
          <w:szCs w:val="32"/>
          <w:lang w:val="en-US" w:eastAsia="zh-CN"/>
        </w:rPr>
        <w:t>投标人</w:t>
      </w:r>
      <w:r>
        <w:rPr>
          <w:sz w:val="32"/>
          <w:szCs w:val="32"/>
        </w:rPr>
        <w:t>经验</w:t>
      </w:r>
    </w:p>
    <w:p/>
    <w:p>
      <w:pPr>
        <w:pStyle w:val="3"/>
        <w:numPr>
          <w:ilvl w:val="0"/>
          <w:numId w:val="8"/>
        </w:numPr>
        <w:bidi w:val="0"/>
        <w:jc w:val="center"/>
        <w:rPr>
          <w:rFonts w:hint="eastAsia"/>
          <w:sz w:val="32"/>
          <w:szCs w:val="32"/>
        </w:rPr>
      </w:pPr>
      <w:r>
        <w:rPr>
          <w:rFonts w:hint="eastAsia"/>
          <w:sz w:val="32"/>
          <w:szCs w:val="32"/>
        </w:rPr>
        <w:t>信息化技术应用</w:t>
      </w:r>
    </w:p>
    <w:p>
      <w:pPr>
        <w:rPr>
          <w:rFonts w:hint="eastAsia"/>
        </w:rPr>
      </w:pPr>
    </w:p>
    <w:p>
      <w:pPr>
        <w:pStyle w:val="3"/>
        <w:numPr>
          <w:ilvl w:val="0"/>
          <w:numId w:val="8"/>
        </w:numPr>
        <w:bidi w:val="0"/>
        <w:jc w:val="center"/>
        <w:rPr>
          <w:sz w:val="32"/>
          <w:szCs w:val="32"/>
        </w:rPr>
      </w:pPr>
      <w:r>
        <w:rPr>
          <w:sz w:val="32"/>
          <w:szCs w:val="32"/>
        </w:rPr>
        <w:t>拟派出人员</w:t>
      </w:r>
    </w:p>
    <w:p/>
    <w:p>
      <w:pPr>
        <w:pStyle w:val="3"/>
        <w:numPr>
          <w:ilvl w:val="0"/>
          <w:numId w:val="8"/>
        </w:numPr>
        <w:bidi w:val="0"/>
        <w:jc w:val="center"/>
        <w:rPr>
          <w:rFonts w:hint="eastAsia"/>
          <w:sz w:val="32"/>
          <w:szCs w:val="32"/>
        </w:rPr>
      </w:pPr>
      <w:r>
        <w:rPr>
          <w:rFonts w:hint="eastAsia"/>
          <w:sz w:val="32"/>
          <w:szCs w:val="32"/>
          <w:lang w:val="en-US" w:eastAsia="zh-CN"/>
        </w:rPr>
        <w:t>投标人</w:t>
      </w:r>
      <w:r>
        <w:rPr>
          <w:rFonts w:hint="eastAsia"/>
          <w:sz w:val="32"/>
          <w:szCs w:val="32"/>
        </w:rPr>
        <w:t>信用等级</w:t>
      </w:r>
      <w:r>
        <w:rPr>
          <w:rFonts w:hint="eastAsia"/>
          <w:sz w:val="32"/>
          <w:szCs w:val="32"/>
          <w:lang w:val="en-US" w:eastAsia="zh-CN"/>
        </w:rPr>
        <w:t>证明</w:t>
      </w:r>
    </w:p>
    <w:p>
      <w:pPr>
        <w:rPr>
          <w:lang w:eastAsia="zh-CN"/>
        </w:rPr>
      </w:pPr>
    </w:p>
    <w:sectPr>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1">
    <w:nsid w:val="95CB5575"/>
    <w:multiLevelType w:val="singleLevel"/>
    <w:tmpl w:val="95CB5575"/>
    <w:lvl w:ilvl="0" w:tentative="0">
      <w:start w:val="1"/>
      <w:numFmt w:val="decimal"/>
      <w:suff w:val="nothing"/>
      <w:lvlText w:val="%1、"/>
      <w:lvlJc w:val="left"/>
    </w:lvl>
  </w:abstractNum>
  <w:abstractNum w:abstractNumId="2">
    <w:nsid w:val="A6D4B881"/>
    <w:multiLevelType w:val="singleLevel"/>
    <w:tmpl w:val="A6D4B881"/>
    <w:lvl w:ilvl="0" w:tentative="0">
      <w:start w:val="3"/>
      <w:numFmt w:val="chineseCounting"/>
      <w:suff w:val="nothing"/>
      <w:lvlText w:val="（%1）"/>
      <w:lvlJc w:val="left"/>
      <w:rPr>
        <w:rFonts w:hint="eastAsia"/>
      </w:rPr>
    </w:lvl>
  </w:abstractNum>
  <w:abstractNum w:abstractNumId="3">
    <w:nsid w:val="DC63209A"/>
    <w:multiLevelType w:val="singleLevel"/>
    <w:tmpl w:val="DC63209A"/>
    <w:lvl w:ilvl="0" w:tentative="0">
      <w:start w:val="1"/>
      <w:numFmt w:val="chineseCounting"/>
      <w:suff w:val="nothing"/>
      <w:lvlText w:val="%1、"/>
      <w:lvlJc w:val="left"/>
      <w:pPr>
        <w:ind w:left="0" w:firstLine="420"/>
      </w:pPr>
      <w:rPr>
        <w:rFonts w:hint="eastAsia"/>
      </w:rPr>
    </w:lvl>
  </w:abstractNum>
  <w:abstractNum w:abstractNumId="4">
    <w:nsid w:val="EF022B7B"/>
    <w:multiLevelType w:val="singleLevel"/>
    <w:tmpl w:val="EF022B7B"/>
    <w:lvl w:ilvl="0" w:tentative="0">
      <w:start w:val="7"/>
      <w:numFmt w:val="chineseCounting"/>
      <w:suff w:val="nothing"/>
      <w:lvlText w:val="（%1）"/>
      <w:lvlJc w:val="left"/>
      <w:rPr>
        <w:rFonts w:hint="eastAsia"/>
      </w:rPr>
    </w:lvl>
  </w:abstractNum>
  <w:abstractNum w:abstractNumId="5">
    <w:nsid w:val="02DD7DD4"/>
    <w:multiLevelType w:val="multilevel"/>
    <w:tmpl w:val="02DD7DD4"/>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13C1D4AC"/>
    <w:multiLevelType w:val="singleLevel"/>
    <w:tmpl w:val="13C1D4AC"/>
    <w:lvl w:ilvl="0" w:tentative="0">
      <w:start w:val="2"/>
      <w:numFmt w:val="decimal"/>
      <w:lvlText w:val="%1."/>
      <w:lvlJc w:val="left"/>
      <w:pPr>
        <w:tabs>
          <w:tab w:val="left" w:pos="312"/>
        </w:tabs>
      </w:pPr>
    </w:lvl>
  </w:abstractNum>
  <w:abstractNum w:abstractNumId="7">
    <w:nsid w:val="1DAB12D6"/>
    <w:multiLevelType w:val="singleLevel"/>
    <w:tmpl w:val="1DAB12D6"/>
    <w:lvl w:ilvl="0" w:tentative="0">
      <w:start w:val="1"/>
      <w:numFmt w:val="decimal"/>
      <w:lvlText w:val="%1."/>
      <w:lvlJc w:val="left"/>
      <w:pPr>
        <w:tabs>
          <w:tab w:val="left" w:pos="312"/>
        </w:tabs>
      </w:pPr>
    </w:lvl>
  </w:abstractNum>
  <w:abstractNum w:abstractNumId="8">
    <w:nsid w:val="236E5658"/>
    <w:multiLevelType w:val="singleLevel"/>
    <w:tmpl w:val="236E5658"/>
    <w:lvl w:ilvl="0" w:tentative="0">
      <w:start w:val="3"/>
      <w:numFmt w:val="chineseCounting"/>
      <w:suff w:val="nothing"/>
      <w:lvlText w:val="（%1）"/>
      <w:lvlJc w:val="left"/>
      <w:rPr>
        <w:rFonts w:hint="eastAsia"/>
      </w:rPr>
    </w:lvl>
  </w:abstractNum>
  <w:abstractNum w:abstractNumId="9">
    <w:nsid w:val="2A6BD6DD"/>
    <w:multiLevelType w:val="singleLevel"/>
    <w:tmpl w:val="2A6BD6DD"/>
    <w:lvl w:ilvl="0" w:tentative="0">
      <w:start w:val="1"/>
      <w:numFmt w:val="decimal"/>
      <w:suff w:val="nothing"/>
      <w:lvlText w:val="（%1）"/>
      <w:lvlJc w:val="left"/>
    </w:lvl>
  </w:abstractNum>
  <w:abstractNum w:abstractNumId="10">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11">
    <w:nsid w:val="45BA8A2F"/>
    <w:multiLevelType w:val="singleLevel"/>
    <w:tmpl w:val="45BA8A2F"/>
    <w:lvl w:ilvl="0" w:tentative="0">
      <w:start w:val="1"/>
      <w:numFmt w:val="decimal"/>
      <w:lvlText w:val="%1."/>
      <w:lvlJc w:val="left"/>
      <w:pPr>
        <w:tabs>
          <w:tab w:val="left" w:pos="312"/>
        </w:tabs>
      </w:pPr>
    </w:lvl>
  </w:abstractNum>
  <w:abstractNum w:abstractNumId="12">
    <w:nsid w:val="5425249C"/>
    <w:multiLevelType w:val="singleLevel"/>
    <w:tmpl w:val="5425249C"/>
    <w:lvl w:ilvl="0" w:tentative="0">
      <w:start w:val="4"/>
      <w:numFmt w:val="chineseCounting"/>
      <w:suff w:val="nothing"/>
      <w:lvlText w:val="%1、"/>
      <w:lvlJc w:val="left"/>
      <w:rPr>
        <w:rFonts w:hint="eastAsia"/>
      </w:rPr>
    </w:lvl>
  </w:abstractNum>
  <w:num w:numId="1">
    <w:abstractNumId w:val="5"/>
  </w:num>
  <w:num w:numId="2">
    <w:abstractNumId w:val="8"/>
  </w:num>
  <w:num w:numId="3">
    <w:abstractNumId w:val="11"/>
  </w:num>
  <w:num w:numId="4">
    <w:abstractNumId w:val="6"/>
  </w:num>
  <w:num w:numId="5">
    <w:abstractNumId w:val="2"/>
  </w:num>
  <w:num w:numId="6">
    <w:abstractNumId w:val="7"/>
  </w:num>
  <w:num w:numId="7">
    <w:abstractNumId w:val="4"/>
  </w:num>
  <w:num w:numId="8">
    <w:abstractNumId w:val="12"/>
  </w:num>
  <w:num w:numId="9">
    <w:abstractNumId w:val="1"/>
  </w:num>
  <w:num w:numId="10">
    <w:abstractNumId w:val="9"/>
  </w:num>
  <w:num w:numId="11">
    <w:abstractNumId w:val="3"/>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MGUwZmNhZjA3YTYxZWYwMzVmM2Q1ZWU5ODAxOWEifQ=="/>
    <w:docVar w:name="KSO_WPS_MARK_KEY" w:val="86433039-10ee-4e53-87d8-1aaab6a766c8"/>
  </w:docVars>
  <w:rsids>
    <w:rsidRoot w:val="650528F7"/>
    <w:rsid w:val="002D5E0D"/>
    <w:rsid w:val="005354D3"/>
    <w:rsid w:val="00A603E9"/>
    <w:rsid w:val="0246775A"/>
    <w:rsid w:val="07D57908"/>
    <w:rsid w:val="07F64441"/>
    <w:rsid w:val="115630D4"/>
    <w:rsid w:val="13577FA6"/>
    <w:rsid w:val="147D6D6B"/>
    <w:rsid w:val="17C36FE9"/>
    <w:rsid w:val="194F3CE9"/>
    <w:rsid w:val="198655BD"/>
    <w:rsid w:val="19DE7392"/>
    <w:rsid w:val="233A19EE"/>
    <w:rsid w:val="23746240"/>
    <w:rsid w:val="26804A23"/>
    <w:rsid w:val="27187519"/>
    <w:rsid w:val="2FFD70E5"/>
    <w:rsid w:val="302D31F9"/>
    <w:rsid w:val="39934616"/>
    <w:rsid w:val="412F5BD2"/>
    <w:rsid w:val="43747266"/>
    <w:rsid w:val="4BB649BB"/>
    <w:rsid w:val="4CA03598"/>
    <w:rsid w:val="52201D67"/>
    <w:rsid w:val="524170F8"/>
    <w:rsid w:val="5411465D"/>
    <w:rsid w:val="5A855F21"/>
    <w:rsid w:val="5B321B4A"/>
    <w:rsid w:val="5B870186"/>
    <w:rsid w:val="5C333469"/>
    <w:rsid w:val="650528F7"/>
    <w:rsid w:val="6F083B14"/>
    <w:rsid w:val="72C40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28"/>
    <w:qFormat/>
    <w:uiPriority w:val="0"/>
    <w:pPr>
      <w:keepNext/>
      <w:keepLines/>
      <w:spacing w:before="260" w:after="260" w:line="416" w:lineRule="auto"/>
      <w:jc w:val="left"/>
      <w:outlineLvl w:val="1"/>
    </w:pPr>
    <w:rPr>
      <w:rFonts w:ascii="Arial" w:hAnsi="Arial" w:eastAsia="黑体"/>
      <w:b/>
      <w:sz w:val="32"/>
      <w:szCs w:val="20"/>
    </w:rPr>
  </w:style>
  <w:style w:type="paragraph" w:styleId="5">
    <w:name w:val="heading 3"/>
    <w:basedOn w:val="1"/>
    <w:next w:val="1"/>
    <w:unhideWhenUsed/>
    <w:qFormat/>
    <w:uiPriority w:val="0"/>
    <w:pPr>
      <w:keepNext/>
      <w:keepLines/>
      <w:numPr>
        <w:ilvl w:val="2"/>
        <w:numId w:val="1"/>
      </w:numPr>
      <w:spacing w:line="413" w:lineRule="auto"/>
      <w:outlineLvl w:val="2"/>
    </w:pPr>
    <w:rPr>
      <w:b/>
      <w:sz w:val="32"/>
    </w:rPr>
  </w:style>
  <w:style w:type="paragraph" w:styleId="6">
    <w:name w:val="heading 4"/>
    <w:basedOn w:val="1"/>
    <w:next w:val="1"/>
    <w:unhideWhenUsed/>
    <w:qFormat/>
    <w:uiPriority w:val="0"/>
    <w:pPr>
      <w:keepNext/>
      <w:keepLines/>
      <w:numPr>
        <w:ilvl w:val="3"/>
        <w:numId w:val="1"/>
      </w:numPr>
      <w:outlineLvl w:val="3"/>
    </w:pPr>
    <w:rPr>
      <w:rFonts w:ascii="Arial" w:hAnsi="Arial" w:eastAsia="微软雅黑"/>
    </w:rPr>
  </w:style>
  <w:style w:type="paragraph" w:styleId="7">
    <w:name w:val="heading 6"/>
    <w:basedOn w:val="1"/>
    <w:next w:val="1"/>
    <w:qFormat/>
    <w:uiPriority w:val="1"/>
    <w:pPr>
      <w:ind w:left="1991" w:hanging="605"/>
      <w:outlineLvl w:val="6"/>
    </w:pPr>
    <w:rPr>
      <w:rFonts w:ascii="Microsoft JhengHei" w:hAnsi="Microsoft JhengHei" w:eastAsia="Microsoft JhengHei" w:cs="Microsoft JhengHei"/>
      <w:b/>
      <w:bCs/>
      <w:sz w:val="30"/>
      <w:szCs w:val="30"/>
      <w:lang w:val="zh-CN" w:eastAsia="zh-CN" w:bidi="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1"/>
    <w:pPr>
      <w:ind w:left="940" w:firstLine="480"/>
    </w:pPr>
    <w:rPr>
      <w:rFonts w:ascii="宋体" w:hAnsi="宋体" w:eastAsia="宋体" w:cs="宋体"/>
      <w:lang w:val="zh-CN" w:eastAsia="zh-CN" w:bidi="zh-CN"/>
    </w:rPr>
  </w:style>
  <w:style w:type="paragraph" w:styleId="8">
    <w:name w:val="annotation text"/>
    <w:basedOn w:val="1"/>
    <w:link w:val="22"/>
    <w:qFormat/>
    <w:uiPriority w:val="0"/>
    <w:pPr>
      <w:jc w:val="left"/>
    </w:pPr>
  </w:style>
  <w:style w:type="paragraph" w:styleId="9">
    <w:name w:val="Body Text"/>
    <w:basedOn w:val="1"/>
    <w:next w:val="1"/>
    <w:qFormat/>
    <w:uiPriority w:val="1"/>
    <w:rPr>
      <w:rFonts w:ascii="宋体" w:hAnsi="宋体" w:eastAsia="宋体" w:cs="宋体"/>
      <w:sz w:val="24"/>
      <w:szCs w:val="24"/>
      <w:lang w:val="zh-CN" w:eastAsia="zh-CN" w:bidi="zh-CN"/>
    </w:rPr>
  </w:style>
  <w:style w:type="paragraph" w:styleId="10">
    <w:name w:val="Date"/>
    <w:basedOn w:val="1"/>
    <w:next w:val="1"/>
    <w:qFormat/>
    <w:uiPriority w:val="0"/>
  </w:style>
  <w:style w:type="paragraph" w:styleId="11">
    <w:name w:val="Balloon Text"/>
    <w:basedOn w:val="1"/>
    <w:link w:val="24"/>
    <w:qFormat/>
    <w:uiPriority w:val="0"/>
    <w:pPr>
      <w:spacing w:before="0" w:after="0"/>
    </w:pPr>
    <w:rPr>
      <w:sz w:val="18"/>
      <w:szCs w:val="18"/>
    </w:rPr>
  </w:style>
  <w:style w:type="paragraph" w:styleId="12">
    <w:name w:val="footer"/>
    <w:basedOn w:val="1"/>
    <w:link w:val="21"/>
    <w:qFormat/>
    <w:uiPriority w:val="0"/>
    <w:pPr>
      <w:tabs>
        <w:tab w:val="center" w:pos="4153"/>
        <w:tab w:val="right" w:pos="8306"/>
      </w:tabs>
      <w:snapToGrid w:val="0"/>
      <w:jc w:val="left"/>
    </w:pPr>
    <w:rPr>
      <w:sz w:val="18"/>
      <w:szCs w:val="18"/>
    </w:rPr>
  </w:style>
  <w:style w:type="paragraph" w:styleId="13">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jc w:val="left"/>
    </w:pPr>
    <w:rPr>
      <w:rFonts w:ascii="宋体" w:hAnsi="宋体" w:cs="宋体"/>
    </w:rPr>
  </w:style>
  <w:style w:type="paragraph" w:styleId="15">
    <w:name w:val="annotation subject"/>
    <w:basedOn w:val="8"/>
    <w:next w:val="8"/>
    <w:link w:val="23"/>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annotation reference"/>
    <w:basedOn w:val="18"/>
    <w:qFormat/>
    <w:uiPriority w:val="0"/>
    <w:rPr>
      <w:sz w:val="21"/>
      <w:szCs w:val="21"/>
    </w:rPr>
  </w:style>
  <w:style w:type="character" w:customStyle="1" w:styleId="20">
    <w:name w:val="页眉 Char"/>
    <w:basedOn w:val="18"/>
    <w:link w:val="13"/>
    <w:qFormat/>
    <w:uiPriority w:val="0"/>
    <w:rPr>
      <w:rFonts w:asciiTheme="minorHAnsi" w:hAnsiTheme="minorHAnsi" w:eastAsiaTheme="minorEastAsia" w:cstheme="minorBidi"/>
      <w:sz w:val="18"/>
      <w:szCs w:val="18"/>
      <w:lang w:eastAsia="en-US"/>
    </w:rPr>
  </w:style>
  <w:style w:type="character" w:customStyle="1" w:styleId="21">
    <w:name w:val="页脚 Char"/>
    <w:basedOn w:val="18"/>
    <w:link w:val="12"/>
    <w:qFormat/>
    <w:uiPriority w:val="0"/>
    <w:rPr>
      <w:rFonts w:asciiTheme="minorHAnsi" w:hAnsiTheme="minorHAnsi" w:eastAsiaTheme="minorEastAsia" w:cstheme="minorBidi"/>
      <w:sz w:val="18"/>
      <w:szCs w:val="18"/>
      <w:lang w:eastAsia="en-US"/>
    </w:rPr>
  </w:style>
  <w:style w:type="character" w:customStyle="1" w:styleId="22">
    <w:name w:val="批注文字 Char"/>
    <w:basedOn w:val="18"/>
    <w:link w:val="8"/>
    <w:qFormat/>
    <w:uiPriority w:val="0"/>
    <w:rPr>
      <w:rFonts w:asciiTheme="minorHAnsi" w:hAnsiTheme="minorHAnsi" w:eastAsiaTheme="minorEastAsia" w:cstheme="minorBidi"/>
      <w:sz w:val="22"/>
      <w:szCs w:val="22"/>
      <w:lang w:eastAsia="en-US"/>
    </w:rPr>
  </w:style>
  <w:style w:type="character" w:customStyle="1" w:styleId="23">
    <w:name w:val="批注主题 Char"/>
    <w:basedOn w:val="22"/>
    <w:link w:val="15"/>
    <w:qFormat/>
    <w:uiPriority w:val="0"/>
    <w:rPr>
      <w:rFonts w:asciiTheme="minorHAnsi" w:hAnsiTheme="minorHAnsi" w:eastAsiaTheme="minorEastAsia" w:cstheme="minorBidi"/>
      <w:b/>
      <w:bCs/>
      <w:sz w:val="22"/>
      <w:szCs w:val="22"/>
      <w:lang w:eastAsia="en-US"/>
    </w:rPr>
  </w:style>
  <w:style w:type="character" w:customStyle="1" w:styleId="24">
    <w:name w:val="批注框文本 Char"/>
    <w:basedOn w:val="18"/>
    <w:link w:val="11"/>
    <w:qFormat/>
    <w:uiPriority w:val="0"/>
    <w:rPr>
      <w:rFonts w:asciiTheme="minorHAnsi" w:hAnsiTheme="minorHAnsi" w:eastAsiaTheme="minorEastAsia" w:cstheme="minorBidi"/>
      <w:sz w:val="18"/>
      <w:szCs w:val="18"/>
      <w:lang w:eastAsia="en-US"/>
    </w:rPr>
  </w:style>
  <w:style w:type="paragraph" w:customStyle="1" w:styleId="25">
    <w:name w:val="Table Paragraph"/>
    <w:basedOn w:val="1"/>
    <w:qFormat/>
    <w:uiPriority w:val="1"/>
    <w:rPr>
      <w:rFonts w:ascii="宋体" w:hAnsi="宋体" w:eastAsia="宋体" w:cs="宋体"/>
      <w:lang w:val="zh-CN" w:eastAsia="zh-CN" w:bidi="zh-CN"/>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正文（缩进）"/>
    <w:basedOn w:val="1"/>
    <w:qFormat/>
    <w:uiPriority w:val="0"/>
    <w:pPr>
      <w:ind w:firstLine="480" w:firstLineChars="200"/>
    </w:pPr>
  </w:style>
  <w:style w:type="character" w:customStyle="1" w:styleId="28">
    <w:name w:val="标题 2 字符"/>
    <w:link w:val="4"/>
    <w:qFormat/>
    <w:uiPriority w:val="0"/>
    <w:rPr>
      <w:rFonts w:ascii="Arial" w:hAnsi="Arial" w:eastAsia="黑体"/>
      <w:b/>
      <w:sz w:val="32"/>
      <w:szCs w:val="20"/>
    </w:rPr>
  </w:style>
  <w:style w:type="paragraph" w:customStyle="1" w:styleId="29">
    <w:name w:val="Other|1"/>
    <w:basedOn w:val="1"/>
    <w:qFormat/>
    <w:uiPriority w:val="0"/>
    <w:rPr>
      <w:rFonts w:ascii="宋体" w:hAnsi="宋体" w:cs="宋体"/>
      <w:sz w:val="15"/>
      <w:szCs w:val="15"/>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8260</Words>
  <Characters>8689</Characters>
  <Lines>27</Lines>
  <Paragraphs>7</Paragraphs>
  <TotalTime>0</TotalTime>
  <ScaleCrop>false</ScaleCrop>
  <LinksUpToDate>false</LinksUpToDate>
  <CharactersWithSpaces>9508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2023-02-08T08:26:00Z</dcterms:created>
  <dc:creator>歌曲</dc:creator>
  <cp:lastModifiedBy>木易三金</cp:lastModifiedBy>
  <cp:lastPrinted>2023-02-22T23:17:00Z</cp:lastPrinted>
  <dcterms:modified xsi:type="dcterms:W3CDTF">2023-03-22T02:40:33Z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8B7539295FD4416E990F7B5AC61A092F</vt:lpwstr>
  </property>
</Properties>
</file>