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丹阳市人民医院零工招标(第二批)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为加强院内零工管理，确定零工单价，规范零工服务标准，制定本零工招标方案。</w:t>
      </w:r>
    </w:p>
    <w:p>
      <w:pPr>
        <w:pStyle w:val="4"/>
        <w:numPr>
          <w:ilvl w:val="3"/>
          <w:numId w:val="0"/>
        </w:numPr>
        <w:bidi w:val="0"/>
        <w:ind w:leftChars="0"/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、项目概况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（1）项目所在地：江苏省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丹阳市云阳镇新民西路2号。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（2）本项目包括：</w:t>
      </w:r>
    </w:p>
    <w:p>
      <w:pPr>
        <w:pStyle w:val="11"/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包1：指示牌、隔离桩等维修制作类。</w:t>
      </w:r>
    </w:p>
    <w:p>
      <w:pPr>
        <w:pStyle w:val="11"/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包2：监控、道闸的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维修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与安装类。</w:t>
      </w:r>
    </w:p>
    <w:p>
      <w:pPr>
        <w:pStyle w:val="11"/>
        <w:spacing w:line="240" w:lineRule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包3：窗帘、布帘维修类</w:t>
      </w:r>
    </w:p>
    <w:p>
      <w:pPr>
        <w:pStyle w:val="11"/>
        <w:spacing w:line="24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包1，包2，包3分别投标，同一投标人可以兼报多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个分包项目。</w:t>
      </w:r>
    </w:p>
    <w:p>
      <w:pPr>
        <w:pStyle w:val="11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（3）项目编号：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DRY-CG-2023011。</w:t>
      </w:r>
    </w:p>
    <w:p>
      <w:pPr>
        <w:pStyle w:val="11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零工类型：</w:t>
      </w:r>
    </w:p>
    <w:p>
      <w:pPr>
        <w:pStyle w:val="11"/>
        <w:ind w:left="0" w:leftChars="0" w:firstLine="0" w:firstLineChars="0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（1）指示牌、隔离桩等维修、制作类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1）道路指示牌的制作安装与维修；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2）隔离桩的维修与更换；</w:t>
      </w:r>
    </w:p>
    <w:p>
      <w:pPr>
        <w:pStyle w:val="2"/>
        <w:ind w:left="0" w:leftChars="0" w:firstLine="240" w:firstLineChars="100"/>
        <w:rPr>
          <w:rFonts w:hint="eastAsia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3）减速带的维修与更换；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  <w:t>4）根据使用科室需求，保卫科指派的应急性工作；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  <w:t>5）未能完全说明且院内确无专职人员的维修项目。</w:t>
      </w:r>
    </w:p>
    <w:p>
      <w:pPr>
        <w:pStyle w:val="11"/>
        <w:ind w:left="0" w:leftChars="0" w:firstLine="0" w:firstLineChars="0"/>
        <w:rPr>
          <w:rFonts w:hint="default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监控、道闸的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维修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与安装类</w:t>
      </w:r>
    </w:p>
    <w:p>
      <w:pPr>
        <w:pStyle w:val="11"/>
        <w:ind w:left="0" w:leftChars="0" w:firstLine="240" w:firstLineChars="100"/>
        <w:rPr>
          <w:rFonts w:hint="default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  <w:t xml:space="preserve">1) 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监控（含线路）的故障维修与更换；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道闸（含线路）的故障维修与更换；</w:t>
      </w:r>
    </w:p>
    <w:p>
      <w:pPr>
        <w:pStyle w:val="11"/>
        <w:ind w:left="0" w:leftChars="0" w:firstLine="240" w:firstLineChars="10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  <w:t>根据使用科室需求，保卫科指派的应急性工作；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  <w:t>4）未能完全说明且院内确无专职人员的维修项目。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窗帘、布帘维修类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 1）拉珠维修与更换；</w:t>
      </w:r>
    </w:p>
    <w:p>
      <w:pPr>
        <w:pStyle w:val="11"/>
        <w:ind w:left="0" w:leftChars="0" w:firstLine="240" w:firstLineChars="1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2）遮阳帘维修与更换；</w:t>
      </w:r>
    </w:p>
    <w:p>
      <w:pPr>
        <w:pStyle w:val="11"/>
        <w:ind w:left="0" w:leftChars="0" w:firstLine="240" w:firstLineChars="1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3）吊轨维修与更换；</w:t>
      </w:r>
    </w:p>
    <w:p>
      <w:pPr>
        <w:pStyle w:val="11"/>
        <w:ind w:left="0" w:leftChars="0" w:firstLine="240" w:firstLineChars="10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4）未能完全说明部位的维修与更换。</w:t>
      </w:r>
    </w:p>
    <w:p>
      <w:pPr>
        <w:pStyle w:val="11"/>
        <w:ind w:left="0" w:leftChars="0" w:firstLine="240" w:firstLineChars="1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三、资质要求：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1）具有独立承担民事责任的能力。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（2）具有经年检有效的《营业执照》，经营范围包含相关服务内容。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</w:t>
      </w:r>
      <w:r>
        <w:rPr>
          <w:rFonts w:hint="eastAsia"/>
          <w:lang w:val="en-US" w:eastAsia="zh-CN"/>
        </w:rPr>
        <w:t>具有安防工程企业设计施工维护能力证书三级以上（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项目二）</w:t>
      </w:r>
      <w:r>
        <w:rPr>
          <w:rFonts w:hint="eastAsia"/>
          <w:lang w:val="en-US" w:eastAsia="zh-CN"/>
        </w:rPr>
        <w:t>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招标时间及地点：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（1）开标时间：医院通知。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（2）招标地点：院内会议室。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（3）招标方式：竞争性谈判。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（3）投标文件1式1份，开标时提供（格式参见第二部分）。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五、报名时间及地点: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（1）报名时间：2023年4月7日至2023年4月13日(节假日除外）。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上午8:00-11:00  下午2:30-5:30。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（2）报名地点：丹阳市教育印刷厂三楼丹阳市人民医院采购中心。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（3）联系人：杨先生。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（4）联系电话：</w:t>
      </w:r>
      <w:r>
        <w:rPr>
          <w:rFonts w:hint="eastAsia" w:ascii="宋体" w:hAnsi="宋体" w:eastAsia="宋体" w:cs="宋体"/>
          <w:sz w:val="24"/>
          <w:szCs w:val="24"/>
        </w:rPr>
        <w:t>0511-86553123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15189172512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numPr>
          <w:ilvl w:val="3"/>
          <w:numId w:val="0"/>
        </w:numPr>
        <w:bidi w:val="0"/>
        <w:spacing w:line="24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投标人报名时提交材料</w:t>
      </w:r>
      <w:r>
        <w:rPr>
          <w:rFonts w:hint="eastAsia"/>
          <w:lang w:val="en-US" w:eastAsia="zh-CN"/>
        </w:rPr>
        <w:t>: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1）营业执照复印件（复印件盖公章）。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（2）法人授权委托书及被授权人身份证复印件，法人参加报名的提供法人身份证复印件。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七、响应时间: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包1，包2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（1）每周七天，7：30-11:30；13:30-17：30，响应时间：接到院方通知后到场时间≤4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分钟。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（2）应急维修响应：24小时响应，到场时间≤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0分钟。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2.包3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（1）每周七天，7：30-11:30；13:30-17：30，响应时间：接到院方通知后到场时间≤1天。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（2）应急维修响应：24小时响应，到场时间≤120分钟。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Arial" w:hAnsi="Arial" w:eastAsia="微软雅黑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微软雅黑" w:cstheme="minorBidi"/>
          <w:b w:val="0"/>
          <w:bCs/>
          <w:kern w:val="2"/>
          <w:sz w:val="24"/>
          <w:szCs w:val="24"/>
          <w:lang w:val="en-US" w:eastAsia="zh-CN" w:bidi="ar-SA"/>
        </w:rPr>
        <w:t>八、质量标准：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1）符合国家相关行业规范，不得干扰正常的诊疗秩序。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（2）服务结束自行清理施工现场，保持环境整洁，使用部门验收合格。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如累计出现3次未能及时清理现场的现象，结清服务费，合同终止。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（3）响应不及时，扣100元/次。一个月出现3次不及时现象，结清服务费，合同终止。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（4）有义务配合院方对相关故障、隐患等进行相应排查且能查找到原因并提供解决方案，此工作项不计费。如1个季度内累计出现3次未能配合院方进行相应排查或排查工作不尽力的，结清服务费，合同终止。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（5）业务能力强，维修工作不能造成次生故障，否则需承担相应赔偿责任。</w:t>
      </w:r>
    </w:p>
    <w:p>
      <w:pPr>
        <w:pStyle w:val="11"/>
        <w:ind w:left="0" w:leftChars="0" w:firstLine="0" w:firstLineChars="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（6）服务整个过程中（含来院、离院、外加工等）的安全法律责任由中标方自行承担。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九、人工服务参考价：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（1）常规服务时间：7：30-11:30；13:30-17：30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服务时间≤2小时，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人工服务单价：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60元/人；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2小时＜服务时间≤ 4小时，人工服务单价：120元/人；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③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4小时＜服务时间≤ 6小时，人工服务单价：180元/人；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④6小时＜服务时间≤ 8小时，人工服务单价：240元/人。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（2）非常规服务时间：11:30-13：30；17:30-7:30 及国家法定节假日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接到院方通知后，上门费：50元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/人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，按小时计算人工工资，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40元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/小时.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因工程量较大，在常规服务时间内无法全部完工，则常规服务时间部分的服务费按照常规服务时间人工服务单价结算，非常规服务时间部分的服务费按照40元/小时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.人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计算。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十、工时认定：</w:t>
      </w:r>
    </w:p>
    <w:p>
      <w:pPr>
        <w:keepNext w:val="0"/>
        <w:keepLines w:val="0"/>
        <w:pageBreakBefore w:val="0"/>
        <w:widowControl w:val="0"/>
        <w:tabs>
          <w:tab w:val="left" w:pos="3620"/>
          <w:tab w:val="left" w:pos="5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-20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（1）现场部分，工时由被服务科室签字确认。</w:t>
      </w:r>
    </w:p>
    <w:p>
      <w:pPr>
        <w:keepNext w:val="0"/>
        <w:keepLines w:val="0"/>
        <w:pageBreakBefore w:val="0"/>
        <w:widowControl w:val="0"/>
        <w:tabs>
          <w:tab w:val="left" w:pos="3620"/>
          <w:tab w:val="left" w:pos="5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-20"/>
        <w:jc w:val="left"/>
        <w:textAlignment w:val="auto"/>
        <w:rPr>
          <w:rFonts w:hint="default" w:ascii="宋体" w:hAnsi="宋体" w:eastAsia="宋体" w:cs="宋体"/>
          <w:color w:val="000000"/>
          <w:kern w:val="2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（2）如材料需外加工，产生的工时由保卫科或总务科签字确认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620"/>
          <w:tab w:val="left" w:pos="5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-20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（3）来院及工作完成后离院所产生的时间不认定为工时。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十一、报价要求：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根据院方参考价报折扣率，实际费用=院方标准价*折扣。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十二、结算方式：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维修服务结束，经保卫科或总务科及相关部门验收合格，2个月内完成审计工作，中标方出具发票，院方按实结算。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十三、评标方式及规则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 xml:space="preserve">（一）评审方法：按照由低到高排序，商务下浮率最低并具有医院业绩及特殊情况下协助医院建设（疫情期间有承接医院相关类似建设）优先确定为中标人。 </w:t>
      </w:r>
    </w:p>
    <w:p>
      <w:pPr>
        <w:pStyle w:val="11"/>
        <w:ind w:left="0" w:leftChars="0" w:firstLine="0" w:firstLineChars="0"/>
        <w:rPr>
          <w:rFonts w:hint="default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（二）中标候选人数：每个分包项选择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个中标候选人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，如</w:t>
      </w: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中标人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服务质量未达到方案之约定的，解除合同，与排列序号为下一位的</w:t>
      </w: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中标候选人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签订合同。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br w:type="page"/>
      </w:r>
    </w:p>
    <w:p>
      <w:pPr>
        <w:pStyle w:val="4"/>
        <w:numPr>
          <w:ilvl w:val="3"/>
          <w:numId w:val="0"/>
        </w:numPr>
        <w:bidi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第二部分 询价</w:t>
      </w:r>
      <w:r>
        <w:rPr>
          <w:rFonts w:hint="eastAsia"/>
          <w:sz w:val="32"/>
          <w:szCs w:val="32"/>
        </w:rPr>
        <w:t>响应文件（格式</w:t>
      </w:r>
      <w:r>
        <w:rPr>
          <w:rFonts w:hint="eastAsia"/>
          <w:sz w:val="32"/>
          <w:szCs w:val="32"/>
          <w:lang w:val="en-US" w:eastAsia="zh-CN"/>
        </w:rPr>
        <w:t>如下</w:t>
      </w:r>
      <w:r>
        <w:rPr>
          <w:rFonts w:hint="eastAsia"/>
          <w:sz w:val="32"/>
          <w:szCs w:val="32"/>
        </w:rPr>
        <w:t>）</w:t>
      </w:r>
    </w:p>
    <w:p>
      <w:pPr>
        <w:pStyle w:val="11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丹阳市人民医院零工服务（第二批）</w:t>
      </w:r>
    </w:p>
    <w:p>
      <w:pPr>
        <w:snapToGrid w:val="0"/>
        <w:spacing w:line="396" w:lineRule="atLeast"/>
        <w:ind w:firstLine="1546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  <w:lang w:val="en-US" w:eastAsia="zh-CN"/>
        </w:rPr>
        <w:t>DRY-CG-2023011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 ）</w:t>
      </w:r>
    </w:p>
    <w:p>
      <w:pPr>
        <w:snapToGrid w:val="0"/>
        <w:spacing w:line="396" w:lineRule="atLeast"/>
        <w:ind w:firstLine="1827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11"/>
        <w:rPr>
          <w:rFonts w:hint="eastAsia"/>
        </w:rPr>
      </w:pPr>
    </w:p>
    <w:p>
      <w:pPr>
        <w:snapToGrid w:val="0"/>
        <w:spacing w:line="396" w:lineRule="atLeast"/>
        <w:ind w:firstLine="2880" w:firstLineChars="90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color w:val="auto"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color w:val="auto"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9147"/>
      <w:r>
        <w:rPr>
          <w:rFonts w:hint="eastAsia" w:ascii="宋体" w:hAnsi="宋体" w:eastAsia="宋体" w:cs="宋体"/>
          <w:b/>
          <w:bCs/>
          <w:sz w:val="32"/>
          <w:szCs w:val="32"/>
        </w:rPr>
        <w:br w:type="page"/>
      </w: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一、投 标 函</w:t>
      </w:r>
      <w:bookmarkEnd w:id="0"/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丹阳市人民医院</w:t>
      </w:r>
      <w:r>
        <w:rPr>
          <w:rFonts w:hint="eastAsia"/>
          <w:sz w:val="28"/>
          <w:szCs w:val="28"/>
          <w:u w:val="single"/>
        </w:rPr>
        <w:t>: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rFonts w:hint="eastAsia"/>
          <w:sz w:val="28"/>
          <w:szCs w:val="28"/>
          <w:u w:val="single"/>
          <w:lang w:val="en-US" w:eastAsia="zh-CN"/>
        </w:rPr>
        <w:t>丹阳市人民医院零工服务项目（第二批）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</w:t>
      </w:r>
      <w:r>
        <w:rPr>
          <w:rFonts w:hint="eastAsia"/>
          <w:sz w:val="28"/>
          <w:szCs w:val="28"/>
          <w:lang w:val="en-US" w:eastAsia="zh-CN"/>
        </w:rPr>
        <w:t>折扣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% 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折扣率投标</w:t>
      </w:r>
      <w:r>
        <w:rPr>
          <w:rFonts w:hint="eastAsia"/>
          <w:sz w:val="28"/>
          <w:szCs w:val="28"/>
        </w:rPr>
        <w:t>，并将按招标文件的规定履行合同责任和义务，实现工程目的。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(l）我方承诺在收到中标通知后，在规定的期限内与你方签订合同。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）我方将严格履行本投标文件中的全部承诺和责任，并遵守招标文件中对投标人的所有规定。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>投标人(公章)：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bidi w:val="0"/>
        <w:ind w:firstLine="3360" w:firstLineChars="1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法人代表或授权委托人（签字或印章）：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bidi w:val="0"/>
        <w:ind w:firstLine="3360" w:firstLineChars="1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  <w:color w:val="auto"/>
        </w:rPr>
      </w:pPr>
    </w:p>
    <w:p>
      <w:pPr>
        <w:snapToGrid w:val="0"/>
        <w:spacing w:line="470" w:lineRule="atLeast"/>
        <w:ind w:left="5680" w:hanging="5074"/>
        <w:rPr>
          <w:b/>
          <w:bCs/>
          <w:sz w:val="36"/>
        </w:rPr>
      </w:pPr>
      <w:r>
        <w:rPr>
          <w:rFonts w:ascii="宋体" w:hAnsi="宋体"/>
          <w:color w:val="auto"/>
        </w:rPr>
        <w:br w:type="page"/>
      </w:r>
      <w:bookmarkStart w:id="1" w:name="_Toc26543"/>
      <w:r>
        <w:rPr>
          <w:rFonts w:hint="eastAsia" w:ascii="宋体" w:hAnsi="宋体"/>
          <w:color w:val="auto"/>
          <w:lang w:val="en-US" w:eastAsia="zh-CN"/>
        </w:rPr>
        <w:t xml:space="preserve">                 </w:t>
      </w: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 xml:space="preserve"> 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包1</w:t>
      </w:r>
      <w:r>
        <w:rPr>
          <w:b/>
          <w:bCs/>
          <w:sz w:val="32"/>
          <w:szCs w:val="20"/>
        </w:rPr>
        <w:t>）</w:t>
      </w:r>
      <w:bookmarkEnd w:id="1"/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零工服务（第二批）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ind w:left="0" w:leftChars="0" w:firstLine="0" w:firstLineChars="0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包1：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指示牌、隔离桩等维修、制作类；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5"/>
        <w:ind w:firstLine="280" w:firstLineChars="100"/>
      </w:pPr>
    </w:p>
    <w:p>
      <w:pPr>
        <w:snapToGrid w:val="0"/>
        <w:spacing w:line="470" w:lineRule="atLeast"/>
        <w:ind w:left="5680" w:hanging="5074"/>
        <w:jc w:val="center"/>
        <w:rPr>
          <w:b/>
          <w:bCs/>
          <w:sz w:val="36"/>
        </w:rPr>
      </w:pPr>
      <w:bookmarkStart w:id="2" w:name="_Toc26951"/>
      <w:r>
        <w:rPr>
          <w:rFonts w:hint="eastAsia" w:eastAsia="宋体"/>
          <w:b/>
          <w:bCs/>
          <w:sz w:val="32"/>
          <w:szCs w:val="20"/>
          <w:lang w:val="en-US" w:eastAsia="zh-CN"/>
        </w:rPr>
        <w:br w:type="page"/>
      </w: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>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包2</w:t>
      </w:r>
      <w:r>
        <w:rPr>
          <w:b/>
          <w:bCs/>
          <w:sz w:val="32"/>
          <w:szCs w:val="20"/>
        </w:rPr>
        <w:t>）</w:t>
      </w:r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零工服务（第二批）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包2：监控、门禁、道闸等维修与安装类；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5"/>
        <w:ind w:firstLine="280" w:firstLineChars="100"/>
      </w:pPr>
    </w:p>
    <w:p>
      <w:pPr>
        <w:snapToGrid w:val="0"/>
        <w:spacing w:line="470" w:lineRule="atLeast"/>
        <w:ind w:left="5680" w:hanging="5074"/>
        <w:jc w:val="center"/>
        <w:rPr>
          <w:b/>
          <w:bCs/>
          <w:sz w:val="36"/>
        </w:rPr>
      </w:pPr>
      <w:r>
        <w:rPr>
          <w:rFonts w:hint="eastAsia" w:eastAsia="宋体"/>
          <w:b/>
          <w:bCs/>
          <w:sz w:val="32"/>
          <w:szCs w:val="20"/>
          <w:lang w:val="en-US" w:eastAsia="zh-CN"/>
        </w:rPr>
        <w:br w:type="page"/>
      </w: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>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包3</w:t>
      </w:r>
      <w:r>
        <w:rPr>
          <w:b/>
          <w:bCs/>
          <w:sz w:val="32"/>
          <w:szCs w:val="20"/>
        </w:rPr>
        <w:t>）</w:t>
      </w:r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零工服务（第二批）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包3：窗帘、布帘维修类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rPr>
          <w:rFonts w:hint="eastAsia" w:eastAsia="宋体" w:cs="Times New Roman"/>
          <w:b/>
          <w:bCs/>
          <w:sz w:val="32"/>
          <w:szCs w:val="20"/>
          <w:lang w:val="en-US" w:eastAsia="zh-CN"/>
        </w:rPr>
      </w:pP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br w:type="page"/>
      </w:r>
    </w:p>
    <w:p>
      <w:pPr>
        <w:pStyle w:val="8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eastAsia="宋体" w:cs="宋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、法定代表人身份证明</w:t>
      </w:r>
      <w:bookmarkEnd w:id="2"/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投 标 人：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单位性质：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 址：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成立时间：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经营期限：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姓     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性      别：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年       龄：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职     务：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系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(投标人名称)的法定代表人。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特此证明。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投标人：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</w:rPr>
        <w:t>(盖公章)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ind w:leftChars="0"/>
        <w:jc w:val="center"/>
        <w:rPr>
          <w:rFonts w:ascii="宋体" w:hAnsi="宋体" w:eastAsia="宋体" w:cs="宋体"/>
          <w:sz w:val="32"/>
          <w:szCs w:val="32"/>
        </w:rPr>
      </w:pPr>
      <w:bookmarkStart w:id="3" w:name="_Toc10458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  <w:bookmarkEnd w:id="3"/>
    </w:p>
    <w:p>
      <w:pPr>
        <w:pStyle w:val="8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标段投标文件、签订合同和处理有关事宜，其法律后果由我方承担。</w:t>
      </w:r>
    </w:p>
    <w:p>
      <w:pPr>
        <w:pStyle w:val="8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8"/>
        <w:spacing w:line="206" w:lineRule="atLeast"/>
        <w:ind w:firstLine="1400" w:firstLineChars="500"/>
        <w:jc w:val="righ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8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8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</w:p>
    <w:p>
      <w:pPr>
        <w:pStyle w:val="8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color w:val="000000"/>
          <w:sz w:val="28"/>
          <w:szCs w:val="28"/>
        </w:rPr>
        <w:t>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8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     期：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100" w:lineRule="atLeast"/>
        <w:ind w:firstLine="567"/>
        <w:jc w:val="both"/>
        <w:rPr>
          <w:color w:val="000000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4" w:name="_Toc43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pStyle w:val="5"/>
        <w:jc w:val="center"/>
        <w:outlineLvl w:val="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、资格审查资料</w:t>
      </w:r>
      <w:bookmarkEnd w:id="4"/>
    </w:p>
    <w:p>
      <w:pPr>
        <w:pStyle w:val="5"/>
        <w:numPr>
          <w:ilvl w:val="0"/>
          <w:numId w:val="1"/>
        </w:numPr>
        <w:ind w:left="-180" w:leftChars="0" w:firstLine="0" w:firstLineChars="0"/>
        <w:jc w:val="center"/>
        <w:outlineLvl w:val="1"/>
        <w:rPr>
          <w:rFonts w:ascii="宋体" w:hAnsi="宋体" w:eastAsia="宋体" w:cs="宋体"/>
        </w:rPr>
      </w:pPr>
      <w:bookmarkStart w:id="5" w:name="_Toc28085"/>
      <w:r>
        <w:rPr>
          <w:rFonts w:hint="eastAsia" w:ascii="宋体" w:hAnsi="宋体" w:eastAsia="宋体" w:cs="宋体"/>
          <w:b/>
          <w:bCs/>
        </w:rPr>
        <w:t>投标人基本情况表</w:t>
      </w:r>
      <w:bookmarkEnd w:id="5"/>
    </w:p>
    <w:tbl>
      <w:tblPr>
        <w:tblStyle w:val="9"/>
        <w:tblpPr w:leftFromText="180" w:rightFromText="180" w:vertAnchor="text" w:horzAnchor="page" w:tblpX="1181" w:tblpY="925"/>
        <w:tblOverlap w:val="never"/>
        <w:tblW w:w="94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投标人名称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注册地址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网址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组织结构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9" w:name="_GoBack"/>
            <w:bookmarkEnd w:id="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技术负责人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员工人数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</w:t>
            </w:r>
          </w:p>
        </w:tc>
        <w:tc>
          <w:tcPr>
            <w:tcW w:w="2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</w:t>
            </w:r>
          </w:p>
        </w:tc>
        <w:tc>
          <w:tcPr>
            <w:tcW w:w="26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营业执照号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注册资金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账号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技工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经营范围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5"/>
        <w:tabs>
          <w:tab w:val="left" w:pos="1374"/>
        </w:tabs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本表后应附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营业执照等证明</w:t>
      </w:r>
      <w:r>
        <w:rPr>
          <w:rFonts w:hint="eastAsia" w:ascii="宋体" w:hAnsi="宋体" w:eastAsia="宋体" w:cs="宋体"/>
          <w:sz w:val="24"/>
          <w:szCs w:val="24"/>
        </w:rPr>
        <w:t>材料复印件</w:t>
      </w:r>
    </w:p>
    <w:p>
      <w:pPr>
        <w:pStyle w:val="5"/>
        <w:tabs>
          <w:tab w:val="left" w:pos="1374"/>
        </w:tabs>
        <w:rPr>
          <w:rFonts w:ascii="黑体" w:hAnsi="宋体" w:eastAsia="黑体" w:cs="黑体"/>
          <w:b/>
          <w:bCs/>
          <w:sz w:val="24"/>
          <w:szCs w:val="24"/>
        </w:rPr>
      </w:pPr>
    </w:p>
    <w:p>
      <w:pPr>
        <w:pStyle w:val="1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  <w:bookmarkStart w:id="6" w:name="_Toc18040"/>
    </w:p>
    <w:p>
      <w:pPr>
        <w:pStyle w:val="1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p>
      <w:pPr>
        <w:widowControl/>
        <w:outlineLvl w:val="3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  <w:br w:type="page"/>
      </w:r>
      <w:bookmarkStart w:id="7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jc w:val="center"/>
        <w:outlineLvl w:val="3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1）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7"/>
    </w:p>
    <w:p>
      <w:pPr>
        <w:pStyle w:val="11"/>
        <w:rPr>
          <w:rFonts w:ascii="宋体" w:hAnsi="宋体" w:eastAsia="宋体" w:cs="宋体"/>
        </w:rPr>
      </w:pPr>
    </w:p>
    <w:p>
      <w:pPr>
        <w:pStyle w:val="11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  <w:br w:type="page"/>
      </w: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8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8"/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numPr>
          <w:ilvl w:val="0"/>
          <w:numId w:val="0"/>
        </w:numPr>
        <w:ind w:left="270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2970" w:leftChars="0"/>
        <w:jc w:val="both"/>
        <w:outlineLvl w:val="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bookmarkEnd w:id="6"/>
    <w:p>
      <w:pPr>
        <w:numPr>
          <w:ilvl w:val="0"/>
          <w:numId w:val="0"/>
        </w:numPr>
        <w:rPr>
          <w:rFonts w:hint="default" w:ascii="宋体" w:hAnsi="宋体" w:cs="宋体"/>
          <w:bCs/>
          <w:sz w:val="24"/>
          <w:szCs w:val="24"/>
          <w:lang w:val="en-US" w:eastAsia="zh-CN"/>
        </w:rPr>
      </w:pPr>
    </w:p>
    <w:p>
      <w:pPr>
        <w:pStyle w:val="11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210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</w:docVars>
  <w:rsids>
    <w:rsidRoot w:val="3F461A7B"/>
    <w:rsid w:val="026A1E34"/>
    <w:rsid w:val="05E24025"/>
    <w:rsid w:val="08B66052"/>
    <w:rsid w:val="09DB739A"/>
    <w:rsid w:val="0BC64B0E"/>
    <w:rsid w:val="0F737BC6"/>
    <w:rsid w:val="11FC5197"/>
    <w:rsid w:val="13086EA7"/>
    <w:rsid w:val="137B372F"/>
    <w:rsid w:val="18252C74"/>
    <w:rsid w:val="1B5A38B3"/>
    <w:rsid w:val="2266701D"/>
    <w:rsid w:val="2A386144"/>
    <w:rsid w:val="2BD10DB0"/>
    <w:rsid w:val="32205022"/>
    <w:rsid w:val="35802430"/>
    <w:rsid w:val="374908B2"/>
    <w:rsid w:val="3AF630AE"/>
    <w:rsid w:val="3E4623D8"/>
    <w:rsid w:val="3F087854"/>
    <w:rsid w:val="3F390412"/>
    <w:rsid w:val="3F461A7B"/>
    <w:rsid w:val="40EE6439"/>
    <w:rsid w:val="41512EF0"/>
    <w:rsid w:val="45A15E24"/>
    <w:rsid w:val="46022577"/>
    <w:rsid w:val="46FB2D36"/>
    <w:rsid w:val="4BE41973"/>
    <w:rsid w:val="4CE40489"/>
    <w:rsid w:val="4FA175AC"/>
    <w:rsid w:val="51095FB0"/>
    <w:rsid w:val="520C1598"/>
    <w:rsid w:val="576866D7"/>
    <w:rsid w:val="5BDE751B"/>
    <w:rsid w:val="5BE51CBA"/>
    <w:rsid w:val="677600B7"/>
    <w:rsid w:val="6A07440E"/>
    <w:rsid w:val="6AAB1CE8"/>
    <w:rsid w:val="74A82259"/>
    <w:rsid w:val="79DE2D94"/>
    <w:rsid w:val="7BBD564B"/>
    <w:rsid w:val="7CEE12EE"/>
    <w:rsid w:val="7E2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numPr>
        <w:ilvl w:val="3"/>
        <w:numId w:val="0"/>
      </w:numPr>
      <w:spacing w:beforeLines="0" w:beforeAutospacing="0" w:afterLines="0" w:afterAutospacing="0" w:line="240" w:lineRule="auto"/>
      <w:ind w:left="864" w:hanging="864"/>
      <w:outlineLvl w:val="3"/>
    </w:pPr>
    <w:rPr>
      <w:rFonts w:ascii="Arial" w:hAnsi="Arial" w:eastAsia="微软雅黑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5">
    <w:name w:val="Body Text"/>
    <w:basedOn w:val="1"/>
    <w:qFormat/>
    <w:uiPriority w:val="0"/>
    <w:rPr>
      <w:rFonts w:ascii="楷体_GB2312" w:hAnsi="Arial" w:eastAsia="楷体_GB2312"/>
      <w:sz w:val="28"/>
      <w:szCs w:val="28"/>
    </w:rPr>
  </w:style>
  <w:style w:type="paragraph" w:styleId="6">
    <w:name w:val="Body Text Indent"/>
    <w:basedOn w:val="1"/>
    <w:next w:val="7"/>
    <w:link w:val="13"/>
    <w:qFormat/>
    <w:uiPriority w:val="0"/>
    <w:pPr>
      <w:spacing w:line="240" w:lineRule="auto"/>
      <w:ind w:firstLine="795"/>
    </w:pPr>
    <w:rPr>
      <w:color w:val="auto"/>
      <w:sz w:val="32"/>
      <w:szCs w:val="32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</w:rPr>
  </w:style>
  <w:style w:type="paragraph" w:styleId="11">
    <w:name w:val="List Paragraph"/>
    <w:basedOn w:val="1"/>
    <w:qFormat/>
    <w:uiPriority w:val="34"/>
    <w:pPr>
      <w:spacing w:line="240" w:lineRule="auto"/>
      <w:ind w:firstLine="420"/>
    </w:pPr>
    <w:rPr>
      <w:rFonts w:ascii="Calibri" w:hAnsi="Calibri"/>
      <w:color w:val="auto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13">
    <w:name w:val="正文文本缩进 Char"/>
    <w:link w:val="6"/>
    <w:qFormat/>
    <w:uiPriority w:val="0"/>
    <w:rPr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3376</Words>
  <Characters>3535</Characters>
  <Lines>0</Lines>
  <Paragraphs>0</Paragraphs>
  <TotalTime>103</TotalTime>
  <ScaleCrop>false</ScaleCrop>
  <LinksUpToDate>false</LinksUpToDate>
  <CharactersWithSpaces>4275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2022-09-09T08:10:00Z</dcterms:created>
  <dc:creator>Administrator</dc:creator>
  <cp:lastModifiedBy>木易三金</cp:lastModifiedBy>
  <cp:lastPrinted>2022-10-25T08:32:00Z</cp:lastPrinted>
  <dcterms:modified xsi:type="dcterms:W3CDTF">2023-04-07T01:43:37Z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D89259B4FA2A4BC5B83CF6EA81F67B1B_13</vt:lpwstr>
  </property>
</Properties>
</file>