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丹阳市人民医院ETC设备安装项目合作单位遴选招标需求</w:t>
      </w:r>
    </w:p>
    <w:p/>
    <w:p>
      <w:pPr>
        <w:pStyle w:val="5"/>
        <w:numPr>
          <w:ilvl w:val="3"/>
          <w:numId w:val="0"/>
        </w:numPr>
        <w:jc w:val="left"/>
      </w:pPr>
      <w:r>
        <w:rPr>
          <w:rFonts w:hint="eastAsia"/>
        </w:rPr>
        <w:t>一、项目基本情况</w:t>
      </w:r>
    </w:p>
    <w:p>
      <w:r>
        <w:rPr>
          <w:rFonts w:hint="eastAsia" w:ascii="宋体" w:hAnsi="宋体" w:cs="宋体"/>
        </w:rPr>
        <w:t>1.1名称：丹阳市人民医院ETC设备安装项目合作单位遴选项目</w:t>
      </w:r>
      <w:r>
        <w:rPr>
          <w:rFonts w:hint="eastAsia" w:ascii="宋体" w:hAnsi="宋体" w:cs="宋体"/>
          <w:color w:val="000000"/>
        </w:rPr>
        <w:t>；</w:t>
      </w:r>
    </w:p>
    <w:p>
      <w:pPr>
        <w:rPr>
          <w:rFonts w:ascii="宋体" w:hAnsi="宋体" w:cs="宋体"/>
        </w:rPr>
      </w:pPr>
      <w:r>
        <w:rPr>
          <w:rFonts w:hint="eastAsia" w:ascii="宋体" w:hAnsi="宋体" w:cs="宋体"/>
        </w:rPr>
        <w:t>1.2 编号：</w:t>
      </w:r>
      <w:r>
        <w:rPr>
          <w:rFonts w:hint="eastAsia" w:ascii="宋体" w:hAnsi="宋体" w:cs="宋体"/>
          <w:color w:val="0000FF"/>
        </w:rPr>
        <w:t>DRY-CG-2024005；</w:t>
      </w:r>
    </w:p>
    <w:p>
      <w:pPr>
        <w:rPr>
          <w:rFonts w:ascii="宋体" w:hAnsi="宋体" w:cs="宋体"/>
        </w:rPr>
      </w:pPr>
      <w:r>
        <w:rPr>
          <w:rFonts w:hint="eastAsia" w:ascii="宋体" w:hAnsi="宋体" w:cs="宋体"/>
        </w:rPr>
        <w:t>1.3 预算：33300元，响应报价超过招标控制价的为无效响应文件。</w:t>
      </w:r>
    </w:p>
    <w:p>
      <w:pPr>
        <w:pStyle w:val="5"/>
        <w:numPr>
          <w:ilvl w:val="3"/>
          <w:numId w:val="0"/>
        </w:numPr>
        <w:jc w:val="left"/>
      </w:pPr>
      <w:r>
        <w:rPr>
          <w:rFonts w:hint="eastAsia"/>
        </w:rPr>
        <w:t>二、报名时间及地点</w:t>
      </w:r>
      <w:bookmarkStart w:id="18" w:name="_GoBack"/>
      <w:bookmarkEnd w:id="18"/>
    </w:p>
    <w:p>
      <w:pPr>
        <w:rPr>
          <w:rFonts w:ascii="宋体" w:hAnsi="宋体" w:cs="宋体"/>
          <w:bCs/>
          <w:color w:val="0000FF"/>
        </w:rPr>
      </w:pPr>
      <w:r>
        <w:rPr>
          <w:rFonts w:hint="eastAsia" w:ascii="宋体" w:hAnsi="宋体" w:cs="宋体"/>
          <w:bCs/>
        </w:rPr>
        <w:t>2.1 报名时间：</w:t>
      </w:r>
      <w:r>
        <w:rPr>
          <w:rFonts w:hint="eastAsia" w:ascii="宋体" w:hAnsi="宋体" w:cs="宋体"/>
          <w:bCs/>
          <w:color w:val="0000FF"/>
        </w:rPr>
        <w:t>2024年</w:t>
      </w:r>
      <w:r>
        <w:rPr>
          <w:rFonts w:hint="eastAsia" w:ascii="宋体" w:hAnsi="宋体" w:cs="宋体"/>
          <w:bCs/>
          <w:color w:val="0000FF"/>
          <w:lang w:val="en-US" w:eastAsia="zh-CN"/>
        </w:rPr>
        <w:t>3</w:t>
      </w:r>
      <w:r>
        <w:rPr>
          <w:rFonts w:hint="eastAsia" w:ascii="宋体" w:hAnsi="宋体" w:cs="宋体"/>
          <w:bCs/>
          <w:color w:val="0000FF"/>
        </w:rPr>
        <w:t xml:space="preserve">月 </w:t>
      </w:r>
      <w:r>
        <w:rPr>
          <w:rFonts w:hint="eastAsia" w:ascii="宋体" w:hAnsi="宋体" w:cs="宋体"/>
          <w:bCs/>
          <w:color w:val="0000FF"/>
          <w:lang w:val="en-US" w:eastAsia="zh-CN"/>
        </w:rPr>
        <w:t>8</w:t>
      </w:r>
      <w:r>
        <w:rPr>
          <w:rFonts w:hint="eastAsia" w:ascii="宋体" w:hAnsi="宋体" w:cs="宋体"/>
          <w:bCs/>
          <w:color w:val="0000FF"/>
        </w:rPr>
        <w:t xml:space="preserve"> 日至2024年</w:t>
      </w:r>
      <w:r>
        <w:rPr>
          <w:rFonts w:hint="eastAsia" w:ascii="宋体" w:hAnsi="宋体" w:cs="宋体"/>
          <w:bCs/>
          <w:color w:val="0000FF"/>
          <w:lang w:val="en-US" w:eastAsia="zh-CN"/>
        </w:rPr>
        <w:t>3</w:t>
      </w:r>
      <w:r>
        <w:rPr>
          <w:rFonts w:hint="eastAsia" w:ascii="宋体" w:hAnsi="宋体" w:cs="宋体"/>
          <w:bCs/>
          <w:color w:val="0000FF"/>
        </w:rPr>
        <w:t>月</w:t>
      </w:r>
      <w:r>
        <w:rPr>
          <w:rFonts w:hint="eastAsia" w:ascii="宋体" w:hAnsi="宋体" w:cs="宋体"/>
          <w:bCs/>
          <w:color w:val="0000FF"/>
          <w:lang w:val="en-US" w:eastAsia="zh-CN"/>
        </w:rPr>
        <w:t>14</w:t>
      </w:r>
      <w:r>
        <w:rPr>
          <w:rFonts w:hint="eastAsia" w:ascii="宋体" w:hAnsi="宋体" w:cs="宋体"/>
          <w:bCs/>
          <w:color w:val="0000FF"/>
        </w:rPr>
        <w:t xml:space="preserve"> 日(节假日除外）</w:t>
      </w:r>
    </w:p>
    <w:p>
      <w:pPr>
        <w:rPr>
          <w:rFonts w:ascii="宋体" w:hAnsi="宋体" w:cs="宋体"/>
          <w:bCs/>
        </w:rPr>
      </w:pPr>
      <w:r>
        <w:rPr>
          <w:rFonts w:hint="eastAsia" w:ascii="宋体" w:hAnsi="宋体" w:cs="宋体"/>
          <w:bCs/>
        </w:rPr>
        <w:t>上午8:00-11:00 下午2:00-5:00；</w:t>
      </w:r>
    </w:p>
    <w:p>
      <w:pPr>
        <w:rPr>
          <w:rFonts w:ascii="宋体" w:hAnsi="宋体" w:cs="宋体"/>
          <w:bCs/>
        </w:rPr>
      </w:pPr>
      <w:r>
        <w:rPr>
          <w:rFonts w:hint="eastAsia" w:ascii="宋体" w:hAnsi="宋体" w:cs="宋体"/>
          <w:bCs/>
        </w:rPr>
        <w:t>2.2 报名地点：丹阳市人民医院采购中心（丹阳市西二环路教育印刷厂三楼）；</w:t>
      </w:r>
    </w:p>
    <w:p>
      <w:pPr>
        <w:rPr>
          <w:rFonts w:ascii="宋体" w:hAnsi="宋体" w:cs="宋体"/>
          <w:bCs/>
        </w:rPr>
      </w:pPr>
      <w:r>
        <w:rPr>
          <w:rFonts w:hint="eastAsia" w:ascii="宋体" w:hAnsi="宋体" w:cs="宋体"/>
          <w:bCs/>
        </w:rPr>
        <w:t>2.3 联系人：杨先生；</w:t>
      </w:r>
    </w:p>
    <w:p>
      <w:pPr>
        <w:rPr>
          <w:rFonts w:ascii="宋体" w:hAnsi="宋体" w:cs="宋体"/>
          <w:bCs/>
        </w:rPr>
      </w:pPr>
      <w:r>
        <w:rPr>
          <w:rFonts w:hint="eastAsia" w:ascii="宋体" w:hAnsi="宋体" w:cs="宋体"/>
          <w:bCs/>
        </w:rPr>
        <w:t>2.4 联系电话：0511-86553123、15189172512。</w:t>
      </w:r>
    </w:p>
    <w:p>
      <w:pPr>
        <w:pStyle w:val="5"/>
        <w:numPr>
          <w:ilvl w:val="3"/>
          <w:numId w:val="0"/>
        </w:numPr>
        <w:jc w:val="left"/>
      </w:pPr>
      <w:r>
        <w:rPr>
          <w:rFonts w:hint="eastAsia"/>
        </w:rPr>
        <w:t>三、资质要求</w:t>
      </w:r>
    </w:p>
    <w:p>
      <w:r>
        <w:rPr>
          <w:rFonts w:hint="eastAsia"/>
        </w:rPr>
        <w:t xml:space="preserve">3.1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
        <w:t>2）有依法缴纳税收和社会保障资金的良好记录：有依法缴纳税收和社会保障资金的良好记录（提供</w:t>
      </w:r>
      <w:r>
        <w:rPr>
          <w:rFonts w:hint="eastAsia"/>
        </w:rPr>
        <w:t>资格承诺函</w:t>
      </w:r>
      <w:r>
        <w:t>）。</w:t>
      </w:r>
    </w:p>
    <w:p>
      <w:r>
        <w:t>3）具有良好的商业信誉和健全的财务会计制度：供应商必须具有良好的商业信誉和健全的财务会计制度（提供</w:t>
      </w:r>
      <w:r>
        <w:rPr>
          <w:rFonts w:hint="eastAsia"/>
        </w:rPr>
        <w:t>资格承诺函</w:t>
      </w:r>
      <w:r>
        <w:t>）。</w:t>
      </w:r>
    </w:p>
    <w:p>
      <w:r>
        <w:t>4）履行合同所必需的设备和专业技术能力：按投标（响应）文件格式填报设备及专业技术能力情况（提供</w:t>
      </w:r>
      <w:r>
        <w:rPr>
          <w:rFonts w:hint="eastAsia"/>
        </w:rPr>
        <w:t>资格承诺函</w:t>
      </w:r>
      <w:r>
        <w:t>）。</w:t>
      </w:r>
    </w:p>
    <w:p>
      <w:r>
        <w:rPr>
          <w:rFonts w:hint="eastAsia"/>
          <w:b/>
        </w:rPr>
        <w:t xml:space="preserve">3.2 </w:t>
      </w:r>
      <w:r>
        <w:rPr>
          <w:b/>
        </w:rPr>
        <w:t>本项目特定的资格要求：</w:t>
      </w:r>
    </w:p>
    <w:p>
      <w:pPr>
        <w:rPr>
          <w:rFonts w:ascii="宋体" w:hAnsi="宋体" w:cs="宋体"/>
          <w:bCs/>
        </w:rPr>
      </w:pPr>
      <w:r>
        <w:rPr>
          <w:rFonts w:hint="eastAsia" w:ascii="宋体" w:hAnsi="宋体" w:cs="宋体"/>
          <w:bCs/>
        </w:rPr>
        <w:t>供应商须具有独立法人资格，具有有效的营业执照，有能力按本遴选文件要求提供设备安装及相关伴随服务的企业。</w:t>
      </w:r>
    </w:p>
    <w:p>
      <w:pPr>
        <w:pStyle w:val="5"/>
        <w:numPr>
          <w:ilvl w:val="3"/>
          <w:numId w:val="0"/>
        </w:numPr>
        <w:jc w:val="left"/>
      </w:pPr>
      <w:r>
        <w:rPr>
          <w:rFonts w:hint="eastAsia"/>
        </w:rPr>
        <w:t>四、项目需求：</w:t>
      </w:r>
    </w:p>
    <w:p>
      <w:pPr>
        <w:pStyle w:val="5"/>
        <w:numPr>
          <w:ilvl w:val="3"/>
          <w:numId w:val="0"/>
        </w:numPr>
        <w:jc w:val="left"/>
        <w:rPr>
          <w:rFonts w:ascii="宋体" w:hAnsi="宋体" w:eastAsia="宋体" w:cs="宋体"/>
          <w:bCs/>
        </w:rPr>
      </w:pPr>
      <w:r>
        <w:rPr>
          <w:rFonts w:hint="eastAsia" w:ascii="宋体" w:hAnsi="宋体" w:eastAsia="宋体" w:cs="宋体"/>
          <w:bCs/>
        </w:rPr>
        <w:t>为提高患者就医感受，加快院内车辆通行速度，丹阳市人民医院拟对院内西门出口及北门出口安装3套ETC设备。</w:t>
      </w:r>
    </w:p>
    <w:p>
      <w:pPr>
        <w:pStyle w:val="5"/>
        <w:numPr>
          <w:ilvl w:val="3"/>
          <w:numId w:val="0"/>
        </w:numPr>
        <w:jc w:val="left"/>
      </w:pPr>
      <w:r>
        <w:rPr>
          <w:rFonts w:hint="eastAsia"/>
        </w:rPr>
        <w:t>五、设备及保修期要求</w:t>
      </w:r>
    </w:p>
    <w:p>
      <w:pPr>
        <w:rPr>
          <w:rFonts w:hint="eastAsia" w:ascii="宋体" w:hAnsi="宋体" w:cs="宋体"/>
          <w:bCs/>
        </w:rPr>
      </w:pPr>
      <w:r>
        <w:rPr>
          <w:rFonts w:hint="eastAsia" w:ascii="宋体" w:hAnsi="宋体" w:cs="宋体"/>
          <w:bCs/>
        </w:rPr>
        <w:t>5.1 勘察要求：供应商须在响应文件递交截止之日前进行现场勘察以确认功能能否完全实现，并在勘察确认函签字确认。中标单位不得以任何理由要求增加设备或增补造价。</w:t>
      </w:r>
      <w:r>
        <w:rPr>
          <w:rFonts w:hint="eastAsia" w:ascii="宋体" w:hAnsi="宋体" w:cs="宋体"/>
          <w:bCs/>
          <w:lang w:val="zh-CN"/>
        </w:rPr>
        <w:t>（见附件</w:t>
      </w:r>
      <w:r>
        <w:rPr>
          <w:rFonts w:hint="eastAsia" w:ascii="宋体" w:hAnsi="宋体" w:cs="宋体"/>
          <w:bCs/>
        </w:rPr>
        <w:t>1</w:t>
      </w:r>
      <w:r>
        <w:rPr>
          <w:rFonts w:hint="eastAsia" w:ascii="宋体" w:hAnsi="宋体" w:cs="宋体"/>
          <w:bCs/>
          <w:lang w:val="zh-CN"/>
        </w:rPr>
        <w:t>）</w:t>
      </w:r>
      <w:r>
        <w:rPr>
          <w:rFonts w:hint="eastAsia" w:ascii="宋体" w:hAnsi="宋体" w:cs="宋体"/>
          <w:bCs/>
        </w:rPr>
        <w:t>。</w:t>
      </w:r>
    </w:p>
    <w:p>
      <w:pPr>
        <w:rPr>
          <w:rFonts w:ascii="宋体" w:hAnsi="宋体" w:cs="宋体"/>
          <w:bCs/>
        </w:rPr>
      </w:pPr>
      <w:r>
        <w:rPr>
          <w:rFonts w:hint="eastAsia" w:ascii="宋体" w:hAnsi="宋体" w:cs="宋体"/>
          <w:bCs/>
        </w:rPr>
        <w:t>5.2 设备要求：</w:t>
      </w:r>
    </w:p>
    <w:p>
      <w:pPr>
        <w:rPr>
          <w:rFonts w:ascii="宋体" w:hAnsi="宋体" w:cs="宋体"/>
          <w:bCs/>
        </w:rPr>
      </w:pPr>
      <w:r>
        <w:rPr>
          <w:rFonts w:hint="eastAsia" w:ascii="宋体" w:hAnsi="宋体" w:cs="宋体"/>
          <w:bCs/>
        </w:rPr>
        <w:t>5.2.1 设备</w:t>
      </w:r>
      <w:r>
        <w:rPr>
          <w:rFonts w:hint="eastAsia" w:ascii="宋体" w:hAnsi="宋体" w:cs="宋体"/>
          <w:bCs/>
          <w:color w:val="FF0000"/>
        </w:rPr>
        <w:t>无指定型号</w:t>
      </w:r>
      <w:r>
        <w:rPr>
          <w:rFonts w:hint="eastAsia" w:ascii="宋体" w:hAnsi="宋体" w:cs="宋体"/>
          <w:bCs/>
        </w:rPr>
        <w:t>。</w:t>
      </w:r>
    </w:p>
    <w:p>
      <w:pPr>
        <w:rPr>
          <w:rFonts w:ascii="宋体" w:hAnsi="宋体" w:cs="宋体"/>
          <w:bCs/>
        </w:rPr>
      </w:pPr>
      <w:r>
        <w:rPr>
          <w:rFonts w:hint="eastAsia" w:ascii="宋体" w:hAnsi="宋体" w:cs="宋体"/>
          <w:bCs/>
        </w:rPr>
        <w:t>5.2.2 设备能完全实现车辆号牌自动读取、自动扣费、自动抬杆放行的目的。</w:t>
      </w:r>
    </w:p>
    <w:p>
      <w:pPr>
        <w:pStyle w:val="5"/>
        <w:numPr>
          <w:ilvl w:val="3"/>
          <w:numId w:val="0"/>
        </w:numPr>
        <w:jc w:val="left"/>
      </w:pPr>
      <w:r>
        <w:rPr>
          <w:rFonts w:hint="eastAsia"/>
        </w:rPr>
        <w:t>六、保修期及售后服务要求</w:t>
      </w:r>
    </w:p>
    <w:p>
      <w:pPr>
        <w:rPr>
          <w:rFonts w:ascii="宋体" w:hAnsi="宋体" w:cs="宋体"/>
          <w:bCs/>
        </w:rPr>
      </w:pPr>
      <w:r>
        <w:rPr>
          <w:rFonts w:hint="eastAsia" w:ascii="宋体" w:hAnsi="宋体" w:cs="宋体"/>
          <w:bCs/>
        </w:rPr>
        <w:t>6.1 保修期：验收合格后</w:t>
      </w:r>
      <w:r>
        <w:rPr>
          <w:rFonts w:hint="eastAsia" w:ascii="宋体" w:hAnsi="宋体" w:cs="宋体"/>
          <w:bCs/>
          <w:lang w:val="en-US" w:eastAsia="zh-CN"/>
        </w:rPr>
        <w:t>2</w:t>
      </w:r>
      <w:r>
        <w:rPr>
          <w:rFonts w:hint="eastAsia" w:ascii="宋体" w:hAnsi="宋体" w:cs="宋体"/>
          <w:bCs/>
        </w:rPr>
        <w:t>年。</w:t>
      </w:r>
    </w:p>
    <w:p>
      <w:pPr>
        <w:rPr>
          <w:rFonts w:ascii="宋体" w:hAnsi="宋体" w:cs="宋体"/>
          <w:bCs/>
        </w:rPr>
      </w:pPr>
      <w:r>
        <w:rPr>
          <w:rFonts w:hint="eastAsia" w:ascii="宋体" w:hAnsi="宋体" w:cs="宋体"/>
          <w:bCs/>
        </w:rPr>
        <w:t>6.2 保修期内，设备出现车辆号牌无法读取、无法自动扣费、无法自动抬杆放行、设备基础松动、杆体非人为或使用不当出现的损坏等所有故障，中标单位应在</w:t>
      </w:r>
      <w:r>
        <w:rPr>
          <w:rFonts w:hint="eastAsia" w:ascii="宋体" w:hAnsi="宋体" w:cs="宋体"/>
          <w:bCs/>
          <w:lang w:val="en-US" w:eastAsia="zh-CN"/>
        </w:rPr>
        <w:t>4小时</w:t>
      </w:r>
      <w:r>
        <w:rPr>
          <w:rFonts w:hint="eastAsia" w:ascii="宋体" w:hAnsi="宋体" w:cs="宋体"/>
          <w:bCs/>
        </w:rPr>
        <w:t>内提供服务响应，所有人工费、车辆费与材料费</w:t>
      </w:r>
      <w:r>
        <w:rPr>
          <w:rFonts w:hint="eastAsia" w:ascii="宋体" w:hAnsi="宋体" w:cs="宋体"/>
          <w:bCs/>
          <w:lang w:val="en-US" w:eastAsia="zh-CN"/>
        </w:rPr>
        <w:t>由中标单位承担</w:t>
      </w:r>
      <w:r>
        <w:rPr>
          <w:rFonts w:hint="eastAsia" w:ascii="宋体" w:hAnsi="宋体" w:cs="宋体"/>
          <w:bCs/>
        </w:rPr>
        <w:t>。整个安装期间及售后服务过程中的安全责任自负。</w:t>
      </w:r>
    </w:p>
    <w:p>
      <w:pPr>
        <w:rPr>
          <w:rFonts w:ascii="宋体" w:hAnsi="宋体" w:cs="宋体"/>
          <w:bCs/>
        </w:rPr>
      </w:pPr>
      <w:r>
        <w:rPr>
          <w:rFonts w:hint="eastAsia" w:ascii="宋体" w:hAnsi="宋体" w:cs="宋体"/>
          <w:bCs/>
        </w:rPr>
        <w:t xml:space="preserve">6.3 </w:t>
      </w:r>
      <w:r>
        <w:rPr>
          <w:rFonts w:hint="eastAsia" w:ascii="宋体" w:hAnsi="宋体" w:cs="宋体"/>
          <w:bCs/>
          <w:lang w:val="en-US" w:eastAsia="zh-CN"/>
        </w:rPr>
        <w:t>保修期内</w:t>
      </w:r>
      <w:r>
        <w:rPr>
          <w:rFonts w:hint="eastAsia" w:ascii="宋体" w:hAnsi="宋体" w:cs="宋体"/>
          <w:bCs/>
        </w:rPr>
        <w:t>为院方提供收费清单</w:t>
      </w:r>
      <w:r>
        <w:rPr>
          <w:rFonts w:hint="eastAsia" w:ascii="宋体" w:hAnsi="宋体" w:cs="宋体"/>
          <w:bCs/>
          <w:lang w:val="en-US" w:eastAsia="zh-CN"/>
        </w:rPr>
        <w:t>免费</w:t>
      </w:r>
      <w:r>
        <w:rPr>
          <w:rFonts w:hint="eastAsia" w:ascii="宋体" w:hAnsi="宋体" w:cs="宋体"/>
          <w:bCs/>
        </w:rPr>
        <w:t>查询服务，确保收取的费用及时转至丹阳市人民医院账户</w:t>
      </w:r>
      <w:r>
        <w:rPr>
          <w:rFonts w:hint="eastAsia" w:ascii="宋体" w:hAnsi="宋体" w:cs="宋体"/>
          <w:bCs/>
          <w:lang w:eastAsia="zh-CN"/>
        </w:rPr>
        <w:t>，</w:t>
      </w:r>
      <w:r>
        <w:rPr>
          <w:rFonts w:hint="eastAsia" w:ascii="宋体" w:hAnsi="宋体" w:cs="宋体"/>
          <w:bCs/>
        </w:rPr>
        <w:t>医院支付6</w:t>
      </w:r>
      <w:r>
        <w:rPr>
          <w:rFonts w:hint="default" w:ascii="Arial" w:hAnsi="Arial" w:cs="Arial"/>
          <w:bCs/>
        </w:rPr>
        <w:t>‰</w:t>
      </w:r>
      <w:r>
        <w:rPr>
          <w:rFonts w:hint="eastAsia" w:ascii="宋体" w:hAnsi="宋体" w:cs="宋体"/>
          <w:bCs/>
        </w:rPr>
        <w:t>的</w:t>
      </w:r>
      <w:r>
        <w:rPr>
          <w:rFonts w:hint="eastAsia" w:ascii="宋体" w:hAnsi="宋体" w:cs="宋体"/>
          <w:bCs/>
          <w:lang w:val="en-US" w:eastAsia="zh-CN"/>
        </w:rPr>
        <w:t>转账</w:t>
      </w:r>
      <w:r>
        <w:rPr>
          <w:rFonts w:hint="eastAsia" w:ascii="宋体" w:hAnsi="宋体" w:cs="宋体"/>
          <w:bCs/>
        </w:rPr>
        <w:t>手续费。</w:t>
      </w:r>
    </w:p>
    <w:p>
      <w:pPr>
        <w:pStyle w:val="5"/>
        <w:numPr>
          <w:ilvl w:val="3"/>
          <w:numId w:val="0"/>
        </w:numPr>
        <w:jc w:val="left"/>
      </w:pPr>
      <w:r>
        <w:rPr>
          <w:rFonts w:hint="eastAsia"/>
        </w:rPr>
        <w:t>七、商务要求</w:t>
      </w:r>
    </w:p>
    <w:tbl>
      <w:tblPr>
        <w:tblStyle w:val="23"/>
        <w:tblW w:w="4943" w:type="pct"/>
        <w:tblInd w:w="0" w:type="dxa"/>
        <w:tblLayout w:type="autofit"/>
        <w:tblCellMar>
          <w:top w:w="0" w:type="dxa"/>
          <w:left w:w="108" w:type="dxa"/>
          <w:bottom w:w="0" w:type="dxa"/>
          <w:right w:w="108" w:type="dxa"/>
        </w:tblCellMar>
      </w:tblPr>
      <w:tblGrid>
        <w:gridCol w:w="1901"/>
        <w:gridCol w:w="6524"/>
      </w:tblGrid>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标的完成时间</w:t>
            </w:r>
          </w:p>
        </w:tc>
        <w:tc>
          <w:tcPr>
            <w:tcW w:w="3871" w:type="pct"/>
            <w:vAlign w:val="center"/>
          </w:tcPr>
          <w:p>
            <w:pPr>
              <w:rPr>
                <w:rFonts w:ascii="宋体" w:hAnsi="宋体" w:cs="宋体"/>
                <w:bCs/>
              </w:rPr>
            </w:pPr>
            <w:r>
              <w:rPr>
                <w:rFonts w:hint="eastAsia" w:ascii="宋体" w:hAnsi="宋体" w:cs="宋体"/>
                <w:bCs/>
              </w:rPr>
              <w:t>1.签订合同后10日内完成设备安装与调试工作。</w:t>
            </w:r>
          </w:p>
        </w:tc>
      </w:tr>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标的提供的地点</w:t>
            </w:r>
          </w:p>
        </w:tc>
        <w:tc>
          <w:tcPr>
            <w:tcW w:w="3871" w:type="pct"/>
            <w:vAlign w:val="center"/>
          </w:tcPr>
          <w:p>
            <w:pPr>
              <w:rPr>
                <w:rFonts w:ascii="宋体" w:hAnsi="宋体" w:cs="宋体"/>
                <w:bCs/>
              </w:rPr>
            </w:pPr>
            <w:r>
              <w:rPr>
                <w:rFonts w:hint="eastAsia" w:ascii="宋体" w:hAnsi="宋体" w:cs="宋体"/>
                <w:bCs/>
              </w:rPr>
              <w:t>丹阳市人民医院</w:t>
            </w:r>
          </w:p>
        </w:tc>
      </w:tr>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验收标准</w:t>
            </w:r>
          </w:p>
        </w:tc>
        <w:tc>
          <w:tcPr>
            <w:tcW w:w="3871" w:type="pct"/>
            <w:vAlign w:val="center"/>
          </w:tcPr>
          <w:p>
            <w:pPr>
              <w:rPr>
                <w:rFonts w:ascii="宋体" w:hAnsi="宋体" w:cs="宋体"/>
                <w:bCs/>
              </w:rPr>
            </w:pPr>
            <w:r>
              <w:rPr>
                <w:rFonts w:hint="eastAsia" w:ascii="宋体" w:hAnsi="宋体" w:cs="宋体"/>
                <w:bCs/>
              </w:rPr>
              <w:t>1.设备品牌符合投标文件要求，设备均安装调试到位并投入正常使用，产品合格证、说明书已交于院方。</w:t>
            </w:r>
          </w:p>
          <w:p>
            <w:pPr>
              <w:rPr>
                <w:rFonts w:ascii="宋体" w:hAnsi="宋体" w:cs="宋体"/>
                <w:bCs/>
              </w:rPr>
            </w:pPr>
            <w:r>
              <w:rPr>
                <w:rFonts w:hint="eastAsia" w:ascii="宋体" w:hAnsi="宋体" w:cs="宋体"/>
                <w:bCs/>
              </w:rPr>
              <w:t>2.提供设备安装期间照片≥5张。</w:t>
            </w:r>
          </w:p>
        </w:tc>
      </w:tr>
      <w:tr>
        <w:tblPrEx>
          <w:tblCellMar>
            <w:top w:w="0" w:type="dxa"/>
            <w:left w:w="108" w:type="dxa"/>
            <w:bottom w:w="0" w:type="dxa"/>
            <w:right w:w="108" w:type="dxa"/>
          </w:tblCellMar>
        </w:tblPrEx>
        <w:trPr>
          <w:trHeight w:val="363" w:hRule="atLeast"/>
        </w:trPr>
        <w:tc>
          <w:tcPr>
            <w:tcW w:w="1128" w:type="pct"/>
            <w:vAlign w:val="center"/>
          </w:tcPr>
          <w:p>
            <w:pPr>
              <w:rPr>
                <w:rFonts w:ascii="宋体" w:hAnsi="宋体" w:cs="宋体"/>
                <w:bCs/>
              </w:rPr>
            </w:pPr>
            <w:r>
              <w:rPr>
                <w:rFonts w:hint="eastAsia" w:ascii="宋体" w:hAnsi="宋体" w:cs="宋体"/>
                <w:bCs/>
              </w:rPr>
              <w:t>付款方式</w:t>
            </w:r>
          </w:p>
        </w:tc>
        <w:tc>
          <w:tcPr>
            <w:tcW w:w="3871" w:type="pct"/>
            <w:vAlign w:val="center"/>
          </w:tcPr>
          <w:p>
            <w:pPr>
              <w:rPr>
                <w:rFonts w:ascii="宋体" w:hAnsi="宋体" w:cs="宋体"/>
                <w:bCs/>
              </w:rPr>
            </w:pPr>
            <w:r>
              <w:rPr>
                <w:rFonts w:hint="eastAsia" w:ascii="宋体" w:hAnsi="宋体" w:cs="宋体"/>
                <w:bCs/>
              </w:rPr>
              <w:t>1.设备正常运行，院方验收合格，支付80％的合同款。</w:t>
            </w:r>
          </w:p>
          <w:p>
            <w:pPr>
              <w:rPr>
                <w:rFonts w:ascii="宋体" w:hAnsi="宋体" w:cs="宋体"/>
                <w:bCs/>
              </w:rPr>
            </w:pPr>
            <w:r>
              <w:rPr>
                <w:rFonts w:hint="eastAsia" w:ascii="宋体" w:hAnsi="宋体" w:cs="宋体"/>
                <w:bCs/>
              </w:rPr>
              <w:t>2.验收合格满2年，付清余款。</w:t>
            </w:r>
          </w:p>
        </w:tc>
      </w:tr>
    </w:tbl>
    <w:p/>
    <w:p>
      <w:pPr>
        <w:pStyle w:val="5"/>
        <w:numPr>
          <w:ilvl w:val="3"/>
          <w:numId w:val="0"/>
        </w:numPr>
        <w:jc w:val="left"/>
      </w:pPr>
      <w:r>
        <w:rPr>
          <w:rFonts w:hint="eastAsia"/>
        </w:rPr>
        <w:t>八、招标时间及地点</w:t>
      </w:r>
    </w:p>
    <w:p>
      <w:pPr>
        <w:rPr>
          <w:rFonts w:ascii="宋体" w:hAnsi="宋体" w:cs="宋体"/>
          <w:bCs/>
        </w:rPr>
      </w:pPr>
      <w:r>
        <w:rPr>
          <w:rFonts w:hint="eastAsia" w:ascii="宋体" w:hAnsi="宋体" w:cs="宋体"/>
          <w:bCs/>
        </w:rPr>
        <w:t>8.1 开标时间：医院通知；</w:t>
      </w:r>
    </w:p>
    <w:p>
      <w:pPr>
        <w:rPr>
          <w:rFonts w:ascii="宋体" w:hAnsi="宋体" w:cs="宋体"/>
          <w:bCs/>
        </w:rPr>
      </w:pPr>
      <w:r>
        <w:rPr>
          <w:rFonts w:hint="eastAsia" w:ascii="宋体" w:hAnsi="宋体" w:cs="宋体"/>
          <w:bCs/>
        </w:rPr>
        <w:t>8.2 招标地点：院内会议室；</w:t>
      </w:r>
    </w:p>
    <w:p>
      <w:pPr>
        <w:rPr>
          <w:rFonts w:ascii="宋体" w:hAnsi="宋体" w:cs="宋体"/>
          <w:bCs/>
        </w:rPr>
      </w:pPr>
      <w:r>
        <w:rPr>
          <w:rFonts w:hint="eastAsia" w:ascii="宋体" w:hAnsi="宋体" w:cs="宋体"/>
          <w:bCs/>
        </w:rPr>
        <w:t>8.3 招标方式：询价（无特殊情况，报价为一次性报价）；</w:t>
      </w:r>
    </w:p>
    <w:p>
      <w:pPr>
        <w:rPr>
          <w:rFonts w:ascii="宋体" w:hAnsi="宋体" w:cs="宋体"/>
          <w:bCs/>
        </w:rPr>
      </w:pPr>
      <w:r>
        <w:rPr>
          <w:rFonts w:hint="eastAsia" w:ascii="宋体" w:hAnsi="宋体" w:cs="宋体"/>
          <w:bCs/>
        </w:rPr>
        <w:t>8.4 投标文件1份，开标时提供（格式参见第二部分）。</w:t>
      </w:r>
    </w:p>
    <w:p>
      <w:pPr>
        <w:rPr>
          <w:rFonts w:ascii="宋体" w:hAnsi="宋体" w:cs="宋体"/>
          <w:bCs/>
        </w:rPr>
      </w:pPr>
    </w:p>
    <w:p>
      <w:pPr>
        <w:pStyle w:val="5"/>
        <w:numPr>
          <w:ilvl w:val="3"/>
          <w:numId w:val="0"/>
        </w:numPr>
        <w:jc w:val="left"/>
      </w:pPr>
      <w:r>
        <w:rPr>
          <w:rFonts w:hint="eastAsia"/>
        </w:rPr>
        <w:t>九、投标人报名时提交材料</w:t>
      </w:r>
    </w:p>
    <w:p>
      <w:pPr>
        <w:rPr>
          <w:rFonts w:ascii="宋体" w:hAnsi="宋体" w:cs="宋体"/>
          <w:bCs/>
        </w:rPr>
      </w:pPr>
      <w:r>
        <w:rPr>
          <w:rFonts w:hint="eastAsia" w:ascii="宋体" w:hAnsi="宋体" w:cs="宋体"/>
          <w:bCs/>
        </w:rPr>
        <w:t>9.1 营业执照复印件（复印件盖公章）；</w:t>
      </w:r>
    </w:p>
    <w:p>
      <w:pPr>
        <w:rPr>
          <w:ins w:id="0" w:author="Administrator" w:date="2024-02-20T08:53:00Z"/>
          <w:rFonts w:hint="eastAsia" w:ascii="宋体" w:hAnsi="宋体" w:cs="宋体"/>
          <w:bCs/>
        </w:rPr>
      </w:pPr>
      <w:r>
        <w:rPr>
          <w:rFonts w:hint="eastAsia" w:ascii="宋体" w:hAnsi="宋体" w:cs="宋体"/>
          <w:bCs/>
        </w:rPr>
        <w:t>9.2 法人授权委托书及被授权人身份证复印件，法人参加报名的提供法人身份证复印件；</w:t>
      </w:r>
    </w:p>
    <w:p>
      <w:pPr>
        <w:rPr>
          <w:rFonts w:ascii="Arial" w:hAnsi="Arial" w:eastAsia="微软雅黑"/>
        </w:rPr>
      </w:pPr>
      <w:r>
        <w:rPr>
          <w:rFonts w:hint="eastAsia" w:ascii="Arial" w:hAnsi="Arial" w:eastAsia="微软雅黑"/>
        </w:rPr>
        <w:t>十、合同</w:t>
      </w:r>
    </w:p>
    <w:p>
      <w:pPr>
        <w:jc w:val="center"/>
        <w:rPr>
          <w:rFonts w:eastAsia="黑体"/>
          <w:color w:val="000000"/>
          <w:sz w:val="52"/>
        </w:rPr>
      </w:pPr>
      <w:r>
        <w:rPr>
          <w:rFonts w:hint="eastAsia"/>
        </w:rPr>
        <w:br w:type="page"/>
      </w:r>
      <w:r>
        <w:rPr>
          <w:rFonts w:hint="eastAsia" w:eastAsia="黑体"/>
          <w:color w:val="000000"/>
          <w:sz w:val="52"/>
        </w:rPr>
        <w:t>采购合同</w:t>
      </w:r>
    </w:p>
    <w:p>
      <w:pPr>
        <w:ind w:firstLine="315"/>
        <w:rPr>
          <w:rFonts w:ascii="黑体" w:eastAsia="黑体"/>
          <w:b/>
          <w:color w:val="000000"/>
          <w:sz w:val="36"/>
        </w:rPr>
      </w:pPr>
    </w:p>
    <w:p>
      <w:pPr>
        <w:ind w:firstLine="1807" w:firstLineChars="500"/>
        <w:rPr>
          <w:rFonts w:ascii="黑体" w:eastAsia="黑体"/>
          <w:b/>
          <w:color w:val="000000"/>
          <w:sz w:val="36"/>
        </w:rPr>
      </w:pPr>
    </w:p>
    <w:p>
      <w:pPr>
        <w:ind w:firstLine="1807" w:firstLineChars="5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采购单位：丹阳市人民医院</w:t>
      </w:r>
    </w:p>
    <w:p>
      <w:pPr>
        <w:ind w:firstLine="723" w:firstLineChars="2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项目编号：DRY-CG-2024005</w:t>
      </w:r>
    </w:p>
    <w:p>
      <w:pPr>
        <w:ind w:firstLine="723" w:firstLineChars="2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项目名称：ETC设备安装项目合作单位遴选项目</w:t>
      </w:r>
    </w:p>
    <w:p>
      <w:pPr>
        <w:ind w:firstLine="723" w:firstLineChars="200"/>
        <w:rPr>
          <w:rFonts w:ascii="黑体" w:eastAsia="黑体"/>
          <w:b/>
          <w:color w:val="000000"/>
          <w:sz w:val="36"/>
        </w:rPr>
      </w:pPr>
    </w:p>
    <w:p>
      <w:pPr>
        <w:ind w:firstLine="723" w:firstLineChars="200"/>
        <w:rPr>
          <w:rFonts w:ascii="黑体" w:eastAsia="黑体"/>
          <w:b/>
          <w:color w:val="000000"/>
          <w:sz w:val="36"/>
        </w:rPr>
      </w:pPr>
      <w:r>
        <w:rPr>
          <w:rFonts w:hint="eastAsia" w:ascii="黑体" w:eastAsia="黑体"/>
          <w:b/>
          <w:color w:val="000000"/>
          <w:sz w:val="36"/>
        </w:rPr>
        <w:t>签订日期：</w:t>
      </w: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spacing w:line="360" w:lineRule="auto"/>
        <w:ind w:firstLine="3052" w:firstLineChars="950"/>
        <w:outlineLvl w:val="1"/>
        <w:rPr>
          <w:rFonts w:ascii="楷体" w:hAnsi="楷体" w:eastAsia="楷体"/>
          <w:b/>
          <w:sz w:val="32"/>
          <w:szCs w:val="32"/>
        </w:rPr>
      </w:pPr>
    </w:p>
    <w:p>
      <w:pPr>
        <w:rPr>
          <w:rFonts w:ascii="楷体" w:hAnsi="楷体" w:eastAsia="楷体"/>
          <w:b/>
          <w:sz w:val="32"/>
          <w:szCs w:val="32"/>
        </w:rPr>
      </w:pPr>
      <w:r>
        <w:rPr>
          <w:rFonts w:hint="eastAsia" w:ascii="楷体" w:hAnsi="楷体" w:eastAsia="楷体"/>
          <w:b/>
          <w:sz w:val="32"/>
          <w:szCs w:val="32"/>
        </w:rPr>
        <w:br w:type="page"/>
      </w:r>
    </w:p>
    <w:p>
      <w:pPr>
        <w:spacing w:line="360" w:lineRule="auto"/>
        <w:ind w:firstLine="3694" w:firstLineChars="1150"/>
        <w:outlineLvl w:val="1"/>
        <w:rPr>
          <w:rFonts w:ascii="楷体" w:hAnsi="楷体" w:eastAsia="楷体"/>
          <w:b/>
          <w:sz w:val="32"/>
          <w:szCs w:val="32"/>
        </w:rPr>
      </w:pPr>
      <w:r>
        <w:rPr>
          <w:rFonts w:hint="eastAsia" w:ascii="楷体" w:hAnsi="楷体" w:eastAsia="楷体"/>
          <w:b/>
          <w:sz w:val="32"/>
          <w:szCs w:val="32"/>
        </w:rPr>
        <w:t>合同格式</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甲方：（采购单位）</w:t>
      </w:r>
      <w:r>
        <w:rPr>
          <w:rFonts w:ascii="宋体" w:hAnsi="宋体"/>
          <w:color w:val="000000"/>
          <w:szCs w:val="21"/>
        </w:rPr>
        <w:t>_</w:t>
      </w:r>
      <w:r>
        <w:rPr>
          <w:rFonts w:hint="eastAsia" w:ascii="宋体" w:hAnsi="宋体"/>
          <w:color w:val="000000"/>
          <w:szCs w:val="21"/>
          <w:u w:val="single"/>
        </w:rPr>
        <w:t>丹阳市人民医院</w:t>
      </w:r>
      <w:r>
        <w:rPr>
          <w:rFonts w:ascii="宋体" w:hAnsi="宋体"/>
          <w:color w:val="000000"/>
          <w:szCs w:val="21"/>
        </w:rPr>
        <w:t>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乙方：（中标供应商）</w:t>
      </w:r>
      <w:r>
        <w:rPr>
          <w:rFonts w:ascii="宋体" w:hAnsi="宋体"/>
          <w:color w:val="000000"/>
          <w:szCs w:val="21"/>
        </w:rPr>
        <w:t>_________</w:t>
      </w:r>
    </w:p>
    <w:p>
      <w:pPr>
        <w:topLinePunct/>
        <w:snapToGrid w:val="0"/>
        <w:spacing w:line="300" w:lineRule="exact"/>
        <w:ind w:firstLine="480" w:firstLineChars="200"/>
        <w:rPr>
          <w:rFonts w:ascii="宋体"/>
          <w:color w:val="000000"/>
          <w:szCs w:val="21"/>
        </w:rPr>
      </w:pPr>
      <w:r>
        <w:rPr>
          <w:rFonts w:hint="eastAsia" w:ascii="宋体" w:hAnsi="宋体"/>
          <w:color w:val="000000"/>
          <w:szCs w:val="21"/>
        </w:rPr>
        <w:t>甲、乙双方根据</w:t>
      </w:r>
      <w:r>
        <w:rPr>
          <w:rFonts w:hint="eastAsia" w:ascii="宋体" w:hAnsi="宋体"/>
          <w:color w:val="000000"/>
          <w:szCs w:val="21"/>
          <w:u w:val="single"/>
        </w:rPr>
        <w:t>项目</w:t>
      </w:r>
      <w:r>
        <w:rPr>
          <w:rFonts w:hint="eastAsia" w:ascii="宋体" w:hAnsi="宋体"/>
          <w:color w:val="000000"/>
          <w:szCs w:val="21"/>
        </w:rPr>
        <w:t>招标的结果，签署本合同。</w:t>
      </w:r>
    </w:p>
    <w:p>
      <w:pPr>
        <w:spacing w:line="300" w:lineRule="exact"/>
        <w:ind w:firstLine="482" w:firstLineChars="200"/>
        <w:rPr>
          <w:rFonts w:ascii="宋体"/>
          <w:b/>
          <w:szCs w:val="21"/>
        </w:rPr>
      </w:pPr>
      <w:bookmarkStart w:id="0" w:name="_Toc22000633"/>
      <w:r>
        <w:rPr>
          <w:rFonts w:ascii="宋体" w:hAnsi="宋体"/>
          <w:b/>
          <w:szCs w:val="21"/>
        </w:rPr>
        <w:t>1</w:t>
      </w:r>
      <w:r>
        <w:rPr>
          <w:rFonts w:hint="eastAsia" w:ascii="宋体" w:hAnsi="宋体"/>
          <w:b/>
          <w:szCs w:val="21"/>
        </w:rPr>
        <w:t>、定义：</w:t>
      </w:r>
    </w:p>
    <w:p>
      <w:pPr>
        <w:spacing w:line="300" w:lineRule="exact"/>
        <w:ind w:firstLine="480" w:firstLineChars="200"/>
        <w:rPr>
          <w:rFonts w:ascii="宋体"/>
          <w:szCs w:val="21"/>
        </w:rPr>
      </w:pPr>
      <w:r>
        <w:rPr>
          <w:rFonts w:hint="eastAsia" w:ascii="宋体" w:hAnsi="宋体"/>
          <w:szCs w:val="21"/>
        </w:rPr>
        <w:t>合同中的下列术语应解释为：</w:t>
      </w:r>
    </w:p>
    <w:p>
      <w:pPr>
        <w:pStyle w:val="38"/>
        <w:ind w:firstLine="480" w:firstLineChars="200"/>
        <w:rPr>
          <w:sz w:val="24"/>
          <w:szCs w:val="24"/>
          <w:lang w:eastAsia="zh-CN"/>
        </w:rPr>
      </w:pPr>
      <w:r>
        <w:rPr>
          <w:rFonts w:hint="eastAsia"/>
          <w:sz w:val="24"/>
          <w:szCs w:val="24"/>
          <w:lang w:eastAsia="zh-CN"/>
        </w:rPr>
        <w:t>在本合同中，下列术语应解释为：</w:t>
      </w:r>
    </w:p>
    <w:p>
      <w:pPr>
        <w:pStyle w:val="38"/>
        <w:ind w:firstLine="480" w:firstLineChars="200"/>
        <w:rPr>
          <w:sz w:val="24"/>
          <w:szCs w:val="24"/>
          <w:lang w:eastAsia="zh-CN"/>
        </w:rPr>
      </w:pPr>
      <w:r>
        <w:rPr>
          <w:rFonts w:hint="eastAsia"/>
          <w:sz w:val="24"/>
          <w:szCs w:val="24"/>
          <w:lang w:eastAsia="zh-CN"/>
        </w:rPr>
        <w:t>1.</w:t>
      </w:r>
      <w:r>
        <w:rPr>
          <w:sz w:val="24"/>
          <w:szCs w:val="24"/>
          <w:lang w:eastAsia="zh-CN"/>
        </w:rPr>
        <w:t>1</w:t>
      </w:r>
      <w:r>
        <w:rPr>
          <w:rFonts w:hint="eastAsia"/>
          <w:sz w:val="24"/>
          <w:szCs w:val="24"/>
          <w:lang w:eastAsia="zh-CN"/>
        </w:rPr>
        <w:t>“甲方”系指购买货物和服务的采购人，即</w:t>
      </w:r>
      <w:r>
        <w:rPr>
          <w:rFonts w:hint="eastAsia"/>
          <w:sz w:val="24"/>
          <w:szCs w:val="24"/>
          <w:u w:val="single"/>
          <w:lang w:eastAsia="zh-CN"/>
        </w:rPr>
        <w:t xml:space="preserve"> 丹阳市人民医院     </w:t>
      </w:r>
      <w:r>
        <w:rPr>
          <w:rFonts w:hint="eastAsia"/>
          <w:sz w:val="24"/>
          <w:szCs w:val="24"/>
          <w:lang w:eastAsia="zh-CN"/>
        </w:rPr>
        <w:t xml:space="preserve">。 </w:t>
      </w:r>
    </w:p>
    <w:p>
      <w:pPr>
        <w:pStyle w:val="38"/>
        <w:ind w:firstLine="480" w:firstLineChars="200"/>
        <w:rPr>
          <w:sz w:val="24"/>
          <w:szCs w:val="24"/>
          <w:lang w:eastAsia="zh-CN"/>
        </w:rPr>
      </w:pPr>
      <w:r>
        <w:rPr>
          <w:sz w:val="24"/>
          <w:szCs w:val="24"/>
          <w:lang w:eastAsia="zh-CN"/>
        </w:rPr>
        <w:t>1.2</w:t>
      </w:r>
      <w:r>
        <w:rPr>
          <w:rFonts w:hint="eastAsia"/>
          <w:sz w:val="24"/>
          <w:szCs w:val="24"/>
          <w:lang w:eastAsia="zh-CN"/>
        </w:rPr>
        <w:t xml:space="preserve">“乙方”系指提供货物和服务的投标人，即 </w:t>
      </w:r>
      <w:r>
        <w:rPr>
          <w:rFonts w:hint="eastAsia"/>
          <w:sz w:val="24"/>
          <w:szCs w:val="24"/>
          <w:u w:val="single"/>
          <w:lang w:eastAsia="zh-CN"/>
        </w:rPr>
        <w:t xml:space="preserve">           </w:t>
      </w:r>
      <w:r>
        <w:rPr>
          <w:rFonts w:hint="eastAsia"/>
          <w:sz w:val="24"/>
          <w:szCs w:val="24"/>
          <w:lang w:eastAsia="zh-CN"/>
        </w:rPr>
        <w:t>。</w:t>
      </w:r>
    </w:p>
    <w:p>
      <w:pPr>
        <w:pStyle w:val="38"/>
        <w:ind w:firstLine="480" w:firstLineChars="200"/>
        <w:rPr>
          <w:sz w:val="24"/>
          <w:szCs w:val="24"/>
          <w:lang w:eastAsia="zh-CN"/>
        </w:rPr>
      </w:pPr>
      <w:r>
        <w:rPr>
          <w:sz w:val="24"/>
          <w:szCs w:val="24"/>
          <w:lang w:eastAsia="zh-CN"/>
        </w:rPr>
        <w:t>1.</w:t>
      </w:r>
      <w:r>
        <w:rPr>
          <w:rFonts w:hint="eastAsia"/>
          <w:sz w:val="24"/>
          <w:szCs w:val="24"/>
          <w:lang w:eastAsia="zh-CN"/>
        </w:rPr>
        <w:t>3“货物”系指投标人提供的软硬件设备、材料、备件、工具、成套技术资料及手册。</w:t>
      </w:r>
    </w:p>
    <w:p>
      <w:pPr>
        <w:pStyle w:val="38"/>
        <w:ind w:firstLine="480" w:firstLineChars="200"/>
        <w:rPr>
          <w:sz w:val="24"/>
          <w:szCs w:val="24"/>
          <w:lang w:eastAsia="zh-CN"/>
        </w:rPr>
      </w:pPr>
      <w:r>
        <w:rPr>
          <w:sz w:val="24"/>
          <w:szCs w:val="24"/>
          <w:lang w:eastAsia="zh-CN"/>
        </w:rPr>
        <w:t>1.</w:t>
      </w:r>
      <w:r>
        <w:rPr>
          <w:rFonts w:hint="eastAsia"/>
          <w:sz w:val="24"/>
          <w:szCs w:val="24"/>
          <w:lang w:eastAsia="zh-CN"/>
        </w:rPr>
        <w:t>4“服务”系指按合同规定乙方必须承担的供货安装、设备调试、技术指导、培训以及其他类似的承诺义务。服务亦包括招标文件中特别描述的其它形式的服务。</w:t>
      </w:r>
    </w:p>
    <w:p>
      <w:pPr>
        <w:pStyle w:val="38"/>
        <w:ind w:firstLine="480" w:firstLineChars="200"/>
        <w:rPr>
          <w:sz w:val="24"/>
          <w:szCs w:val="24"/>
          <w:lang w:eastAsia="zh-CN"/>
        </w:rPr>
      </w:pPr>
      <w:r>
        <w:rPr>
          <w:sz w:val="24"/>
          <w:szCs w:val="24"/>
          <w:lang w:eastAsia="zh-CN"/>
        </w:rPr>
        <w:t>1.</w:t>
      </w:r>
      <w:r>
        <w:rPr>
          <w:rFonts w:hint="eastAsia"/>
          <w:sz w:val="24"/>
          <w:szCs w:val="24"/>
          <w:lang w:eastAsia="zh-CN"/>
        </w:rPr>
        <w:t>5“合同”系指甲方与乙方签署的、合同格式中载明的甲方与乙方所达成的协议，包括招标文件、投标文件、附件、附录和构成合同的所有文件。</w:t>
      </w:r>
    </w:p>
    <w:p>
      <w:pPr>
        <w:pStyle w:val="38"/>
        <w:ind w:firstLine="480" w:firstLineChars="200"/>
        <w:rPr>
          <w:sz w:val="24"/>
          <w:szCs w:val="24"/>
          <w:lang w:eastAsia="zh-CN"/>
        </w:rPr>
      </w:pPr>
      <w:r>
        <w:rPr>
          <w:sz w:val="24"/>
          <w:szCs w:val="24"/>
          <w:lang w:eastAsia="zh-CN"/>
        </w:rPr>
        <w:t>1.</w:t>
      </w:r>
      <w:r>
        <w:rPr>
          <w:rFonts w:hint="eastAsia"/>
          <w:sz w:val="24"/>
          <w:szCs w:val="24"/>
          <w:lang w:eastAsia="zh-CN"/>
        </w:rPr>
        <w:t>6“合同价”系指根据合同规定，乙方在正确地完全履行合同义务后甲方应支付给乙方的价格。</w:t>
      </w:r>
    </w:p>
    <w:p>
      <w:pPr>
        <w:spacing w:line="300" w:lineRule="exact"/>
        <w:ind w:firstLine="482" w:firstLineChars="200"/>
        <w:rPr>
          <w:rFonts w:ascii="宋体"/>
          <w:b/>
          <w:szCs w:val="21"/>
        </w:rPr>
      </w:pPr>
    </w:p>
    <w:p>
      <w:pPr>
        <w:spacing w:line="300" w:lineRule="exact"/>
        <w:ind w:firstLine="482" w:firstLineChars="200"/>
        <w:rPr>
          <w:rFonts w:ascii="宋体"/>
          <w:b/>
          <w:szCs w:val="21"/>
        </w:rPr>
      </w:pPr>
      <w:r>
        <w:rPr>
          <w:rFonts w:ascii="宋体" w:hAnsi="宋体"/>
          <w:b/>
          <w:szCs w:val="21"/>
        </w:rPr>
        <w:t>2.</w:t>
      </w:r>
      <w:r>
        <w:rPr>
          <w:rFonts w:hint="eastAsia" w:ascii="宋体" w:hAnsi="宋体"/>
          <w:b/>
          <w:szCs w:val="21"/>
        </w:rPr>
        <w:t>合同</w:t>
      </w:r>
      <w:bookmarkEnd w:id="0"/>
      <w:r>
        <w:rPr>
          <w:rFonts w:hint="eastAsia" w:ascii="宋体" w:hAnsi="宋体"/>
          <w:b/>
          <w:szCs w:val="21"/>
        </w:rPr>
        <w:t>组成部分</w:t>
      </w:r>
    </w:p>
    <w:p>
      <w:pPr>
        <w:spacing w:line="300" w:lineRule="exact"/>
        <w:ind w:firstLine="480" w:firstLineChars="200"/>
        <w:rPr>
          <w:rFonts w:ascii="宋体" w:hAnsi="宋体"/>
          <w:szCs w:val="21"/>
        </w:rPr>
      </w:pPr>
      <w:r>
        <w:rPr>
          <w:rFonts w:hint="eastAsia" w:ascii="宋体" w:hAnsi="宋体"/>
          <w:szCs w:val="21"/>
        </w:rPr>
        <w:t>下列关于</w:t>
      </w:r>
      <w:r>
        <w:rPr>
          <w:rFonts w:hint="eastAsia" w:ascii="宋体" w:hAnsi="宋体"/>
          <w:szCs w:val="21"/>
          <w:u w:val="single"/>
        </w:rPr>
        <w:t>丹阳市人民医院TC设备安装项目合作单位遴选项目</w:t>
      </w:r>
      <w:r>
        <w:rPr>
          <w:rFonts w:hint="eastAsia" w:ascii="宋体" w:hAnsi="宋体"/>
          <w:szCs w:val="21"/>
        </w:rPr>
        <w:t>，项目编号：</w:t>
      </w:r>
      <w:r>
        <w:rPr>
          <w:rFonts w:hint="eastAsia" w:ascii="宋体" w:hAnsi="宋体"/>
          <w:szCs w:val="21"/>
          <w:u w:val="single"/>
        </w:rPr>
        <w:t>DRY-CG-2024005</w:t>
      </w:r>
      <w:r>
        <w:rPr>
          <w:rFonts w:hint="eastAsia" w:ascii="宋体" w:hAnsi="宋体"/>
          <w:szCs w:val="21"/>
        </w:rPr>
        <w:t>的招标文件、乙方提交的投标文件是构成本合同不可分割的部分：</w:t>
      </w:r>
    </w:p>
    <w:p>
      <w:pPr>
        <w:spacing w:line="300" w:lineRule="exact"/>
        <w:ind w:firstLine="480" w:firstLineChars="200"/>
        <w:rPr>
          <w:rFonts w:ascii="宋体"/>
          <w:szCs w:val="21"/>
        </w:rPr>
      </w:pPr>
      <w:r>
        <w:rPr>
          <w:rFonts w:ascii="宋体" w:hAnsi="宋体"/>
          <w:szCs w:val="21"/>
        </w:rPr>
        <w:t>(1)</w:t>
      </w:r>
      <w:r>
        <w:rPr>
          <w:rFonts w:hint="eastAsia" w:ascii="宋体" w:hAnsi="宋体"/>
          <w:szCs w:val="21"/>
        </w:rPr>
        <w:t>投标函；</w:t>
      </w:r>
    </w:p>
    <w:p>
      <w:pPr>
        <w:spacing w:line="300" w:lineRule="exact"/>
        <w:ind w:firstLine="480" w:firstLineChars="200"/>
        <w:rPr>
          <w:rFonts w:ascii="宋体"/>
          <w:szCs w:val="21"/>
        </w:rPr>
      </w:pPr>
      <w:r>
        <w:rPr>
          <w:rFonts w:ascii="宋体" w:hAnsi="宋体"/>
          <w:szCs w:val="21"/>
        </w:rPr>
        <w:t>(2)</w:t>
      </w:r>
      <w:r>
        <w:rPr>
          <w:rFonts w:hint="eastAsia" w:ascii="宋体" w:hAnsi="宋体"/>
          <w:szCs w:val="21"/>
        </w:rPr>
        <w:t>开标（报价）一览表；</w:t>
      </w:r>
    </w:p>
    <w:p>
      <w:pPr>
        <w:spacing w:line="300" w:lineRule="exact"/>
        <w:ind w:firstLine="480" w:firstLineChars="200"/>
        <w:rPr>
          <w:rFonts w:ascii="宋体"/>
          <w:szCs w:val="21"/>
        </w:rPr>
      </w:pPr>
      <w:r>
        <w:rPr>
          <w:rFonts w:ascii="宋体" w:hAnsi="宋体"/>
          <w:szCs w:val="21"/>
        </w:rPr>
        <w:t>(3)</w:t>
      </w:r>
      <w:r>
        <w:rPr>
          <w:rFonts w:hint="eastAsia" w:ascii="宋体" w:hAnsi="宋体"/>
          <w:szCs w:val="21"/>
        </w:rPr>
        <w:t>服务方案及服务承诺；</w:t>
      </w:r>
    </w:p>
    <w:p>
      <w:pPr>
        <w:spacing w:line="300" w:lineRule="exact"/>
        <w:ind w:firstLine="480" w:firstLineChars="200"/>
        <w:rPr>
          <w:rFonts w:asci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甲方、乙方商定的其他必要文件。</w:t>
      </w:r>
    </w:p>
    <w:p>
      <w:pPr>
        <w:pStyle w:val="38"/>
        <w:ind w:firstLine="480" w:firstLineChars="200"/>
        <w:rPr>
          <w:sz w:val="24"/>
          <w:szCs w:val="24"/>
          <w:lang w:eastAsia="zh-CN"/>
        </w:rPr>
      </w:pPr>
      <w:r>
        <w:rPr>
          <w:rFonts w:hint="eastAsia"/>
          <w:sz w:val="24"/>
          <w:szCs w:val="24"/>
          <w:lang w:eastAsia="zh-CN"/>
        </w:rPr>
        <w:t>3. 合同价</w:t>
      </w:r>
    </w:p>
    <w:p>
      <w:pPr>
        <w:pStyle w:val="38"/>
        <w:ind w:firstLine="480" w:firstLineChars="200"/>
        <w:rPr>
          <w:rFonts w:cstheme="minorBidi"/>
          <w:kern w:val="2"/>
          <w:sz w:val="24"/>
          <w:szCs w:val="21"/>
          <w:lang w:eastAsia="zh-CN"/>
        </w:rPr>
      </w:pPr>
      <w:r>
        <w:rPr>
          <w:rFonts w:hint="eastAsia"/>
          <w:sz w:val="24"/>
          <w:szCs w:val="24"/>
          <w:lang w:eastAsia="zh-CN"/>
        </w:rPr>
        <w:t>本合同金额为（大写）人民币：</w:t>
      </w:r>
      <w:r>
        <w:rPr>
          <w:sz w:val="24"/>
          <w:szCs w:val="24"/>
          <w:lang w:eastAsia="zh-CN"/>
        </w:rPr>
        <w:t>_______________________</w:t>
      </w:r>
      <w:r>
        <w:rPr>
          <w:rFonts w:hint="eastAsia"/>
          <w:sz w:val="24"/>
          <w:szCs w:val="24"/>
          <w:lang w:eastAsia="zh-CN"/>
        </w:rPr>
        <w:t>元（¥</w:t>
      </w:r>
      <w:r>
        <w:rPr>
          <w:sz w:val="24"/>
          <w:szCs w:val="24"/>
          <w:lang w:eastAsia="zh-CN"/>
        </w:rPr>
        <w:t>____________</w:t>
      </w:r>
      <w:r>
        <w:rPr>
          <w:rFonts w:hint="eastAsia"/>
          <w:sz w:val="24"/>
          <w:szCs w:val="24"/>
          <w:lang w:eastAsia="zh-CN"/>
        </w:rPr>
        <w:t>元</w:t>
      </w:r>
      <w:r>
        <w:rPr>
          <w:rFonts w:hint="eastAsia" w:cstheme="minorBidi"/>
          <w:kern w:val="2"/>
          <w:sz w:val="24"/>
          <w:szCs w:val="21"/>
          <w:lang w:eastAsia="zh-CN"/>
        </w:rPr>
        <w:t>）。</w:t>
      </w:r>
    </w:p>
    <w:p>
      <w:pPr>
        <w:pStyle w:val="38"/>
        <w:numPr>
          <w:ilvl w:val="0"/>
          <w:numId w:val="2"/>
        </w:numPr>
        <w:ind w:firstLine="480" w:firstLineChars="200"/>
        <w:rPr>
          <w:rFonts w:cstheme="minorBidi"/>
          <w:kern w:val="2"/>
          <w:sz w:val="24"/>
          <w:szCs w:val="21"/>
          <w:lang w:eastAsia="zh-CN"/>
        </w:rPr>
      </w:pPr>
      <w:r>
        <w:rPr>
          <w:rFonts w:hint="eastAsia" w:cstheme="minorBidi"/>
          <w:kern w:val="2"/>
          <w:sz w:val="24"/>
          <w:szCs w:val="21"/>
          <w:lang w:eastAsia="zh-CN"/>
        </w:rPr>
        <w:t>价款支付：</w:t>
      </w:r>
    </w:p>
    <w:p>
      <w:pPr>
        <w:ind w:firstLine="480" w:firstLineChars="200"/>
        <w:rPr>
          <w:rFonts w:ascii="宋体" w:hAnsi="宋体"/>
          <w:szCs w:val="21"/>
        </w:rPr>
      </w:pPr>
      <w:r>
        <w:rPr>
          <w:rFonts w:hint="eastAsia" w:ascii="宋体" w:hAnsi="宋体"/>
          <w:szCs w:val="21"/>
        </w:rPr>
        <w:t>（1）设备正常运行，院方验收合格，支付80％的合同款。</w:t>
      </w:r>
    </w:p>
    <w:p>
      <w:pPr>
        <w:pStyle w:val="38"/>
        <w:ind w:firstLine="480" w:firstLineChars="200"/>
        <w:rPr>
          <w:rFonts w:cstheme="minorBidi"/>
          <w:kern w:val="2"/>
          <w:sz w:val="24"/>
          <w:szCs w:val="21"/>
          <w:lang w:eastAsia="zh-CN"/>
        </w:rPr>
      </w:pPr>
      <w:r>
        <w:rPr>
          <w:rFonts w:hint="eastAsia" w:cstheme="minorBidi"/>
          <w:kern w:val="2"/>
          <w:sz w:val="24"/>
          <w:szCs w:val="21"/>
          <w:lang w:eastAsia="zh-CN"/>
        </w:rPr>
        <w:t>（2) 验收合格满2年，付清余款。</w:t>
      </w:r>
    </w:p>
    <w:p>
      <w:pPr>
        <w:pStyle w:val="38"/>
        <w:ind w:firstLine="480" w:firstLineChars="200"/>
        <w:rPr>
          <w:rFonts w:cstheme="minorBidi"/>
          <w:kern w:val="2"/>
          <w:sz w:val="24"/>
          <w:szCs w:val="21"/>
          <w:lang w:eastAsia="zh-CN"/>
        </w:rPr>
      </w:pPr>
      <w:r>
        <w:rPr>
          <w:rFonts w:hint="eastAsia" w:cstheme="minorBidi"/>
          <w:kern w:val="2"/>
          <w:sz w:val="24"/>
          <w:szCs w:val="21"/>
          <w:lang w:eastAsia="zh-CN"/>
        </w:rPr>
        <w:t>5.完工期及维保期</w:t>
      </w:r>
    </w:p>
    <w:p>
      <w:pPr>
        <w:pStyle w:val="38"/>
        <w:ind w:firstLine="480" w:firstLineChars="200"/>
        <w:rPr>
          <w:sz w:val="24"/>
          <w:szCs w:val="24"/>
          <w:lang w:eastAsia="zh-CN"/>
        </w:rPr>
      </w:pPr>
      <w:r>
        <w:rPr>
          <w:rFonts w:hint="eastAsia"/>
          <w:sz w:val="24"/>
          <w:szCs w:val="24"/>
          <w:lang w:eastAsia="zh-CN"/>
        </w:rPr>
        <w:t>5</w:t>
      </w:r>
      <w:r>
        <w:rPr>
          <w:sz w:val="24"/>
          <w:szCs w:val="24"/>
          <w:lang w:eastAsia="zh-CN"/>
        </w:rPr>
        <w:t xml:space="preserve">.1 </w:t>
      </w:r>
      <w:r>
        <w:rPr>
          <w:rFonts w:hint="eastAsia"/>
          <w:sz w:val="24"/>
          <w:szCs w:val="24"/>
          <w:lang w:eastAsia="zh-CN"/>
        </w:rPr>
        <w:t>乙方应在本合同签订后</w:t>
      </w:r>
      <w:r>
        <w:rPr>
          <w:sz w:val="24"/>
          <w:szCs w:val="24"/>
          <w:u w:val="single"/>
          <w:lang w:eastAsia="zh-CN"/>
        </w:rPr>
        <w:t xml:space="preserve">     </w:t>
      </w:r>
      <w:r>
        <w:rPr>
          <w:rFonts w:hint="eastAsia"/>
          <w:sz w:val="24"/>
          <w:szCs w:val="24"/>
          <w:u w:val="single"/>
          <w:lang w:eastAsia="zh-CN"/>
        </w:rPr>
        <w:t>日内</w:t>
      </w:r>
      <w:r>
        <w:rPr>
          <w:rFonts w:hint="eastAsia"/>
          <w:sz w:val="24"/>
          <w:szCs w:val="24"/>
          <w:lang w:eastAsia="zh-CN"/>
        </w:rPr>
        <w:t>完成本合同标的包含的所有项目内容。</w:t>
      </w:r>
    </w:p>
    <w:p>
      <w:pPr>
        <w:pStyle w:val="38"/>
        <w:ind w:firstLine="480" w:firstLineChars="200"/>
        <w:rPr>
          <w:ins w:id="1" w:author="Administrator" w:date="2024-02-20T14:36:00Z"/>
          <w:rFonts w:hint="eastAsia"/>
          <w:sz w:val="24"/>
          <w:szCs w:val="24"/>
          <w:lang w:eastAsia="zh-CN"/>
        </w:rPr>
      </w:pPr>
      <w:r>
        <w:rPr>
          <w:sz w:val="24"/>
          <w:szCs w:val="24"/>
          <w:lang w:eastAsia="zh-CN"/>
        </w:rPr>
        <w:t>5.2</w:t>
      </w:r>
      <w:r>
        <w:rPr>
          <w:rFonts w:hint="eastAsia"/>
          <w:sz w:val="24"/>
          <w:szCs w:val="24"/>
          <w:lang w:eastAsia="zh-CN"/>
        </w:rPr>
        <w:t xml:space="preserve"> 免费维保期</w:t>
      </w:r>
      <w:r>
        <w:rPr>
          <w:sz w:val="24"/>
          <w:szCs w:val="24"/>
          <w:lang w:eastAsia="zh-CN"/>
        </w:rPr>
        <w:t>：</w:t>
      </w:r>
      <w:r>
        <w:rPr>
          <w:rFonts w:hint="eastAsia"/>
          <w:sz w:val="24"/>
          <w:szCs w:val="24"/>
          <w:u w:val="single"/>
          <w:lang w:eastAsia="zh-CN"/>
        </w:rPr>
        <w:t xml:space="preserve"> </w:t>
      </w:r>
      <w:r>
        <w:rPr>
          <w:rFonts w:hint="eastAsia"/>
          <w:sz w:val="24"/>
          <w:szCs w:val="24"/>
          <w:u w:val="single"/>
          <w:lang w:val="en-US" w:eastAsia="zh-CN"/>
        </w:rPr>
        <w:t>2</w:t>
      </w:r>
      <w:r>
        <w:rPr>
          <w:rFonts w:hint="eastAsia"/>
          <w:sz w:val="24"/>
          <w:szCs w:val="24"/>
          <w:u w:val="single"/>
          <w:lang w:eastAsia="zh-CN"/>
        </w:rPr>
        <w:t xml:space="preserve"> </w:t>
      </w:r>
      <w:r>
        <w:rPr>
          <w:rFonts w:hint="eastAsia"/>
          <w:sz w:val="24"/>
          <w:szCs w:val="24"/>
          <w:lang w:eastAsia="zh-CN"/>
        </w:rPr>
        <w:t>年（自验收合格之日</w:t>
      </w:r>
      <w:r>
        <w:rPr>
          <w:sz w:val="24"/>
          <w:szCs w:val="24"/>
          <w:lang w:eastAsia="zh-CN"/>
        </w:rPr>
        <w:t>起算</w:t>
      </w:r>
      <w:r>
        <w:rPr>
          <w:rFonts w:hint="eastAsia"/>
          <w:sz w:val="24"/>
          <w:szCs w:val="24"/>
          <w:lang w:eastAsia="zh-CN"/>
        </w:rPr>
        <w:t xml:space="preserve">） </w:t>
      </w:r>
    </w:p>
    <w:p>
      <w:pPr>
        <w:pStyle w:val="38"/>
        <w:ind w:firstLine="480" w:firstLineChars="200"/>
        <w:rPr>
          <w:sz w:val="24"/>
          <w:szCs w:val="24"/>
          <w:lang w:eastAsia="zh-CN"/>
        </w:rPr>
      </w:pPr>
      <w:r>
        <w:rPr>
          <w:rFonts w:hint="eastAsia"/>
          <w:sz w:val="24"/>
          <w:szCs w:val="24"/>
          <w:lang w:eastAsia="zh-CN"/>
        </w:rPr>
        <w:t>5.</w:t>
      </w:r>
      <w:r>
        <w:rPr>
          <w:rFonts w:hint="eastAsia"/>
          <w:sz w:val="24"/>
          <w:szCs w:val="24"/>
          <w:lang w:val="en-US" w:eastAsia="zh-CN"/>
        </w:rPr>
        <w:t>3</w:t>
      </w:r>
      <w:r>
        <w:rPr>
          <w:rFonts w:hint="eastAsia"/>
          <w:sz w:val="24"/>
          <w:szCs w:val="24"/>
          <w:lang w:eastAsia="zh-CN"/>
        </w:rPr>
        <w:t xml:space="preserve">交货地点：甲方所在地。        </w:t>
      </w:r>
    </w:p>
    <w:p>
      <w:pPr>
        <w:pStyle w:val="38"/>
        <w:ind w:firstLine="480" w:firstLineChars="200"/>
        <w:rPr>
          <w:sz w:val="24"/>
          <w:szCs w:val="24"/>
          <w:lang w:eastAsia="zh-CN"/>
        </w:rPr>
      </w:pPr>
      <w:r>
        <w:rPr>
          <w:rFonts w:hint="eastAsia"/>
          <w:sz w:val="24"/>
          <w:szCs w:val="24"/>
          <w:lang w:eastAsia="zh-CN"/>
        </w:rPr>
        <w:t>6.本项目不收取履约保证金。</w:t>
      </w:r>
    </w:p>
    <w:p>
      <w:pPr>
        <w:pStyle w:val="38"/>
        <w:ind w:firstLine="480" w:firstLineChars="200"/>
        <w:rPr>
          <w:sz w:val="24"/>
          <w:szCs w:val="24"/>
          <w:lang w:eastAsia="zh-CN"/>
        </w:rPr>
      </w:pPr>
      <w:r>
        <w:rPr>
          <w:rFonts w:hint="eastAsia"/>
          <w:sz w:val="24"/>
          <w:szCs w:val="24"/>
          <w:lang w:eastAsia="zh-CN"/>
        </w:rPr>
        <w:t>7.供货及货物质量保证</w:t>
      </w:r>
    </w:p>
    <w:p>
      <w:pPr>
        <w:pStyle w:val="38"/>
        <w:ind w:firstLine="480" w:firstLineChars="200"/>
        <w:rPr>
          <w:sz w:val="24"/>
          <w:szCs w:val="24"/>
          <w:lang w:eastAsia="zh-CN"/>
        </w:rPr>
      </w:pPr>
      <w:r>
        <w:rPr>
          <w:rFonts w:hint="eastAsia"/>
          <w:sz w:val="24"/>
          <w:szCs w:val="24"/>
          <w:lang w:eastAsia="zh-CN"/>
        </w:rPr>
        <w:t xml:space="preserve">7.1乙方负责提供本采购范围内所使用的所有货物、装置的原产地证明、质保文件和相应的等级标准证明并承诺向甲方提供有关制造商的质保证明。乙方所提供货物和服务的技术规格、规范应与招标文件规定的技术规格、规范相一致；若技术性能无相应说明或相应技术规范更新的，则按国家、有关部门最新颁布的标准及规范为准。           </w:t>
      </w:r>
    </w:p>
    <w:p>
      <w:pPr>
        <w:pStyle w:val="38"/>
        <w:ind w:firstLine="480" w:firstLineChars="200"/>
        <w:rPr>
          <w:sz w:val="24"/>
          <w:szCs w:val="24"/>
          <w:lang w:eastAsia="zh-CN"/>
        </w:rPr>
      </w:pPr>
      <w:r>
        <w:rPr>
          <w:rFonts w:hint="eastAsia"/>
          <w:sz w:val="24"/>
          <w:szCs w:val="24"/>
          <w:lang w:eastAsia="zh-CN"/>
        </w:rPr>
        <w:t>7.2货物、材料运抵现场后，在甲方或甲方聘请的监理、质检人员在场的情况下进行开箱检验后由甲方负责保管。必要时甲方可要求将有关货物和材料送质检部门检验，检验费由乙方负担。甲方对货物、材料的品牌、型号、数量、产地等进行检查和清点，各主要子系统应属同一制造商的同一地产品。如检验中发现短缺、损坏或假冒伪劣商品，乙方应立即采取补救措施，不得因此影响施工，否则一切损失由乙方负责。</w:t>
      </w:r>
    </w:p>
    <w:p>
      <w:pPr>
        <w:pStyle w:val="38"/>
        <w:ind w:firstLine="480" w:firstLineChars="200"/>
        <w:rPr>
          <w:sz w:val="24"/>
          <w:szCs w:val="24"/>
          <w:lang w:eastAsia="zh-CN"/>
        </w:rPr>
      </w:pPr>
      <w:r>
        <w:rPr>
          <w:rFonts w:hint="eastAsia"/>
          <w:sz w:val="24"/>
          <w:szCs w:val="24"/>
          <w:lang w:eastAsia="zh-CN"/>
        </w:rPr>
        <w:t>7.3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pPr>
        <w:pStyle w:val="38"/>
        <w:ind w:firstLine="480" w:firstLineChars="200"/>
        <w:rPr>
          <w:sz w:val="24"/>
          <w:szCs w:val="24"/>
          <w:lang w:eastAsia="zh-CN"/>
        </w:rPr>
      </w:pPr>
      <w:r>
        <w:rPr>
          <w:rFonts w:hint="eastAsia"/>
          <w:sz w:val="24"/>
          <w:szCs w:val="24"/>
          <w:lang w:eastAsia="zh-CN"/>
        </w:rPr>
        <w:t>7.4根据市级以上质量检验部门检验结果或者在质量保证期内，如果货物的数量、质量或规格与合同不符，或证明货物是有缺陷的，包括潜在的缺陷或使用不符合要求的材料等，甲方以书面形式向乙方提出本保证下的索赔。</w:t>
      </w:r>
    </w:p>
    <w:p>
      <w:pPr>
        <w:pStyle w:val="12"/>
        <w:rPr>
          <w:rFonts w:hint="default" w:eastAsia="宋体"/>
          <w:lang w:val="en-US" w:eastAsia="zh-CN"/>
        </w:rPr>
      </w:pPr>
      <w:r>
        <w:rPr>
          <w:rFonts w:hint="eastAsia"/>
          <w:sz w:val="24"/>
          <w:szCs w:val="24"/>
          <w:lang w:eastAsia="zh-CN"/>
        </w:rPr>
        <w:t>7.5 乙方在收到通知后，应在合同中所附服务承诺约定的时间内必须主动协助甲方对货物免费维修、更换有缺陷的货物或部件。</w:t>
      </w:r>
      <w:r>
        <w:rPr>
          <w:rFonts w:hint="eastAsia"/>
          <w:color w:val="000000" w:themeColor="text1"/>
          <w:sz w:val="24"/>
          <w:szCs w:val="24"/>
          <w:u w:val="none"/>
          <w:lang w:eastAsia="zh-CN"/>
          <w14:textFill>
            <w14:solidFill>
              <w14:schemeClr w14:val="tx1"/>
            </w14:solidFill>
          </w14:textFill>
        </w:rPr>
        <w:t>保修期内，设备出现车辆号牌无法读取、无法自动扣费、无法自动抬杆放行、设备基础松动、杆体非人为或使用不当出现的损坏等所有故障，乙方应在4小时内提供服务响应，所有人工费、车辆费与材料费由中标单位承担。整个安装期间及售后服务过程中的安全责任自负。因乙方原因未能在4小时内提供服务响应的，乙方承担违约金300元，甲方可在未付款中直接扣除。</w:t>
      </w:r>
      <w:r>
        <w:rPr>
          <w:rFonts w:hint="eastAsia"/>
          <w:lang w:val="en-US" w:eastAsia="zh-CN"/>
        </w:rPr>
        <w:t>因乙方设备等原因，造成的车辆损坏等情况，由乙方承担所有责任、赔偿及维修等相关费用。</w:t>
      </w:r>
    </w:p>
    <w:p>
      <w:pPr>
        <w:pStyle w:val="38"/>
        <w:ind w:firstLine="480" w:firstLineChars="200"/>
        <w:rPr>
          <w:sz w:val="24"/>
          <w:szCs w:val="24"/>
          <w:lang w:eastAsia="zh-CN"/>
        </w:rPr>
      </w:pPr>
      <w:r>
        <w:rPr>
          <w:rFonts w:hint="eastAsia"/>
          <w:sz w:val="24"/>
          <w:szCs w:val="24"/>
          <w:lang w:eastAsia="zh-CN"/>
        </w:rPr>
        <w:t>7.6如果乙方在收到通知后，在合同中所附服务承诺约定的时间内没有弥补缺陷，甲方可采取必要的补救措施，但风险和费用将由乙方承担。</w:t>
      </w:r>
    </w:p>
    <w:p>
      <w:pPr>
        <w:pStyle w:val="38"/>
        <w:ind w:firstLine="480" w:firstLineChars="200"/>
        <w:rPr>
          <w:sz w:val="24"/>
          <w:szCs w:val="24"/>
          <w:lang w:eastAsia="zh-CN"/>
        </w:rPr>
      </w:pPr>
      <w:r>
        <w:rPr>
          <w:rFonts w:hint="eastAsia"/>
          <w:sz w:val="24"/>
          <w:szCs w:val="24"/>
          <w:lang w:eastAsia="zh-CN"/>
        </w:rPr>
        <w:t>8.附随服务</w:t>
      </w:r>
    </w:p>
    <w:p>
      <w:pPr>
        <w:pStyle w:val="38"/>
        <w:ind w:firstLine="480" w:firstLineChars="200"/>
        <w:rPr>
          <w:sz w:val="24"/>
          <w:szCs w:val="24"/>
          <w:lang w:eastAsia="zh-CN"/>
        </w:rPr>
      </w:pPr>
      <w:r>
        <w:rPr>
          <w:rFonts w:hint="eastAsia"/>
          <w:sz w:val="24"/>
          <w:szCs w:val="24"/>
          <w:lang w:eastAsia="zh-CN"/>
        </w:rPr>
        <w:t>8.1乙方应按照国家“新三包”规定和合同中所附的服务承诺提供服务。</w:t>
      </w:r>
    </w:p>
    <w:p>
      <w:pPr>
        <w:pStyle w:val="38"/>
        <w:ind w:firstLine="480" w:firstLineChars="200"/>
        <w:rPr>
          <w:sz w:val="24"/>
          <w:szCs w:val="24"/>
          <w:lang w:eastAsia="zh-CN"/>
        </w:rPr>
      </w:pPr>
      <w:r>
        <w:rPr>
          <w:rFonts w:hint="eastAsia"/>
          <w:sz w:val="24"/>
          <w:szCs w:val="24"/>
          <w:lang w:eastAsia="zh-CN"/>
        </w:rPr>
        <w:t>8.2 除第8.1条规定外，乙方还应提供下列服务：</w:t>
      </w:r>
    </w:p>
    <w:p>
      <w:pPr>
        <w:pStyle w:val="38"/>
        <w:ind w:firstLine="480" w:firstLineChars="200"/>
        <w:rPr>
          <w:sz w:val="24"/>
          <w:szCs w:val="24"/>
          <w:lang w:eastAsia="zh-CN"/>
        </w:rPr>
      </w:pPr>
      <w:r>
        <w:rPr>
          <w:rFonts w:hint="eastAsia"/>
          <w:sz w:val="24"/>
          <w:szCs w:val="24"/>
          <w:lang w:eastAsia="zh-CN"/>
        </w:rPr>
        <w:t>8.2.1招标文件中的“服务要求”所规定的服务内容以及中标单位提供的其他服务内容；</w:t>
      </w:r>
    </w:p>
    <w:p>
      <w:pPr>
        <w:pStyle w:val="38"/>
        <w:ind w:firstLine="480" w:firstLineChars="200"/>
        <w:rPr>
          <w:sz w:val="24"/>
          <w:szCs w:val="24"/>
          <w:lang w:eastAsia="zh-CN"/>
        </w:rPr>
      </w:pPr>
      <w:r>
        <w:rPr>
          <w:rFonts w:hint="eastAsia"/>
          <w:sz w:val="24"/>
          <w:szCs w:val="24"/>
          <w:lang w:eastAsia="zh-CN"/>
        </w:rPr>
        <w:t>8.2.2 货物的现场安装和启动监督；</w:t>
      </w:r>
    </w:p>
    <w:p>
      <w:pPr>
        <w:pStyle w:val="38"/>
        <w:ind w:firstLine="480" w:firstLineChars="200"/>
        <w:rPr>
          <w:sz w:val="24"/>
          <w:szCs w:val="24"/>
          <w:lang w:eastAsia="zh-CN"/>
        </w:rPr>
      </w:pPr>
      <w:r>
        <w:rPr>
          <w:rFonts w:hint="eastAsia"/>
          <w:sz w:val="24"/>
          <w:szCs w:val="24"/>
          <w:lang w:eastAsia="zh-CN"/>
        </w:rPr>
        <w:t>8.2.3提供货物组装和维修所需的工具；</w:t>
      </w:r>
    </w:p>
    <w:p>
      <w:pPr>
        <w:pStyle w:val="38"/>
        <w:ind w:firstLine="480" w:firstLineChars="200"/>
        <w:rPr>
          <w:sz w:val="24"/>
          <w:szCs w:val="24"/>
          <w:lang w:eastAsia="zh-CN"/>
        </w:rPr>
      </w:pPr>
      <w:r>
        <w:rPr>
          <w:rFonts w:hint="eastAsia"/>
          <w:sz w:val="24"/>
          <w:szCs w:val="24"/>
          <w:lang w:eastAsia="zh-CN"/>
        </w:rPr>
        <w:t>8.2.4在合同中乙方承诺的期限内对所提供货物实施运行监督、维修，但前提条件是该服务并不能免除乙方在质量保证期内应承担的义务；</w:t>
      </w:r>
    </w:p>
    <w:p>
      <w:pPr>
        <w:pStyle w:val="38"/>
        <w:ind w:firstLine="480" w:firstLineChars="200"/>
        <w:rPr>
          <w:sz w:val="24"/>
          <w:szCs w:val="24"/>
          <w:lang w:eastAsia="zh-CN"/>
        </w:rPr>
      </w:pPr>
      <w:r>
        <w:rPr>
          <w:rFonts w:hint="eastAsia"/>
          <w:sz w:val="24"/>
          <w:szCs w:val="24"/>
          <w:lang w:eastAsia="zh-CN"/>
        </w:rPr>
        <w:t>8.2.5在货物交货现场就设备的安装、启动、运行、维护等对甲方人员进行培训。</w:t>
      </w:r>
    </w:p>
    <w:p>
      <w:pPr>
        <w:pStyle w:val="38"/>
        <w:ind w:firstLine="480" w:firstLineChars="200"/>
        <w:rPr>
          <w:sz w:val="24"/>
          <w:szCs w:val="24"/>
          <w:lang w:eastAsia="zh-CN"/>
        </w:rPr>
      </w:pPr>
      <w:r>
        <w:rPr>
          <w:rFonts w:hint="eastAsia"/>
          <w:sz w:val="24"/>
          <w:szCs w:val="24"/>
          <w:lang w:eastAsia="zh-CN"/>
        </w:rPr>
        <w:t>8.3 附随服务的费用应含在合同价中，不另行支付。</w:t>
      </w:r>
    </w:p>
    <w:p>
      <w:pPr>
        <w:pStyle w:val="38"/>
        <w:ind w:firstLine="480" w:firstLineChars="200"/>
        <w:rPr>
          <w:sz w:val="24"/>
          <w:szCs w:val="24"/>
          <w:lang w:eastAsia="zh-CN"/>
        </w:rPr>
      </w:pPr>
      <w:r>
        <w:rPr>
          <w:rFonts w:hint="eastAsia"/>
          <w:sz w:val="24"/>
          <w:szCs w:val="24"/>
          <w:lang w:eastAsia="zh-CN"/>
        </w:rPr>
        <w:t>9.知识产权</w:t>
      </w:r>
    </w:p>
    <w:p>
      <w:pPr>
        <w:pStyle w:val="38"/>
        <w:ind w:firstLine="480" w:firstLineChars="200"/>
        <w:rPr>
          <w:sz w:val="24"/>
          <w:szCs w:val="24"/>
          <w:lang w:eastAsia="zh-CN"/>
        </w:rPr>
      </w:pPr>
      <w:r>
        <w:rPr>
          <w:rFonts w:hint="eastAsia"/>
          <w:sz w:val="24"/>
          <w:szCs w:val="24"/>
          <w:lang w:eastAsia="zh-CN"/>
        </w:rPr>
        <w:t>9.1乙方应保证甲方在使用该货物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pPr>
        <w:pStyle w:val="38"/>
        <w:ind w:firstLine="480" w:firstLineChars="200"/>
        <w:rPr>
          <w:sz w:val="24"/>
          <w:szCs w:val="24"/>
          <w:lang w:eastAsia="zh-CN"/>
        </w:rPr>
      </w:pPr>
      <w:r>
        <w:rPr>
          <w:rFonts w:hint="eastAsia"/>
          <w:sz w:val="24"/>
          <w:szCs w:val="24"/>
          <w:lang w:eastAsia="zh-CN"/>
        </w:rPr>
        <w:t>10.项目实施及验收</w:t>
      </w:r>
    </w:p>
    <w:p>
      <w:pPr>
        <w:pStyle w:val="38"/>
        <w:ind w:firstLine="480" w:firstLineChars="200"/>
        <w:rPr>
          <w:sz w:val="24"/>
          <w:szCs w:val="24"/>
          <w:lang w:eastAsia="zh-CN"/>
        </w:rPr>
      </w:pPr>
      <w:r>
        <w:rPr>
          <w:rFonts w:hint="eastAsia"/>
          <w:sz w:val="24"/>
          <w:szCs w:val="24"/>
          <w:lang w:eastAsia="zh-CN"/>
        </w:rPr>
        <w:t>10.1 项目实施</w:t>
      </w:r>
    </w:p>
    <w:p>
      <w:pPr>
        <w:pStyle w:val="38"/>
        <w:ind w:firstLine="480" w:firstLineChars="200"/>
        <w:rPr>
          <w:sz w:val="24"/>
          <w:szCs w:val="24"/>
          <w:lang w:eastAsia="zh-CN"/>
        </w:rPr>
      </w:pPr>
      <w:r>
        <w:rPr>
          <w:rFonts w:hint="eastAsia"/>
          <w:sz w:val="24"/>
          <w:szCs w:val="24"/>
          <w:lang w:eastAsia="zh-CN"/>
        </w:rPr>
        <w:t>1</w:t>
      </w:r>
      <w:r>
        <w:rPr>
          <w:sz w:val="24"/>
          <w:szCs w:val="24"/>
          <w:lang w:eastAsia="zh-CN"/>
        </w:rPr>
        <w:t>0.1.1</w:t>
      </w:r>
      <w:r>
        <w:rPr>
          <w:rFonts w:hint="eastAsia"/>
          <w:sz w:val="24"/>
          <w:szCs w:val="24"/>
          <w:lang w:eastAsia="zh-CN"/>
        </w:rPr>
        <w:t>乙方应根据甲方的需要，在规定的时间内，保证质量完成投标所提供设备的使用规划、安装、调试及投入运行。</w:t>
      </w:r>
    </w:p>
    <w:p>
      <w:pPr>
        <w:pStyle w:val="38"/>
        <w:ind w:firstLine="480" w:firstLineChars="200"/>
        <w:rPr>
          <w:sz w:val="24"/>
          <w:szCs w:val="24"/>
          <w:lang w:eastAsia="zh-CN"/>
        </w:rPr>
      </w:pPr>
      <w:r>
        <w:rPr>
          <w:sz w:val="24"/>
          <w:szCs w:val="24"/>
          <w:lang w:eastAsia="zh-CN"/>
        </w:rPr>
        <w:t>10.1.2</w:t>
      </w:r>
      <w:r>
        <w:rPr>
          <w:rFonts w:hint="eastAsia"/>
          <w:sz w:val="24"/>
          <w:szCs w:val="24"/>
          <w:lang w:eastAsia="zh-CN"/>
        </w:rPr>
        <w:t>设备安装、调试所需的工具、仪表及安装材料由乙方自行解决。施工过程应严格执行相关的强弱电施工规范，并保证施工安全。</w:t>
      </w:r>
    </w:p>
    <w:p>
      <w:pPr>
        <w:pStyle w:val="38"/>
        <w:ind w:firstLine="480" w:firstLineChars="200"/>
        <w:rPr>
          <w:sz w:val="24"/>
          <w:szCs w:val="24"/>
          <w:lang w:eastAsia="zh-CN"/>
        </w:rPr>
      </w:pPr>
      <w:r>
        <w:rPr>
          <w:rFonts w:hint="eastAsia"/>
          <w:sz w:val="24"/>
          <w:szCs w:val="24"/>
          <w:lang w:eastAsia="zh-CN"/>
        </w:rPr>
        <w:t>1</w:t>
      </w:r>
      <w:r>
        <w:rPr>
          <w:sz w:val="24"/>
          <w:szCs w:val="24"/>
          <w:lang w:eastAsia="zh-CN"/>
        </w:rPr>
        <w:t>0.1.</w:t>
      </w:r>
      <w:r>
        <w:rPr>
          <w:rFonts w:hint="eastAsia"/>
          <w:sz w:val="24"/>
          <w:szCs w:val="24"/>
          <w:lang w:eastAsia="zh-CN"/>
        </w:rPr>
        <w:t>3乙方对施工期间施工场地的安全生产负主体责任。乙方应落实安全生产责任制的要求，确保安全文明施工，施工人员发生意外伤害等，由</w:t>
      </w:r>
      <w:r>
        <w:rPr>
          <w:rFonts w:hint="eastAsia"/>
          <w:lang w:val="en-US" w:eastAsia="zh-CN"/>
        </w:rPr>
        <w:t>乙方</w:t>
      </w:r>
      <w:r>
        <w:rPr>
          <w:rFonts w:hint="eastAsia"/>
          <w:sz w:val="24"/>
          <w:szCs w:val="24"/>
          <w:lang w:eastAsia="zh-CN"/>
        </w:rPr>
        <w:t>负责，与</w:t>
      </w:r>
      <w:r>
        <w:rPr>
          <w:rFonts w:hint="eastAsia"/>
          <w:sz w:val="24"/>
          <w:szCs w:val="24"/>
          <w:lang w:val="en-US" w:eastAsia="zh-CN"/>
        </w:rPr>
        <w:t>甲方</w:t>
      </w:r>
      <w:r>
        <w:rPr>
          <w:rFonts w:hint="eastAsia"/>
          <w:sz w:val="24"/>
          <w:szCs w:val="24"/>
          <w:lang w:eastAsia="zh-CN"/>
        </w:rPr>
        <w:t>无关。</w:t>
      </w:r>
    </w:p>
    <w:p>
      <w:pPr>
        <w:pStyle w:val="38"/>
        <w:ind w:firstLine="480" w:firstLineChars="200"/>
        <w:rPr>
          <w:sz w:val="24"/>
          <w:szCs w:val="24"/>
          <w:lang w:eastAsia="zh-CN"/>
        </w:rPr>
      </w:pPr>
      <w:r>
        <w:rPr>
          <w:rFonts w:hint="eastAsia"/>
          <w:sz w:val="24"/>
          <w:szCs w:val="24"/>
          <w:lang w:eastAsia="zh-CN"/>
        </w:rPr>
        <w:t>10.2 验收</w:t>
      </w:r>
    </w:p>
    <w:p>
      <w:pPr>
        <w:pStyle w:val="38"/>
        <w:ind w:firstLine="480" w:firstLineChars="200"/>
        <w:rPr>
          <w:sz w:val="24"/>
          <w:szCs w:val="24"/>
          <w:lang w:eastAsia="zh-CN"/>
        </w:rPr>
      </w:pPr>
      <w:r>
        <w:rPr>
          <w:rFonts w:hint="eastAsia"/>
          <w:sz w:val="24"/>
          <w:szCs w:val="24"/>
          <w:lang w:eastAsia="zh-CN"/>
        </w:rPr>
        <w:t>设备到货后，甲方与乙方共同配合有关部门对所有设备进行开箱检查，出现损坏、数量不全或产品不对等问题时，由乙方负责解决。</w:t>
      </w:r>
    </w:p>
    <w:p>
      <w:pPr>
        <w:pStyle w:val="38"/>
        <w:ind w:firstLine="480" w:firstLineChars="200"/>
        <w:rPr>
          <w:sz w:val="24"/>
          <w:szCs w:val="24"/>
          <w:lang w:eastAsia="zh-CN"/>
        </w:rPr>
      </w:pPr>
      <w:r>
        <w:rPr>
          <w:rFonts w:hint="eastAsia"/>
          <w:sz w:val="24"/>
          <w:szCs w:val="24"/>
          <w:lang w:eastAsia="zh-CN"/>
        </w:rPr>
        <w:t>设备安装完成后，由乙方制定测试方案并经甲方确认后，对产品的性能和配置进行测试验收，并形成测试验收报告。</w:t>
      </w:r>
    </w:p>
    <w:p>
      <w:pPr>
        <w:pStyle w:val="38"/>
        <w:ind w:firstLine="480" w:firstLineChars="200"/>
        <w:rPr>
          <w:sz w:val="24"/>
          <w:szCs w:val="24"/>
          <w:lang w:eastAsia="zh-CN"/>
        </w:rPr>
      </w:pPr>
      <w:r>
        <w:rPr>
          <w:rFonts w:hint="eastAsia"/>
          <w:sz w:val="24"/>
          <w:szCs w:val="24"/>
          <w:lang w:eastAsia="zh-CN"/>
        </w:rPr>
        <w:t>如验收中出现不符合标书（甲方招标文件及乙方投标文件）和合同要求的严重质量问题时，甲方保留索赔权利。</w:t>
      </w:r>
    </w:p>
    <w:p>
      <w:pPr>
        <w:pStyle w:val="38"/>
        <w:ind w:firstLine="480" w:firstLineChars="200"/>
        <w:rPr>
          <w:sz w:val="24"/>
          <w:szCs w:val="24"/>
          <w:lang w:eastAsia="zh-CN"/>
        </w:rPr>
      </w:pPr>
      <w:r>
        <w:rPr>
          <w:rFonts w:hint="eastAsia"/>
          <w:sz w:val="24"/>
          <w:szCs w:val="24"/>
          <w:lang w:eastAsia="zh-CN"/>
        </w:rPr>
        <w:t>11.培  训</w:t>
      </w:r>
    </w:p>
    <w:p>
      <w:pPr>
        <w:pStyle w:val="38"/>
        <w:ind w:firstLine="480" w:firstLineChars="200"/>
        <w:rPr>
          <w:sz w:val="24"/>
          <w:szCs w:val="24"/>
          <w:lang w:eastAsia="zh-CN"/>
        </w:rPr>
      </w:pPr>
      <w:r>
        <w:rPr>
          <w:rFonts w:hint="eastAsia"/>
          <w:sz w:val="24"/>
          <w:szCs w:val="24"/>
          <w:lang w:eastAsia="zh-CN"/>
        </w:rPr>
        <w:t>11.1 在项目实施过程中，请甲方的技术人员参与、熟悉和掌握；在交工验收后（或项目实施中）对甲方相关人员按投标文件中的承诺进行系统培训。</w:t>
      </w:r>
    </w:p>
    <w:p>
      <w:pPr>
        <w:pStyle w:val="38"/>
        <w:ind w:firstLine="480" w:firstLineChars="200"/>
        <w:rPr>
          <w:sz w:val="24"/>
          <w:szCs w:val="24"/>
          <w:lang w:eastAsia="zh-CN"/>
        </w:rPr>
      </w:pPr>
      <w:r>
        <w:rPr>
          <w:rFonts w:hint="eastAsia"/>
          <w:sz w:val="24"/>
          <w:szCs w:val="24"/>
          <w:lang w:eastAsia="zh-CN"/>
        </w:rPr>
        <w:t>12.技术文档</w:t>
      </w:r>
    </w:p>
    <w:p>
      <w:pPr>
        <w:pStyle w:val="38"/>
        <w:ind w:firstLine="480" w:firstLineChars="200"/>
        <w:rPr>
          <w:sz w:val="24"/>
          <w:szCs w:val="24"/>
          <w:lang w:eastAsia="zh-CN"/>
        </w:rPr>
      </w:pPr>
      <w:r>
        <w:rPr>
          <w:rFonts w:hint="eastAsia"/>
          <w:sz w:val="24"/>
          <w:szCs w:val="24"/>
          <w:lang w:eastAsia="zh-CN"/>
        </w:rPr>
        <w:t>乙方必须在对其所提供的设备进行安装、测试、验收过程中提供和准备的技术文档。</w:t>
      </w:r>
    </w:p>
    <w:p>
      <w:pPr>
        <w:pStyle w:val="38"/>
        <w:ind w:firstLine="480" w:firstLineChars="200"/>
        <w:rPr>
          <w:sz w:val="24"/>
          <w:szCs w:val="24"/>
          <w:lang w:eastAsia="zh-CN"/>
        </w:rPr>
      </w:pPr>
      <w:r>
        <w:rPr>
          <w:rFonts w:hint="eastAsia"/>
          <w:sz w:val="24"/>
          <w:szCs w:val="24"/>
          <w:lang w:eastAsia="zh-CN"/>
        </w:rPr>
        <w:t>技术文件：乙方必须向甲方提供设备的安装、运行、使用、测试、诊断和维修的技术文件。</w:t>
      </w:r>
    </w:p>
    <w:p>
      <w:pPr>
        <w:pStyle w:val="38"/>
        <w:ind w:firstLine="480" w:firstLineChars="200"/>
        <w:rPr>
          <w:sz w:val="24"/>
          <w:szCs w:val="24"/>
          <w:lang w:eastAsia="zh-CN"/>
        </w:rPr>
      </w:pPr>
      <w:r>
        <w:rPr>
          <w:rFonts w:hint="eastAsia"/>
          <w:sz w:val="24"/>
          <w:szCs w:val="24"/>
          <w:lang w:eastAsia="zh-CN"/>
        </w:rPr>
        <w:t>安装计划：安装日期是乙方执行合同的开始，最少包括：运输/交货、测试、调试、正常运行。</w:t>
      </w:r>
    </w:p>
    <w:p>
      <w:pPr>
        <w:pStyle w:val="38"/>
        <w:ind w:firstLine="480" w:firstLineChars="200"/>
        <w:rPr>
          <w:sz w:val="24"/>
          <w:szCs w:val="24"/>
          <w:lang w:eastAsia="zh-CN"/>
        </w:rPr>
      </w:pPr>
      <w:r>
        <w:rPr>
          <w:rFonts w:hint="eastAsia"/>
          <w:sz w:val="24"/>
          <w:szCs w:val="24"/>
          <w:lang w:eastAsia="zh-CN"/>
        </w:rPr>
        <w:t>安装指南：乙方应当提供所购软硬件设备的安装指南。</w:t>
      </w:r>
    </w:p>
    <w:p>
      <w:pPr>
        <w:pStyle w:val="38"/>
        <w:ind w:firstLine="480" w:firstLineChars="200"/>
        <w:rPr>
          <w:sz w:val="24"/>
          <w:szCs w:val="24"/>
          <w:lang w:eastAsia="zh-CN"/>
        </w:rPr>
      </w:pPr>
      <w:r>
        <w:rPr>
          <w:rFonts w:hint="eastAsia"/>
          <w:sz w:val="24"/>
          <w:szCs w:val="24"/>
          <w:lang w:eastAsia="zh-CN"/>
        </w:rPr>
        <w:t>13.服务要求</w:t>
      </w:r>
    </w:p>
    <w:p>
      <w:pPr>
        <w:pStyle w:val="38"/>
        <w:ind w:firstLine="480" w:firstLineChars="200"/>
        <w:rPr>
          <w:sz w:val="24"/>
          <w:szCs w:val="24"/>
          <w:lang w:eastAsia="zh-CN"/>
        </w:rPr>
      </w:pPr>
      <w:r>
        <w:rPr>
          <w:rFonts w:hint="eastAsia"/>
          <w:sz w:val="24"/>
          <w:szCs w:val="24"/>
          <w:lang w:eastAsia="zh-CN"/>
        </w:rPr>
        <w:t>13.1 乙方项目负责人：     ，联系方式：     ，在项目供货、施工、验收等阶段，全权负责本项目的一切协调、管理工作。每一项目实施，乙方必须有指定负责人现场管理。</w:t>
      </w:r>
    </w:p>
    <w:p>
      <w:pPr>
        <w:pStyle w:val="38"/>
        <w:ind w:firstLine="480" w:firstLineChars="200"/>
        <w:rPr>
          <w:sz w:val="24"/>
          <w:szCs w:val="24"/>
          <w:lang w:eastAsia="zh-CN"/>
        </w:rPr>
      </w:pPr>
      <w:r>
        <w:rPr>
          <w:rFonts w:hint="eastAsia"/>
          <w:sz w:val="24"/>
          <w:szCs w:val="24"/>
          <w:lang w:eastAsia="zh-CN"/>
        </w:rPr>
        <w:t>13.2 在项目实施期间，乙方必须保证派出技术人员，满足用户技术咨询，做好技术培训，能够及时到施工现场处理软硬件设备异常问题。</w:t>
      </w:r>
    </w:p>
    <w:p>
      <w:pPr>
        <w:pStyle w:val="38"/>
        <w:ind w:firstLine="480" w:firstLineChars="200"/>
        <w:rPr>
          <w:sz w:val="24"/>
          <w:szCs w:val="24"/>
          <w:lang w:eastAsia="zh-CN"/>
        </w:rPr>
      </w:pPr>
      <w:r>
        <w:rPr>
          <w:rFonts w:hint="eastAsia"/>
          <w:sz w:val="24"/>
          <w:szCs w:val="24"/>
          <w:lang w:eastAsia="zh-CN"/>
        </w:rPr>
        <w:t>13.3 在质保期内，乙方应对由于软硬件产品的设计、工艺、质量或材料的缺陷而发生的任何不足或故障负责。</w:t>
      </w:r>
    </w:p>
    <w:p>
      <w:pPr>
        <w:pStyle w:val="38"/>
        <w:ind w:firstLine="480" w:firstLineChars="200"/>
        <w:rPr>
          <w:sz w:val="24"/>
          <w:szCs w:val="24"/>
          <w:lang w:eastAsia="zh-CN"/>
        </w:rPr>
      </w:pPr>
      <w:r>
        <w:rPr>
          <w:rFonts w:hint="eastAsia"/>
          <w:sz w:val="24"/>
          <w:szCs w:val="24"/>
          <w:lang w:eastAsia="zh-CN"/>
        </w:rPr>
        <w:t>13.4其它本项目招标文件关于服务的要求及投标文件关于服务的承诺。</w:t>
      </w:r>
    </w:p>
    <w:p>
      <w:pPr>
        <w:pStyle w:val="38"/>
        <w:ind w:firstLine="480" w:firstLineChars="200"/>
        <w:rPr>
          <w:sz w:val="24"/>
          <w:szCs w:val="24"/>
          <w:lang w:eastAsia="zh-CN"/>
        </w:rPr>
      </w:pPr>
      <w:bookmarkStart w:id="1" w:name="_Toc22000621"/>
      <w:r>
        <w:rPr>
          <w:rFonts w:hint="eastAsia"/>
          <w:sz w:val="24"/>
          <w:szCs w:val="24"/>
          <w:lang w:eastAsia="zh-CN"/>
        </w:rPr>
        <w:t>1</w:t>
      </w:r>
      <w:r>
        <w:rPr>
          <w:rFonts w:hint="eastAsia"/>
          <w:sz w:val="24"/>
          <w:szCs w:val="24"/>
          <w:lang w:val="en-US" w:eastAsia="zh-CN"/>
        </w:rPr>
        <w:t>4</w:t>
      </w:r>
      <w:r>
        <w:rPr>
          <w:rFonts w:hint="eastAsia"/>
          <w:sz w:val="24"/>
          <w:szCs w:val="24"/>
          <w:lang w:eastAsia="zh-CN"/>
        </w:rPr>
        <w:t>.乙方交货延误</w:t>
      </w:r>
      <w:bookmarkEnd w:id="1"/>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4</w:t>
      </w:r>
      <w:r>
        <w:rPr>
          <w:rFonts w:hint="eastAsia"/>
          <w:sz w:val="24"/>
          <w:szCs w:val="24"/>
          <w:lang w:eastAsia="zh-CN"/>
        </w:rPr>
        <w:t>.1 乙方应按照本合同约定的工期交付甲方验收。</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4</w:t>
      </w:r>
      <w:r>
        <w:rPr>
          <w:rFonts w:hint="eastAsia"/>
          <w:sz w:val="24"/>
          <w:szCs w:val="24"/>
          <w:lang w:eastAsia="zh-CN"/>
        </w:rPr>
        <w:t>.</w:t>
      </w:r>
      <w:r>
        <w:rPr>
          <w:sz w:val="24"/>
          <w:szCs w:val="24"/>
          <w:lang w:eastAsia="zh-CN"/>
        </w:rPr>
        <w:t>2</w:t>
      </w:r>
      <w:r>
        <w:rPr>
          <w:rFonts w:hint="eastAsia"/>
          <w:sz w:val="24"/>
          <w:szCs w:val="24"/>
          <w:lang w:eastAsia="zh-CN"/>
        </w:rPr>
        <w:t>在履行合同过程中，如果乙方遇到不能按期交付使用和提供服务的情况，应及时以书面形式将不能按期完成（或提供服务）的理由、可能延误的时间同时通知甲方。甲方在收到乙方通知后，应对情况进行分析，决定是否修改合同、酌情延长周期或终止合同；同时保留对乙方进行制裁的权力。</w:t>
      </w:r>
    </w:p>
    <w:p>
      <w:pPr>
        <w:pStyle w:val="38"/>
        <w:ind w:firstLine="480" w:firstLineChars="200"/>
        <w:rPr>
          <w:sz w:val="24"/>
          <w:szCs w:val="24"/>
          <w:lang w:eastAsia="zh-CN"/>
        </w:rPr>
      </w:pPr>
      <w:bookmarkStart w:id="2" w:name="_Toc22000622"/>
      <w:r>
        <w:rPr>
          <w:rFonts w:hint="eastAsia"/>
          <w:sz w:val="24"/>
          <w:szCs w:val="24"/>
          <w:lang w:eastAsia="zh-CN"/>
        </w:rPr>
        <w:t>1</w:t>
      </w:r>
      <w:r>
        <w:rPr>
          <w:rFonts w:hint="eastAsia"/>
          <w:sz w:val="24"/>
          <w:szCs w:val="24"/>
          <w:lang w:val="en-US" w:eastAsia="zh-CN"/>
        </w:rPr>
        <w:t>5</w:t>
      </w:r>
      <w:r>
        <w:rPr>
          <w:rFonts w:hint="eastAsia"/>
          <w:sz w:val="24"/>
          <w:szCs w:val="24"/>
          <w:lang w:eastAsia="zh-CN"/>
        </w:rPr>
        <w:t>.误期赔偿</w:t>
      </w:r>
      <w:bookmarkEnd w:id="2"/>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5</w:t>
      </w:r>
      <w:r>
        <w:rPr>
          <w:rFonts w:hint="eastAsia"/>
          <w:sz w:val="24"/>
          <w:szCs w:val="24"/>
          <w:lang w:eastAsia="zh-CN"/>
        </w:rPr>
        <w:t>.1 除合同条款规定外，如果乙方没有按照合同规定的时间完成交付，甲方有权从货款中扣除误期赔偿同时有权行使合同项下的其他补救方法，每逾期一日，赔偿费按合同价的0.</w:t>
      </w:r>
      <w:r>
        <w:rPr>
          <w:sz w:val="24"/>
          <w:szCs w:val="24"/>
          <w:lang w:eastAsia="zh-CN"/>
        </w:rPr>
        <w:t>5</w:t>
      </w:r>
      <w:r>
        <w:rPr>
          <w:rFonts w:hint="eastAsia"/>
          <w:sz w:val="24"/>
          <w:szCs w:val="24"/>
          <w:lang w:eastAsia="zh-CN"/>
        </w:rPr>
        <w:t>％计收，直至乙方完成交付为止。但误期赔偿费的最高限额为合同价的10％。因乙方原因延误工期超过3</w:t>
      </w:r>
      <w:r>
        <w:rPr>
          <w:sz w:val="24"/>
          <w:szCs w:val="24"/>
          <w:lang w:eastAsia="zh-CN"/>
        </w:rPr>
        <w:t>0</w:t>
      </w:r>
      <w:r>
        <w:rPr>
          <w:rFonts w:hint="eastAsia"/>
          <w:sz w:val="24"/>
          <w:szCs w:val="24"/>
          <w:lang w:eastAsia="zh-CN"/>
        </w:rPr>
        <w:t>日的，甲方有权解除合同。</w:t>
      </w:r>
    </w:p>
    <w:p>
      <w:pPr>
        <w:pStyle w:val="38"/>
        <w:ind w:firstLine="480" w:firstLineChars="200"/>
        <w:rPr>
          <w:sz w:val="24"/>
          <w:szCs w:val="24"/>
          <w:lang w:eastAsia="zh-CN"/>
        </w:rPr>
      </w:pPr>
      <w:bookmarkStart w:id="3" w:name="_Toc22000623"/>
      <w:r>
        <w:rPr>
          <w:rFonts w:hint="eastAsia"/>
          <w:sz w:val="24"/>
          <w:szCs w:val="24"/>
          <w:lang w:eastAsia="zh-CN"/>
        </w:rPr>
        <w:t>1</w:t>
      </w:r>
      <w:r>
        <w:rPr>
          <w:rFonts w:hint="eastAsia"/>
          <w:sz w:val="24"/>
          <w:szCs w:val="24"/>
          <w:lang w:val="en-US" w:eastAsia="zh-CN"/>
        </w:rPr>
        <w:t>6</w:t>
      </w:r>
      <w:r>
        <w:rPr>
          <w:rFonts w:hint="eastAsia"/>
          <w:sz w:val="24"/>
          <w:szCs w:val="24"/>
          <w:lang w:eastAsia="zh-CN"/>
        </w:rPr>
        <w:t>.不可抗力</w:t>
      </w:r>
      <w:bookmarkEnd w:id="3"/>
    </w:p>
    <w:p>
      <w:pPr>
        <w:pStyle w:val="38"/>
        <w:ind w:firstLine="480" w:firstLineChars="200"/>
        <w:rPr>
          <w:sz w:val="24"/>
          <w:szCs w:val="24"/>
          <w:lang w:eastAsia="zh-CN"/>
        </w:rPr>
      </w:pPr>
      <w:bookmarkStart w:id="4" w:name="_Toc22000624"/>
      <w:r>
        <w:rPr>
          <w:rFonts w:hint="eastAsia"/>
          <w:sz w:val="24"/>
          <w:szCs w:val="24"/>
          <w:lang w:eastAsia="zh-CN"/>
        </w:rPr>
        <w:t>1</w:t>
      </w:r>
      <w:r>
        <w:rPr>
          <w:rFonts w:hint="eastAsia"/>
          <w:sz w:val="24"/>
          <w:szCs w:val="24"/>
          <w:lang w:val="en-US" w:eastAsia="zh-CN"/>
        </w:rPr>
        <w:t>6</w:t>
      </w:r>
      <w:r>
        <w:rPr>
          <w:rFonts w:hint="eastAsia"/>
          <w:sz w:val="24"/>
          <w:szCs w:val="24"/>
          <w:lang w:eastAsia="zh-CN"/>
        </w:rPr>
        <w:t>.1 如果双方由于不可抗拒力的任何事故（须经双方认同），致使影响合同履行时，履行合同的期限应予延长，延长期限相当于事故影响的时间。</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6</w:t>
      </w:r>
      <w:r>
        <w:rPr>
          <w:rFonts w:hint="eastAsia"/>
          <w:sz w:val="24"/>
          <w:szCs w:val="24"/>
          <w:lang w:eastAsia="zh-CN"/>
        </w:rPr>
        <w:t>.2 本条所述的“不可抗拒力”系指双方无法控制、不可预见的事件。这些事件包括但不限于：战争、严重水灾、台风、地震以及其他双方商定的事件。</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6</w:t>
      </w:r>
      <w:r>
        <w:rPr>
          <w:rFonts w:hint="eastAsia"/>
          <w:sz w:val="24"/>
          <w:szCs w:val="24"/>
          <w:lang w:eastAsia="zh-CN"/>
        </w:rPr>
        <w:t>.3 受事故影响的一方应在不可抗拒力事故发后尽快以书面形式通知对方，双方应通过友好协商在合理时间内达成进一步履行合同的协议。</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7</w:t>
      </w:r>
      <w:r>
        <w:rPr>
          <w:rFonts w:hint="eastAsia"/>
          <w:sz w:val="24"/>
          <w:szCs w:val="24"/>
          <w:lang w:eastAsia="zh-CN"/>
        </w:rPr>
        <w:t>.税费</w:t>
      </w:r>
      <w:bookmarkEnd w:id="4"/>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7</w:t>
      </w:r>
      <w:r>
        <w:rPr>
          <w:rFonts w:hint="eastAsia"/>
          <w:sz w:val="24"/>
          <w:szCs w:val="24"/>
          <w:lang w:eastAsia="zh-CN"/>
        </w:rPr>
        <w:t>.1中国政府根据现行税法规定对甲方征收的与本合同有关的一切税费均由甲方负担（免税部分除外），招标文件另有规定的除外。</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7</w:t>
      </w:r>
      <w:r>
        <w:rPr>
          <w:rFonts w:hint="eastAsia"/>
          <w:sz w:val="24"/>
          <w:szCs w:val="24"/>
          <w:lang w:eastAsia="zh-CN"/>
        </w:rPr>
        <w:t>.2 中国政府根据现行税法规定对乙方征收的与本合同有关的一切税费均由乙方负担（免税部分除外）。</w:t>
      </w:r>
    </w:p>
    <w:p>
      <w:pPr>
        <w:pStyle w:val="38"/>
        <w:ind w:firstLine="480" w:firstLineChars="200"/>
        <w:rPr>
          <w:sz w:val="24"/>
          <w:szCs w:val="24"/>
          <w:lang w:eastAsia="zh-CN"/>
        </w:rPr>
      </w:pPr>
      <w:bookmarkStart w:id="5" w:name="_Toc22000626"/>
      <w:r>
        <w:rPr>
          <w:rFonts w:hint="eastAsia"/>
          <w:sz w:val="24"/>
          <w:szCs w:val="24"/>
          <w:lang w:eastAsia="zh-CN"/>
        </w:rPr>
        <w:t>1</w:t>
      </w:r>
      <w:r>
        <w:rPr>
          <w:rFonts w:hint="eastAsia"/>
          <w:sz w:val="24"/>
          <w:szCs w:val="24"/>
          <w:lang w:val="en-US" w:eastAsia="zh-CN"/>
        </w:rPr>
        <w:t>8</w:t>
      </w:r>
      <w:r>
        <w:rPr>
          <w:rFonts w:hint="eastAsia"/>
          <w:sz w:val="24"/>
          <w:szCs w:val="24"/>
          <w:lang w:eastAsia="zh-CN"/>
        </w:rPr>
        <w:t>.纠纷解决办法</w:t>
      </w:r>
      <w:bookmarkEnd w:id="5"/>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8</w:t>
      </w:r>
      <w:r>
        <w:rPr>
          <w:rFonts w:hint="eastAsia"/>
          <w:sz w:val="24"/>
          <w:szCs w:val="24"/>
          <w:lang w:eastAsia="zh-CN"/>
        </w:rPr>
        <w:t>.1 双方在执行本合同中所发生的或与本合同有关的一切争议应通过友好协商解决。如协商不成，则通过由甲方所在地人民法院诉讼。</w:t>
      </w:r>
    </w:p>
    <w:p>
      <w:pPr>
        <w:pStyle w:val="38"/>
        <w:ind w:firstLine="480" w:firstLineChars="200"/>
        <w:rPr>
          <w:sz w:val="24"/>
          <w:szCs w:val="24"/>
          <w:lang w:eastAsia="zh-CN"/>
        </w:rPr>
      </w:pPr>
      <w:r>
        <w:rPr>
          <w:rFonts w:hint="eastAsia"/>
          <w:sz w:val="24"/>
          <w:szCs w:val="24"/>
          <w:lang w:eastAsia="zh-CN"/>
        </w:rPr>
        <w:t>1</w:t>
      </w:r>
      <w:r>
        <w:rPr>
          <w:rFonts w:hint="eastAsia"/>
          <w:sz w:val="24"/>
          <w:szCs w:val="24"/>
          <w:lang w:val="en-US" w:eastAsia="zh-CN"/>
        </w:rPr>
        <w:t>8</w:t>
      </w:r>
      <w:r>
        <w:rPr>
          <w:rFonts w:hint="eastAsia"/>
          <w:sz w:val="24"/>
          <w:szCs w:val="24"/>
          <w:lang w:eastAsia="zh-CN"/>
        </w:rPr>
        <w:t>.2在诉讼期间，本合同应继续执行。</w:t>
      </w:r>
    </w:p>
    <w:p>
      <w:pPr>
        <w:pStyle w:val="38"/>
        <w:ind w:firstLine="480" w:firstLineChars="200"/>
        <w:rPr>
          <w:sz w:val="24"/>
          <w:szCs w:val="24"/>
          <w:lang w:eastAsia="zh-CN"/>
        </w:rPr>
      </w:pPr>
      <w:bookmarkStart w:id="6" w:name="_Toc22000627"/>
      <w:r>
        <w:rPr>
          <w:rFonts w:hint="eastAsia"/>
          <w:sz w:val="24"/>
          <w:szCs w:val="24"/>
          <w:lang w:val="en-US" w:eastAsia="zh-CN"/>
        </w:rPr>
        <w:t>19</w:t>
      </w:r>
      <w:r>
        <w:rPr>
          <w:rFonts w:hint="eastAsia"/>
          <w:sz w:val="24"/>
          <w:szCs w:val="24"/>
          <w:lang w:eastAsia="zh-CN"/>
        </w:rPr>
        <w:t>.违约终止合同</w:t>
      </w:r>
      <w:bookmarkEnd w:id="6"/>
    </w:p>
    <w:p>
      <w:pPr>
        <w:pStyle w:val="38"/>
        <w:ind w:firstLine="480" w:firstLineChars="200"/>
        <w:rPr>
          <w:sz w:val="24"/>
          <w:szCs w:val="24"/>
          <w:lang w:eastAsia="zh-CN"/>
        </w:rPr>
      </w:pPr>
      <w:r>
        <w:rPr>
          <w:rFonts w:hint="eastAsia"/>
          <w:sz w:val="24"/>
          <w:szCs w:val="24"/>
          <w:lang w:val="en-US" w:eastAsia="zh-CN"/>
        </w:rPr>
        <w:t>19</w:t>
      </w:r>
      <w:r>
        <w:rPr>
          <w:rFonts w:hint="eastAsia"/>
          <w:sz w:val="24"/>
          <w:szCs w:val="24"/>
          <w:lang w:eastAsia="zh-CN"/>
        </w:rPr>
        <w:t>.1 在甲方对乙方违约而采取的任何补救措施不受影响的情况下，甲方可向乙方发出终止部分或全部合同的书面通知书。</w:t>
      </w:r>
    </w:p>
    <w:p>
      <w:pPr>
        <w:pStyle w:val="38"/>
        <w:ind w:firstLine="480" w:firstLineChars="200"/>
        <w:rPr>
          <w:sz w:val="24"/>
          <w:szCs w:val="24"/>
          <w:lang w:eastAsia="zh-CN"/>
        </w:rPr>
      </w:pPr>
      <w:r>
        <w:rPr>
          <w:rFonts w:hint="eastAsia"/>
          <w:sz w:val="24"/>
          <w:szCs w:val="24"/>
          <w:lang w:eastAsia="zh-CN"/>
        </w:rPr>
        <w:t>(1) 如果乙方未能按合同规定的期限或甲方同意延长的限期内完成部分或全部货物交付及相关的服务工作;</w:t>
      </w:r>
    </w:p>
    <w:p>
      <w:pPr>
        <w:pStyle w:val="38"/>
        <w:ind w:firstLine="480" w:firstLineChars="200"/>
        <w:rPr>
          <w:sz w:val="24"/>
          <w:szCs w:val="24"/>
          <w:lang w:eastAsia="zh-CN"/>
        </w:rPr>
      </w:pPr>
      <w:r>
        <w:rPr>
          <w:rFonts w:hint="eastAsia"/>
          <w:sz w:val="24"/>
          <w:szCs w:val="24"/>
          <w:lang w:eastAsia="zh-CN"/>
        </w:rPr>
        <w:t>(2) 乙方在收到甲方发出的违约通知后20天内，或经甲方书面认可延长的时间内未能纠正其过失;</w:t>
      </w:r>
    </w:p>
    <w:p>
      <w:pPr>
        <w:pStyle w:val="38"/>
        <w:ind w:firstLine="480" w:firstLineChars="200"/>
        <w:rPr>
          <w:sz w:val="24"/>
          <w:szCs w:val="24"/>
          <w:lang w:eastAsia="zh-CN"/>
        </w:rPr>
      </w:pPr>
      <w:r>
        <w:rPr>
          <w:rFonts w:hint="eastAsia"/>
          <w:sz w:val="24"/>
          <w:szCs w:val="24"/>
          <w:lang w:eastAsia="zh-CN"/>
        </w:rPr>
        <w:t>(3) 如果乙方未能履行合同规定的其他义务。</w:t>
      </w:r>
    </w:p>
    <w:p>
      <w:pPr>
        <w:pStyle w:val="38"/>
        <w:ind w:firstLine="480" w:firstLineChars="200"/>
        <w:rPr>
          <w:sz w:val="24"/>
          <w:szCs w:val="24"/>
          <w:lang w:eastAsia="zh-CN"/>
        </w:rPr>
      </w:pPr>
      <w:bookmarkStart w:id="7" w:name="_Toc22000628"/>
      <w:r>
        <w:rPr>
          <w:rFonts w:hint="eastAsia"/>
          <w:sz w:val="24"/>
          <w:szCs w:val="24"/>
          <w:lang w:eastAsia="zh-CN"/>
        </w:rPr>
        <w:t>2</w:t>
      </w:r>
      <w:r>
        <w:rPr>
          <w:rFonts w:hint="eastAsia"/>
          <w:sz w:val="24"/>
          <w:szCs w:val="24"/>
          <w:lang w:val="en-US" w:eastAsia="zh-CN"/>
        </w:rPr>
        <w:t>0</w:t>
      </w:r>
      <w:r>
        <w:rPr>
          <w:rFonts w:hint="eastAsia"/>
          <w:sz w:val="24"/>
          <w:szCs w:val="24"/>
          <w:lang w:eastAsia="zh-CN"/>
        </w:rPr>
        <w:t>．破产终止合同</w:t>
      </w:r>
      <w:bookmarkEnd w:id="7"/>
    </w:p>
    <w:p>
      <w:pPr>
        <w:pStyle w:val="38"/>
        <w:ind w:firstLine="480" w:firstLineChars="200"/>
        <w:rPr>
          <w:rFonts w:hint="eastAsia"/>
          <w:sz w:val="24"/>
          <w:szCs w:val="24"/>
          <w:lang w:eastAsia="zh-CN"/>
        </w:rPr>
      </w:pPr>
      <w:r>
        <w:rPr>
          <w:rFonts w:hint="eastAsia"/>
          <w:sz w:val="24"/>
          <w:szCs w:val="24"/>
          <w:lang w:eastAsia="zh-CN"/>
        </w:rPr>
        <w:t>2</w:t>
      </w:r>
      <w:r>
        <w:rPr>
          <w:rFonts w:hint="eastAsia"/>
          <w:sz w:val="24"/>
          <w:szCs w:val="24"/>
          <w:lang w:val="en-US" w:eastAsia="zh-CN"/>
        </w:rPr>
        <w:t>0</w:t>
      </w:r>
      <w:r>
        <w:rPr>
          <w:rFonts w:hint="eastAsia"/>
          <w:sz w:val="24"/>
          <w:szCs w:val="24"/>
          <w:lang w:eastAsia="zh-CN"/>
        </w:rPr>
        <w:t>.1 如果乙方破产时，甲方得在任何时候书面通知乙方终止合同而不给乙方补偿。该终止合同将不损害或影响甲方已经或将要采取的补救措施的权利。</w:t>
      </w:r>
    </w:p>
    <w:p>
      <w:pPr>
        <w:pStyle w:val="38"/>
        <w:ind w:firstLine="480" w:firstLineChars="200"/>
        <w:rPr>
          <w:rFonts w:hint="eastAsia"/>
          <w:sz w:val="24"/>
          <w:szCs w:val="24"/>
          <w:lang w:eastAsia="zh-CN"/>
        </w:rPr>
      </w:pPr>
      <w:r>
        <w:rPr>
          <w:rFonts w:hint="eastAsia"/>
          <w:sz w:val="24"/>
          <w:szCs w:val="24"/>
          <w:lang w:eastAsia="zh-CN"/>
        </w:rPr>
        <w:t>20.2 在甲方根据上述第</w:t>
      </w:r>
      <w:r>
        <w:rPr>
          <w:sz w:val="24"/>
          <w:szCs w:val="24"/>
          <w:lang w:eastAsia="zh-CN"/>
        </w:rPr>
        <w:t>20.1</w:t>
      </w:r>
      <w:r>
        <w:rPr>
          <w:rFonts w:hint="eastAsia"/>
          <w:sz w:val="24"/>
          <w:szCs w:val="24"/>
          <w:lang w:eastAsia="zh-CN"/>
        </w:rPr>
        <w:t>条规定及本协议其他规定，终止了全部或部分合同后，甲方可以依其认为适当的条件和方法购买与未交货物类似的货物，乙方应对甲方购买类似货物所超出的那部分费用负责，甲方有权从预付款担保中扣除相应款项。但是，乙方应继续执行合同中未终止的部分。</w:t>
      </w:r>
    </w:p>
    <w:p>
      <w:pPr>
        <w:pStyle w:val="38"/>
        <w:ind w:firstLine="480" w:firstLineChars="200"/>
        <w:rPr>
          <w:sz w:val="24"/>
          <w:szCs w:val="24"/>
          <w:lang w:eastAsia="zh-CN"/>
        </w:rPr>
      </w:pPr>
      <w:bookmarkStart w:id="8" w:name="_Toc22000629"/>
      <w:r>
        <w:rPr>
          <w:rFonts w:hint="eastAsia"/>
          <w:sz w:val="24"/>
          <w:szCs w:val="24"/>
          <w:lang w:eastAsia="zh-CN"/>
        </w:rPr>
        <w:t>2</w:t>
      </w:r>
      <w:r>
        <w:rPr>
          <w:rFonts w:hint="eastAsia"/>
          <w:sz w:val="24"/>
          <w:szCs w:val="24"/>
          <w:lang w:val="en-US" w:eastAsia="zh-CN"/>
        </w:rPr>
        <w:t>1</w:t>
      </w:r>
      <w:r>
        <w:rPr>
          <w:rFonts w:hint="eastAsia"/>
          <w:sz w:val="24"/>
          <w:szCs w:val="24"/>
          <w:lang w:eastAsia="zh-CN"/>
        </w:rPr>
        <w:t>.转让</w:t>
      </w:r>
      <w:bookmarkEnd w:id="8"/>
      <w:r>
        <w:rPr>
          <w:rFonts w:hint="eastAsia"/>
          <w:sz w:val="24"/>
          <w:szCs w:val="24"/>
          <w:lang w:eastAsia="zh-CN"/>
        </w:rPr>
        <w:t>和分包</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1</w:t>
      </w:r>
      <w:r>
        <w:rPr>
          <w:rFonts w:hint="eastAsia"/>
          <w:sz w:val="24"/>
          <w:szCs w:val="24"/>
          <w:lang w:eastAsia="zh-CN"/>
        </w:rPr>
        <w:t>.1本合同不得转让。</w:t>
      </w:r>
    </w:p>
    <w:p>
      <w:pPr>
        <w:pStyle w:val="38"/>
        <w:ind w:firstLine="480" w:firstLineChars="200"/>
        <w:rPr>
          <w:sz w:val="24"/>
          <w:szCs w:val="24"/>
          <w:lang w:eastAsia="zh-CN"/>
        </w:rPr>
      </w:pPr>
      <w:bookmarkStart w:id="9" w:name="_Toc22000630"/>
      <w:r>
        <w:rPr>
          <w:rFonts w:hint="eastAsia"/>
          <w:sz w:val="24"/>
          <w:szCs w:val="24"/>
          <w:lang w:eastAsia="zh-CN"/>
        </w:rPr>
        <w:t>2</w:t>
      </w:r>
      <w:r>
        <w:rPr>
          <w:rFonts w:hint="eastAsia"/>
          <w:sz w:val="24"/>
          <w:szCs w:val="24"/>
          <w:lang w:val="en-US" w:eastAsia="zh-CN"/>
        </w:rPr>
        <w:t>1</w:t>
      </w:r>
      <w:r>
        <w:rPr>
          <w:rFonts w:hint="eastAsia"/>
          <w:sz w:val="24"/>
          <w:szCs w:val="24"/>
          <w:lang w:eastAsia="zh-CN"/>
        </w:rPr>
        <w:t>.2经甲方书面同意，乙方可以将合同项下非主体性工作分包给他人完成。接受分包的人应当具备相应的资质条件，并不得再次分包。分包后不能解除乙方履行本合同的责任和义务，接受分包的人与乙方共同对甲方连带承担合同的责任和义务。</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．合同生效及其它</w:t>
      </w:r>
      <w:bookmarkEnd w:id="9"/>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.1</w:t>
      </w:r>
      <w:r>
        <w:rPr>
          <w:sz w:val="24"/>
          <w:szCs w:val="24"/>
          <w:lang w:eastAsia="zh-CN"/>
        </w:rPr>
        <w:t xml:space="preserve"> </w:t>
      </w:r>
      <w:r>
        <w:rPr>
          <w:rFonts w:hint="eastAsia"/>
          <w:sz w:val="24"/>
          <w:szCs w:val="24"/>
          <w:lang w:eastAsia="zh-CN"/>
        </w:rPr>
        <w:t>合同经甲乙双方法定代表人或授权委托代表人签字并加盖单位公章后生效。</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.2如需修改或补充合同内容，应经甲方、乙方协商，并签署书面修改或补充协议。该协议将作为本合同不可分割的一部分。</w:t>
      </w:r>
    </w:p>
    <w:p>
      <w:pPr>
        <w:pStyle w:val="38"/>
        <w:ind w:firstLine="480" w:firstLineChars="20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.3本合同未尽事宜，按照《民法典》有关条文执行。</w:t>
      </w:r>
    </w:p>
    <w:p>
      <w:pPr>
        <w:pStyle w:val="38"/>
        <w:numPr>
          <w:ilvl w:val="0"/>
          <w:numId w:val="3"/>
        </w:numPr>
        <w:ind w:left="0" w:leftChars="0" w:firstLine="480" w:firstLineChars="0"/>
        <w:rPr>
          <w:sz w:val="24"/>
          <w:szCs w:val="24"/>
          <w:lang w:eastAsia="zh-CN"/>
        </w:rPr>
      </w:pPr>
      <w:r>
        <w:rPr>
          <w:rFonts w:hint="eastAsia"/>
          <w:sz w:val="24"/>
          <w:szCs w:val="24"/>
          <w:lang w:eastAsia="zh-CN"/>
        </w:rPr>
        <w:t>2</w:t>
      </w:r>
      <w:r>
        <w:rPr>
          <w:rFonts w:hint="eastAsia"/>
          <w:sz w:val="24"/>
          <w:szCs w:val="24"/>
          <w:lang w:val="en-US" w:eastAsia="zh-CN"/>
        </w:rPr>
        <w:t>2</w:t>
      </w:r>
      <w:r>
        <w:rPr>
          <w:rFonts w:hint="eastAsia"/>
          <w:sz w:val="24"/>
          <w:szCs w:val="24"/>
          <w:lang w:eastAsia="zh-CN"/>
        </w:rPr>
        <w:t>.4本合同正本一式</w:t>
      </w:r>
      <w:r>
        <w:rPr>
          <w:rFonts w:hint="eastAsia"/>
          <w:sz w:val="24"/>
          <w:szCs w:val="24"/>
          <w:lang w:val="en-US" w:eastAsia="zh-CN"/>
        </w:rPr>
        <w:t>叁</w:t>
      </w:r>
      <w:r>
        <w:rPr>
          <w:rFonts w:hint="eastAsia"/>
          <w:sz w:val="24"/>
          <w:szCs w:val="24"/>
          <w:lang w:eastAsia="zh-CN"/>
        </w:rPr>
        <w:t>份，具有同等法律效力，甲方</w:t>
      </w:r>
      <w:r>
        <w:rPr>
          <w:rFonts w:hint="eastAsia"/>
          <w:sz w:val="24"/>
          <w:szCs w:val="24"/>
          <w:lang w:val="en-US" w:eastAsia="zh-CN"/>
        </w:rPr>
        <w:t>两份</w:t>
      </w:r>
      <w:r>
        <w:rPr>
          <w:rFonts w:hint="eastAsia"/>
          <w:sz w:val="24"/>
          <w:szCs w:val="24"/>
          <w:lang w:eastAsia="zh-CN"/>
        </w:rPr>
        <w:t>、乙方一份。。</w:t>
      </w:r>
    </w:p>
    <w:p>
      <w:pPr>
        <w:pStyle w:val="38"/>
        <w:ind w:firstLine="480" w:firstLineChars="200"/>
        <w:rPr>
          <w:sz w:val="24"/>
          <w:szCs w:val="24"/>
          <w:lang w:eastAsia="zh-CN"/>
        </w:rPr>
      </w:pPr>
    </w:p>
    <w:p>
      <w:pPr>
        <w:pStyle w:val="38"/>
        <w:ind w:firstLine="480" w:firstLineChars="200"/>
        <w:rPr>
          <w:sz w:val="24"/>
          <w:szCs w:val="24"/>
          <w:lang w:eastAsia="zh-CN"/>
        </w:rPr>
      </w:pPr>
      <w:r>
        <w:rPr>
          <w:rFonts w:hint="eastAsia"/>
          <w:sz w:val="24"/>
          <w:szCs w:val="24"/>
          <w:lang w:eastAsia="zh-CN"/>
        </w:rPr>
        <w:t>甲方（加盖公章）：</w:t>
      </w:r>
      <w:r>
        <w:rPr>
          <w:sz w:val="24"/>
          <w:szCs w:val="24"/>
          <w:lang w:eastAsia="zh-CN"/>
        </w:rPr>
        <w:t xml:space="preserve">                        </w:t>
      </w:r>
      <w:r>
        <w:rPr>
          <w:rFonts w:hint="eastAsia"/>
          <w:sz w:val="24"/>
          <w:szCs w:val="24"/>
          <w:lang w:eastAsia="zh-CN"/>
        </w:rPr>
        <w:t>乙方（加盖公章）：</w:t>
      </w:r>
      <w:r>
        <w:rPr>
          <w:sz w:val="24"/>
          <w:szCs w:val="24"/>
          <w:lang w:eastAsia="zh-CN"/>
        </w:rPr>
        <w:t xml:space="preserve"> </w:t>
      </w:r>
    </w:p>
    <w:p>
      <w:pPr>
        <w:pStyle w:val="38"/>
        <w:ind w:firstLine="480" w:firstLineChars="200"/>
        <w:rPr>
          <w:sz w:val="24"/>
          <w:szCs w:val="24"/>
          <w:lang w:eastAsia="zh-CN"/>
        </w:rPr>
      </w:pPr>
      <w:r>
        <w:rPr>
          <w:rFonts w:hint="eastAsia"/>
          <w:sz w:val="24"/>
          <w:szCs w:val="24"/>
          <w:lang w:eastAsia="zh-CN"/>
        </w:rPr>
        <w:t>地址：</w:t>
      </w:r>
      <w:r>
        <w:rPr>
          <w:sz w:val="24"/>
          <w:szCs w:val="24"/>
          <w:lang w:eastAsia="zh-CN"/>
        </w:rPr>
        <w:t xml:space="preserve">                                   </w:t>
      </w:r>
      <w:r>
        <w:rPr>
          <w:rFonts w:hint="eastAsia"/>
          <w:sz w:val="24"/>
          <w:szCs w:val="24"/>
          <w:lang w:eastAsia="zh-CN"/>
        </w:rPr>
        <w:t>地址：</w:t>
      </w:r>
      <w:r>
        <w:rPr>
          <w:sz w:val="24"/>
          <w:szCs w:val="24"/>
          <w:lang w:eastAsia="zh-CN"/>
        </w:rPr>
        <w:t xml:space="preserve"> </w:t>
      </w:r>
    </w:p>
    <w:p>
      <w:pPr>
        <w:pStyle w:val="38"/>
        <w:ind w:firstLine="480" w:firstLineChars="200"/>
        <w:rPr>
          <w:rFonts w:hint="eastAsia"/>
          <w:sz w:val="24"/>
          <w:szCs w:val="24"/>
          <w:lang w:eastAsia="zh-CN"/>
        </w:rPr>
      </w:pPr>
      <w:r>
        <w:rPr>
          <w:rFonts w:hint="eastAsia"/>
          <w:sz w:val="24"/>
          <w:szCs w:val="24"/>
          <w:lang w:eastAsia="zh-CN"/>
        </w:rPr>
        <w:t>法定代表人或授权代表：</w:t>
      </w:r>
      <w:r>
        <w:rPr>
          <w:sz w:val="24"/>
          <w:szCs w:val="24"/>
          <w:lang w:eastAsia="zh-CN"/>
        </w:rPr>
        <w:t xml:space="preserve">                   </w:t>
      </w:r>
      <w:r>
        <w:rPr>
          <w:rFonts w:hint="eastAsia"/>
          <w:sz w:val="24"/>
          <w:szCs w:val="24"/>
          <w:lang w:eastAsia="zh-CN"/>
        </w:rPr>
        <w:t>法定代表人或授权代表：</w:t>
      </w:r>
    </w:p>
    <w:p>
      <w:pPr>
        <w:pStyle w:val="38"/>
        <w:ind w:firstLine="480" w:firstLineChars="200"/>
        <w:rPr>
          <w:rFonts w:hint="eastAsia"/>
          <w:sz w:val="24"/>
          <w:szCs w:val="24"/>
          <w:lang w:eastAsia="zh-CN"/>
        </w:rPr>
      </w:pPr>
    </w:p>
    <w:p>
      <w:pPr>
        <w:pStyle w:val="38"/>
        <w:ind w:firstLine="480" w:firstLineChars="200"/>
        <w:rPr>
          <w:rFonts w:hint="eastAsia"/>
          <w:sz w:val="24"/>
          <w:szCs w:val="24"/>
          <w:lang w:eastAsia="zh-CN"/>
        </w:rPr>
      </w:pPr>
    </w:p>
    <w:p>
      <w:pPr>
        <w:pStyle w:val="38"/>
        <w:ind w:firstLine="480" w:firstLineChars="200"/>
        <w:rPr>
          <w:sz w:val="24"/>
          <w:szCs w:val="24"/>
          <w:lang w:eastAsia="zh-CN"/>
        </w:rPr>
      </w:pPr>
      <w:r>
        <w:rPr>
          <w:rFonts w:hint="eastAsia"/>
          <w:sz w:val="24"/>
          <w:szCs w:val="24"/>
          <w:lang w:eastAsia="zh-CN"/>
        </w:rPr>
        <w:t>联系电话：</w:t>
      </w:r>
      <w:r>
        <w:rPr>
          <w:sz w:val="24"/>
          <w:szCs w:val="24"/>
          <w:lang w:eastAsia="zh-CN"/>
        </w:rPr>
        <w:t xml:space="preserve">                               </w:t>
      </w:r>
      <w:r>
        <w:rPr>
          <w:rFonts w:hint="eastAsia"/>
          <w:sz w:val="24"/>
          <w:szCs w:val="24"/>
          <w:lang w:eastAsia="zh-CN"/>
        </w:rPr>
        <w:t>联系电话：</w:t>
      </w:r>
    </w:p>
    <w:p>
      <w:pPr>
        <w:pStyle w:val="38"/>
        <w:ind w:firstLine="480" w:firstLineChars="200"/>
        <w:rPr>
          <w:sz w:val="24"/>
          <w:szCs w:val="24"/>
          <w:lang w:eastAsia="zh-CN"/>
        </w:rPr>
      </w:pPr>
    </w:p>
    <w:p>
      <w:pPr>
        <w:pStyle w:val="38"/>
        <w:ind w:firstLine="480" w:firstLineChars="200"/>
        <w:rPr>
          <w:sz w:val="24"/>
          <w:szCs w:val="24"/>
          <w:lang w:eastAsia="zh-CN"/>
        </w:rPr>
      </w:pPr>
    </w:p>
    <w:p>
      <w:pPr>
        <w:pStyle w:val="38"/>
        <w:ind w:firstLine="480" w:firstLineChars="200"/>
        <w:rPr>
          <w:sz w:val="24"/>
          <w:szCs w:val="24"/>
          <w:lang w:eastAsia="zh-CN"/>
        </w:rPr>
      </w:pPr>
      <w:r>
        <w:rPr>
          <w:sz w:val="24"/>
          <w:szCs w:val="24"/>
          <w:lang w:eastAsia="zh-CN"/>
        </w:rPr>
        <w:t xml:space="preserve">                                   </w:t>
      </w:r>
      <w:r>
        <w:rPr>
          <w:rFonts w:hint="eastAsia"/>
          <w:sz w:val="24"/>
          <w:szCs w:val="24"/>
          <w:lang w:eastAsia="zh-CN"/>
        </w:rPr>
        <w:t>合同签订日期：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ind w:firstLine="400" w:firstLineChars="200"/>
        <w:rPr>
          <w:color w:val="000080"/>
          <w:sz w:val="20"/>
          <w:highlight w:val="white"/>
        </w:rPr>
      </w:pPr>
      <w:r>
        <w:rPr>
          <w:rFonts w:hint="eastAsia"/>
          <w:color w:val="000080"/>
          <w:sz w:val="20"/>
          <w:highlight w:val="white"/>
        </w:rPr>
        <w:t xml:space="preserve"> </w:t>
      </w:r>
    </w:p>
    <w:p/>
    <w:p/>
    <w:p>
      <w:pPr>
        <w:rPr>
          <w:rFonts w:ascii="微软雅黑" w:hAnsi="微软雅黑" w:eastAsia="微软雅黑" w:cs="微软雅黑"/>
        </w:rPr>
      </w:pPr>
      <w:r>
        <w:rPr>
          <w:rFonts w:hint="eastAsia" w:ascii="微软雅黑" w:hAnsi="微软雅黑" w:eastAsia="微软雅黑" w:cs="微软雅黑"/>
        </w:rPr>
        <w:br w:type="page"/>
      </w:r>
    </w:p>
    <w:p>
      <w:pPr>
        <w:spacing w:line="360" w:lineRule="auto"/>
        <w:rPr>
          <w:rFonts w:ascii="微软雅黑" w:hAnsi="微软雅黑" w:eastAsia="微软雅黑" w:cs="微软雅黑"/>
        </w:rPr>
      </w:pPr>
      <w:r>
        <w:rPr>
          <w:rFonts w:hint="eastAsia" w:ascii="微软雅黑" w:hAnsi="微软雅黑" w:eastAsia="微软雅黑" w:cs="微软雅黑"/>
        </w:rPr>
        <w:t>附件1：</w:t>
      </w:r>
    </w:p>
    <w:p>
      <w:pPr>
        <w:spacing w:line="360" w:lineRule="auto"/>
        <w:ind w:firstLine="2881" w:firstLineChars="1200"/>
        <w:rPr>
          <w:rFonts w:ascii="微软雅黑" w:hAnsi="微软雅黑" w:eastAsia="微软雅黑" w:cs="微软雅黑"/>
          <w:b/>
          <w:bCs/>
        </w:rPr>
      </w:pPr>
      <w:r>
        <w:rPr>
          <w:rFonts w:hint="eastAsia" w:ascii="微软雅黑" w:hAnsi="微软雅黑" w:eastAsia="微软雅黑" w:cs="微软雅黑"/>
          <w:b/>
          <w:bCs/>
        </w:rPr>
        <w:t>1、现场勘察确认函</w:t>
      </w:r>
    </w:p>
    <w:p>
      <w:pPr>
        <w:spacing w:line="360" w:lineRule="auto"/>
        <w:jc w:val="left"/>
        <w:rPr>
          <w:rFonts w:ascii="微软雅黑" w:hAnsi="微软雅黑" w:eastAsia="微软雅黑" w:cs="微软雅黑"/>
        </w:rPr>
      </w:pPr>
    </w:p>
    <w:p>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依据贵单位</w:t>
      </w:r>
      <w:r>
        <w:rPr>
          <w:rFonts w:hint="eastAsia" w:ascii="微软雅黑" w:hAnsi="微软雅黑" w:eastAsia="微软雅黑" w:cs="微软雅黑"/>
          <w:u w:val="single"/>
        </w:rPr>
        <w:t xml:space="preserve">                                  （采购项目名称）项目采购</w:t>
      </w:r>
      <w:r>
        <w:rPr>
          <w:rFonts w:hint="eastAsia" w:ascii="微软雅黑" w:hAnsi="微软雅黑" w:eastAsia="微软雅黑" w:cs="微软雅黑"/>
        </w:rPr>
        <w:t>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1、经现场勘察，我方已熟悉与该项目相关的安装现场、现场周围交通道路等所有情况。 </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3.</w:t>
      </w:r>
      <w:r>
        <w:rPr>
          <w:rFonts w:hint="eastAsia" w:ascii="微软雅黑" w:hAnsi="微软雅黑" w:eastAsia="微软雅黑" w:cs="微软雅黑"/>
          <w:bCs/>
        </w:rPr>
        <w:t>招标文件要求的功能能完全实现。</w:t>
      </w:r>
    </w:p>
    <w:p>
      <w:pPr>
        <w:pStyle w:val="22"/>
        <w:ind w:firstLine="480"/>
        <w:rPr>
          <w:rFonts w:ascii="微软雅黑" w:hAnsi="微软雅黑" w:eastAsia="微软雅黑" w:cs="微软雅黑"/>
          <w:sz w:val="24"/>
          <w:szCs w:val="24"/>
        </w:rPr>
      </w:pP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勘察单位(盖章) :</w:t>
      </w: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勘查单位授权人(签字) :</w:t>
      </w: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采购单位</w:t>
      </w:r>
      <w:r>
        <w:rPr>
          <w:rFonts w:hint="eastAsia" w:ascii="微软雅黑" w:hAnsi="微软雅黑" w:eastAsia="微软雅黑" w:cs="微软雅黑"/>
          <w:bCs/>
        </w:rPr>
        <w:t>现场勘察联系人</w:t>
      </w:r>
      <w:r>
        <w:rPr>
          <w:rFonts w:hint="eastAsia" w:ascii="微软雅黑" w:hAnsi="微软雅黑" w:eastAsia="微软雅黑" w:cs="微软雅黑"/>
        </w:rPr>
        <w:t xml:space="preserve">（签字） :  </w:t>
      </w:r>
    </w:p>
    <w:p>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年      月     日</w:t>
      </w:r>
    </w:p>
    <w:p>
      <w:pPr>
        <w:pStyle w:val="28"/>
        <w:ind w:firstLine="0"/>
        <w:rPr>
          <w:rFonts w:ascii="微软雅黑" w:hAnsi="微软雅黑" w:eastAsia="微软雅黑" w:cs="微软雅黑"/>
        </w:rPr>
      </w:pPr>
    </w:p>
    <w:p>
      <w:r>
        <w:rPr>
          <w:rFonts w:hint="eastAsia"/>
        </w:rPr>
        <w:br w:type="page"/>
      </w:r>
    </w:p>
    <w:p>
      <w:pPr>
        <w:pStyle w:val="5"/>
        <w:numPr>
          <w:ilvl w:val="3"/>
          <w:numId w:val="0"/>
        </w:numPr>
        <w:jc w:val="center"/>
        <w:rPr>
          <w:sz w:val="32"/>
          <w:szCs w:val="32"/>
        </w:rPr>
      </w:pPr>
      <w:r>
        <w:rPr>
          <w:rFonts w:hint="eastAsia"/>
          <w:sz w:val="32"/>
          <w:szCs w:val="32"/>
        </w:rPr>
        <w:t>第二部分 谈判响应文件（格式如下）</w:t>
      </w:r>
    </w:p>
    <w:p>
      <w:pPr>
        <w:pStyle w:val="28"/>
        <w:rPr>
          <w:sz w:val="32"/>
          <w:szCs w:val="32"/>
        </w:rPr>
      </w:pPr>
    </w:p>
    <w:p>
      <w:pPr>
        <w:jc w:val="center"/>
        <w:rPr>
          <w:sz w:val="32"/>
          <w:szCs w:val="32"/>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rPr>
        <w:t>丹阳市人民医院ETC设备安装项目合作单位遴选项目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8"/>
        <w:rPr>
          <w:rFonts w:ascii="微软雅黑" w:hAnsi="微软雅黑" w:eastAsia="微软雅黑" w:cs="微软雅黑"/>
          <w:sz w:val="32"/>
          <w:szCs w:val="32"/>
        </w:rPr>
      </w:pPr>
    </w:p>
    <w:p>
      <w:pPr>
        <w:pStyle w:val="28"/>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DRY-CG-2024005</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8"/>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7"/>
        <w:ind w:firstLine="562"/>
        <w:rPr>
          <w:rFonts w:ascii="宋体" w:hAnsi="宋体"/>
          <w:b/>
          <w:sz w:val="28"/>
          <w:szCs w:val="28"/>
        </w:rPr>
      </w:pPr>
    </w:p>
    <w:p>
      <w:pPr>
        <w:pStyle w:val="2"/>
        <w:numPr>
          <w:ilvl w:val="0"/>
          <w:numId w:val="0"/>
        </w:numPr>
        <w:spacing w:before="120" w:after="120"/>
        <w:jc w:val="both"/>
        <w:rPr>
          <w:rFonts w:hint="default" w:cs="宋体"/>
          <w:sz w:val="32"/>
          <w:szCs w:val="32"/>
        </w:rPr>
      </w:pPr>
      <w:bookmarkStart w:id="10" w:name="_Toc9147"/>
    </w:p>
    <w:p>
      <w:pPr>
        <w:pStyle w:val="2"/>
        <w:numPr>
          <w:ilvl w:val="0"/>
          <w:numId w:val="0"/>
        </w:numPr>
        <w:spacing w:before="120" w:after="120"/>
        <w:jc w:val="center"/>
        <w:rPr>
          <w:rFonts w:hint="default" w:cs="宋体"/>
          <w:sz w:val="32"/>
          <w:szCs w:val="32"/>
        </w:rPr>
      </w:pPr>
    </w:p>
    <w:p>
      <w:pPr>
        <w:rPr>
          <w:rStyle w:val="37"/>
        </w:rPr>
      </w:pPr>
      <w:r>
        <w:rPr>
          <w:rFonts w:cs="宋体"/>
          <w:sz w:val="32"/>
          <w:szCs w:val="32"/>
        </w:rPr>
        <w:br w:type="page"/>
      </w:r>
      <w:r>
        <w:rPr>
          <w:rStyle w:val="37"/>
        </w:rPr>
        <w:t>投标文件目录</w:t>
      </w:r>
    </w:p>
    <w:p>
      <w:pPr>
        <w:numPr>
          <w:ilvl w:val="0"/>
          <w:numId w:val="4"/>
        </w:numPr>
        <w:spacing w:line="360" w:lineRule="auto"/>
        <w:rPr>
          <w:sz w:val="28"/>
          <w:szCs w:val="28"/>
        </w:rPr>
      </w:pPr>
      <w:r>
        <w:rPr>
          <w:sz w:val="28"/>
          <w:szCs w:val="28"/>
        </w:rPr>
        <w:t>投标函</w:t>
      </w:r>
    </w:p>
    <w:p>
      <w:pPr>
        <w:numPr>
          <w:ilvl w:val="0"/>
          <w:numId w:val="4"/>
        </w:numPr>
        <w:spacing w:line="360" w:lineRule="auto"/>
        <w:rPr>
          <w:sz w:val="28"/>
          <w:szCs w:val="28"/>
        </w:rPr>
      </w:pPr>
      <w:r>
        <w:rPr>
          <w:rFonts w:hint="eastAsia"/>
          <w:sz w:val="28"/>
          <w:szCs w:val="28"/>
        </w:rPr>
        <w:t>谈判响应报价表</w:t>
      </w:r>
    </w:p>
    <w:p>
      <w:pPr>
        <w:numPr>
          <w:ilvl w:val="0"/>
          <w:numId w:val="4"/>
        </w:numPr>
        <w:spacing w:line="360" w:lineRule="auto"/>
        <w:rPr>
          <w:sz w:val="28"/>
          <w:szCs w:val="28"/>
        </w:rPr>
      </w:pPr>
      <w:r>
        <w:rPr>
          <w:rFonts w:hint="eastAsia"/>
          <w:sz w:val="28"/>
          <w:szCs w:val="28"/>
        </w:rPr>
        <w:t>谈判响应报价表明细表</w:t>
      </w:r>
    </w:p>
    <w:p>
      <w:pPr>
        <w:numPr>
          <w:ilvl w:val="0"/>
          <w:numId w:val="4"/>
        </w:numPr>
        <w:spacing w:line="360" w:lineRule="auto"/>
        <w:rPr>
          <w:sz w:val="28"/>
          <w:szCs w:val="28"/>
        </w:rPr>
      </w:pPr>
      <w:r>
        <w:rPr>
          <w:sz w:val="28"/>
          <w:szCs w:val="28"/>
        </w:rPr>
        <w:t>法定代表人</w:t>
      </w:r>
      <w:r>
        <w:rPr>
          <w:rFonts w:hint="eastAsia"/>
          <w:sz w:val="28"/>
          <w:szCs w:val="28"/>
        </w:rPr>
        <w:t>身份</w:t>
      </w:r>
      <w:r>
        <w:rPr>
          <w:sz w:val="28"/>
          <w:szCs w:val="28"/>
        </w:rPr>
        <w:t>证明书</w:t>
      </w:r>
    </w:p>
    <w:p>
      <w:pPr>
        <w:numPr>
          <w:ilvl w:val="0"/>
          <w:numId w:val="4"/>
        </w:numPr>
        <w:spacing w:line="360" w:lineRule="auto"/>
        <w:rPr>
          <w:sz w:val="28"/>
          <w:szCs w:val="28"/>
        </w:rPr>
      </w:pPr>
      <w:r>
        <w:rPr>
          <w:sz w:val="28"/>
          <w:szCs w:val="28"/>
        </w:rPr>
        <w:t>法定代表人授权</w:t>
      </w:r>
      <w:r>
        <w:rPr>
          <w:rFonts w:hint="eastAsia"/>
          <w:sz w:val="28"/>
          <w:szCs w:val="28"/>
        </w:rPr>
        <w:t>委托</w:t>
      </w:r>
      <w:r>
        <w:rPr>
          <w:sz w:val="28"/>
          <w:szCs w:val="28"/>
        </w:rPr>
        <w:t>书</w:t>
      </w:r>
    </w:p>
    <w:p>
      <w:pPr>
        <w:numPr>
          <w:ilvl w:val="0"/>
          <w:numId w:val="4"/>
        </w:numPr>
        <w:spacing w:line="360" w:lineRule="auto"/>
        <w:rPr>
          <w:sz w:val="28"/>
          <w:szCs w:val="28"/>
        </w:rPr>
      </w:pPr>
      <w:r>
        <w:rPr>
          <w:rFonts w:hint="eastAsia"/>
          <w:sz w:val="28"/>
          <w:szCs w:val="28"/>
        </w:rPr>
        <w:t>资格审查资料</w:t>
      </w:r>
    </w:p>
    <w:p>
      <w:pPr>
        <w:numPr>
          <w:ilvl w:val="0"/>
          <w:numId w:val="4"/>
        </w:numPr>
        <w:spacing w:line="360" w:lineRule="auto"/>
        <w:rPr>
          <w:sz w:val="28"/>
          <w:szCs w:val="28"/>
        </w:rPr>
      </w:pPr>
      <w:r>
        <w:rPr>
          <w:rFonts w:hint="eastAsia"/>
          <w:sz w:val="28"/>
          <w:szCs w:val="28"/>
        </w:rPr>
        <w:t>保修期及售后服务要求</w:t>
      </w:r>
      <w:r>
        <w:rPr>
          <w:sz w:val="28"/>
          <w:szCs w:val="28"/>
        </w:rPr>
        <w:t>响应</w:t>
      </w:r>
      <w:r>
        <w:rPr>
          <w:rFonts w:hint="eastAsia"/>
          <w:sz w:val="28"/>
          <w:szCs w:val="28"/>
        </w:rPr>
        <w:t>偏离</w:t>
      </w:r>
      <w:r>
        <w:rPr>
          <w:sz w:val="28"/>
          <w:szCs w:val="28"/>
        </w:rPr>
        <w:t>表</w:t>
      </w:r>
    </w:p>
    <w:p>
      <w:pPr>
        <w:numPr>
          <w:ilvl w:val="0"/>
          <w:numId w:val="4"/>
        </w:numPr>
        <w:spacing w:line="360" w:lineRule="auto"/>
        <w:rPr>
          <w:sz w:val="28"/>
          <w:szCs w:val="28"/>
        </w:rPr>
      </w:pPr>
      <w:r>
        <w:rPr>
          <w:sz w:val="28"/>
          <w:szCs w:val="28"/>
        </w:rPr>
        <w:t>商务响应</w:t>
      </w:r>
      <w:r>
        <w:rPr>
          <w:rFonts w:hint="eastAsia"/>
          <w:sz w:val="28"/>
          <w:szCs w:val="28"/>
        </w:rPr>
        <w:t>偏离</w:t>
      </w:r>
      <w:r>
        <w:rPr>
          <w:sz w:val="28"/>
          <w:szCs w:val="28"/>
        </w:rPr>
        <w:t>表</w:t>
      </w:r>
    </w:p>
    <w:p>
      <w:pPr>
        <w:rPr>
          <w:rFonts w:cs="宋体"/>
          <w:sz w:val="32"/>
          <w:szCs w:val="32"/>
        </w:rPr>
      </w:pPr>
    </w:p>
    <w:p>
      <w:pPr>
        <w:pStyle w:val="2"/>
        <w:numPr>
          <w:ilvl w:val="0"/>
          <w:numId w:val="0"/>
        </w:numPr>
        <w:spacing w:before="120" w:after="120"/>
        <w:jc w:val="center"/>
        <w:rPr>
          <w:rFonts w:hint="default" w:cs="宋体"/>
          <w:sz w:val="32"/>
          <w:szCs w:val="32"/>
        </w:rPr>
        <w:sectPr>
          <w:footerReference r:id="rId3" w:type="default"/>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sz w:val="32"/>
          <w:szCs w:val="32"/>
        </w:rPr>
      </w:pPr>
      <w:r>
        <w:rPr>
          <w:rFonts w:cs="宋体"/>
          <w:sz w:val="32"/>
          <w:szCs w:val="32"/>
        </w:rPr>
        <w:t>一、投 标 函</w:t>
      </w:r>
      <w:bookmarkEnd w:id="1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丹阳市人民医院ETC设备安装项目合作单位遴选项目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rPr>
        <w:t>（1）我方承诺在收到中标通知后，在规定的期限内与你方签订合同。</w:t>
      </w:r>
    </w:p>
    <w:p>
      <w:pPr>
        <w:rPr>
          <w:sz w:val="28"/>
          <w:szCs w:val="28"/>
        </w:rPr>
      </w:pPr>
      <w:r>
        <w:rPr>
          <w:rFonts w:hint="eastAsia"/>
          <w:sz w:val="28"/>
          <w:szCs w:val="28"/>
        </w:rPr>
        <w:t>（2）我方将严格履行本投标文件中的全部承诺和责任，并遵守招标文件中对投标人的所有规定。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1"/>
    </w:p>
    <w:tbl>
      <w:tblPr>
        <w:tblStyle w:val="23"/>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丹阳市人民医院ETC设备安装项目合作单位遴选项目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8"/>
        <w:rPr>
          <w:sz w:val="28"/>
          <w:szCs w:val="28"/>
        </w:rPr>
      </w:pPr>
    </w:p>
    <w:p>
      <w:pPr>
        <w:pStyle w:val="13"/>
        <w:ind w:firstLine="560" w:firstLineChars="200"/>
      </w:pPr>
      <w:r>
        <w:t>注：1、总报价应包含磋商文件所确定的采购范围内的全部内容</w:t>
      </w:r>
      <w:r>
        <w:rPr>
          <w:rFonts w:hint="eastAsia"/>
        </w:rPr>
        <w:t>，含税</w:t>
      </w:r>
      <w:r>
        <w:rPr>
          <w:rFonts w:hint="eastAsia" w:cs="Times New Roman"/>
        </w:rPr>
        <w:t>。</w:t>
      </w:r>
    </w:p>
    <w:p>
      <w:pPr>
        <w:pStyle w:val="13"/>
        <w:spacing w:before="5"/>
        <w:ind w:firstLine="1120" w:firstLineChars="400"/>
      </w:pPr>
      <w:r>
        <w:t>2、投标供应商必须据实填写此表，项目报价不得超过预算。</w:t>
      </w:r>
    </w:p>
    <w:p>
      <w:pPr>
        <w:pStyle w:val="13"/>
        <w:ind w:firstLine="280" w:firstLineChars="100"/>
      </w:pPr>
    </w:p>
    <w:p>
      <w:pPr>
        <w:rPr>
          <w:b/>
          <w:bCs/>
          <w:sz w:val="32"/>
          <w:szCs w:val="20"/>
        </w:rPr>
      </w:pPr>
      <w:bookmarkStart w:id="12" w:name="_Toc26951"/>
      <w:r>
        <w:rPr>
          <w:rFonts w:hint="eastAsia"/>
          <w:b/>
          <w:bCs/>
          <w:sz w:val="32"/>
          <w:szCs w:val="20"/>
        </w:rPr>
        <w:br w:type="page"/>
      </w:r>
    </w:p>
    <w:p>
      <w:pPr>
        <w:pStyle w:val="21"/>
        <w:spacing w:before="120" w:beforeAutospacing="0" w:after="120" w:afterAutospacing="0" w:line="240" w:lineRule="atLeast"/>
        <w:ind w:firstLine="567"/>
        <w:jc w:val="center"/>
        <w:outlineLvl w:val="0"/>
        <w:rPr>
          <w:b/>
          <w:bCs/>
          <w:sz w:val="32"/>
          <w:szCs w:val="20"/>
        </w:rPr>
      </w:pPr>
      <w:r>
        <w:rPr>
          <w:rFonts w:hint="eastAsia"/>
          <w:b/>
          <w:bCs/>
          <w:sz w:val="32"/>
          <w:szCs w:val="20"/>
        </w:rPr>
        <w:t>三、谈判响</w:t>
      </w:r>
      <w:r>
        <w:rPr>
          <w:b/>
          <w:bCs/>
          <w:sz w:val="32"/>
          <w:szCs w:val="20"/>
        </w:rPr>
        <w:t>应报价表</w:t>
      </w:r>
      <w:r>
        <w:rPr>
          <w:rFonts w:hint="eastAsia"/>
          <w:b/>
          <w:bCs/>
          <w:sz w:val="32"/>
          <w:szCs w:val="20"/>
        </w:rPr>
        <w:t>明细表</w:t>
      </w:r>
    </w:p>
    <w:tbl>
      <w:tblPr>
        <w:tblStyle w:val="23"/>
        <w:tblpPr w:leftFromText="180" w:rightFromText="180" w:vertAnchor="text" w:horzAnchor="page" w:tblpX="1897" w:tblpY="295"/>
        <w:tblOverlap w:val="never"/>
        <w:tblW w:w="8455" w:type="dxa"/>
        <w:tblInd w:w="0" w:type="dxa"/>
        <w:tblLayout w:type="fixed"/>
        <w:tblCellMar>
          <w:top w:w="0" w:type="dxa"/>
          <w:left w:w="108" w:type="dxa"/>
          <w:bottom w:w="0" w:type="dxa"/>
          <w:right w:w="108" w:type="dxa"/>
        </w:tblCellMar>
      </w:tblPr>
      <w:tblGrid>
        <w:gridCol w:w="1575"/>
        <w:gridCol w:w="2330"/>
        <w:gridCol w:w="990"/>
        <w:gridCol w:w="1050"/>
        <w:gridCol w:w="1130"/>
        <w:gridCol w:w="1380"/>
      </w:tblGrid>
      <w:tr>
        <w:tblPrEx>
          <w:tblCellMar>
            <w:top w:w="0" w:type="dxa"/>
            <w:left w:w="108" w:type="dxa"/>
            <w:bottom w:w="0" w:type="dxa"/>
            <w:right w:w="108" w:type="dxa"/>
          </w:tblCellMar>
        </w:tblPrEx>
        <w:trPr>
          <w:trHeight w:val="6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CellMar>
            <w:top w:w="0" w:type="dxa"/>
            <w:left w:w="108" w:type="dxa"/>
            <w:bottom w:w="0" w:type="dxa"/>
            <w:right w:w="108" w:type="dxa"/>
          </w:tblCellMar>
        </w:tblPrEx>
        <w:trPr>
          <w:trHeight w:val="475" w:hRule="atLeast"/>
        </w:trPr>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30"/>
                <w:szCs w:val="30"/>
              </w:rPr>
            </w:pPr>
            <w:r>
              <w:rPr>
                <w:rFonts w:hint="eastAsia" w:ascii="仿宋" w:hAnsi="仿宋" w:eastAsia="仿宋" w:cs="仿宋"/>
                <w:color w:val="000000"/>
                <w:sz w:val="30"/>
                <w:szCs w:val="30"/>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bl>
    <w:p>
      <w:pPr>
        <w:pStyle w:val="21"/>
        <w:spacing w:before="120" w:beforeAutospacing="0" w:after="120" w:afterAutospacing="0" w:line="240" w:lineRule="atLeast"/>
        <w:ind w:firstLine="567"/>
        <w:jc w:val="center"/>
        <w:outlineLvl w:val="0"/>
        <w:rPr>
          <w:b/>
          <w:bCs/>
          <w:sz w:val="32"/>
          <w:szCs w:val="20"/>
        </w:rPr>
      </w:pPr>
    </w:p>
    <w:p>
      <w:pPr>
        <w:pStyle w:val="21"/>
        <w:spacing w:before="120" w:beforeAutospacing="0" w:after="120" w:afterAutospacing="0" w:line="240" w:lineRule="atLeast"/>
        <w:ind w:firstLine="567"/>
        <w:jc w:val="center"/>
        <w:outlineLvl w:val="0"/>
        <w:rPr>
          <w:b/>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pStyle w:val="21"/>
        <w:spacing w:before="120" w:beforeAutospacing="0" w:after="120" w:afterAutospacing="0" w:line="240" w:lineRule="atLeast"/>
        <w:ind w:firstLine="567"/>
        <w:jc w:val="center"/>
        <w:outlineLvl w:val="0"/>
        <w:rPr>
          <w:b/>
          <w:bCs/>
          <w:color w:val="000000"/>
          <w:sz w:val="32"/>
          <w:szCs w:val="32"/>
        </w:rPr>
      </w:pPr>
    </w:p>
    <w:p>
      <w:pPr>
        <w:pStyle w:val="21"/>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四、法定代表人身份证明</w:t>
      </w:r>
      <w:bookmarkEnd w:id="12"/>
      <w:r>
        <w:rPr>
          <w:rFonts w:hint="eastAsia"/>
          <w:b/>
          <w:bCs/>
          <w:color w:val="000000"/>
          <w:sz w:val="32"/>
          <w:szCs w:val="32"/>
        </w:rPr>
        <w:t>书</w:t>
      </w:r>
    </w:p>
    <w:p>
      <w:pPr>
        <w:pStyle w:val="21"/>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21"/>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21"/>
        <w:spacing w:line="206" w:lineRule="atLeast"/>
        <w:ind w:firstLine="567"/>
        <w:jc w:val="both"/>
        <w:rPr>
          <w:color w:val="000000"/>
          <w:sz w:val="28"/>
          <w:szCs w:val="28"/>
        </w:rPr>
      </w:pPr>
      <w:r>
        <w:rPr>
          <w:rFonts w:hint="eastAsia"/>
          <w:color w:val="000000"/>
          <w:sz w:val="28"/>
          <w:szCs w:val="28"/>
        </w:rPr>
        <w:t>特此证明。</w:t>
      </w:r>
    </w:p>
    <w:p>
      <w:pPr>
        <w:pStyle w:val="21"/>
        <w:spacing w:line="206" w:lineRule="atLeast"/>
        <w:ind w:firstLine="567"/>
        <w:jc w:val="both"/>
        <w:rPr>
          <w:color w:val="000000"/>
          <w:sz w:val="28"/>
          <w:szCs w:val="28"/>
        </w:rPr>
      </w:pPr>
    </w:p>
    <w:p>
      <w:pPr>
        <w:pStyle w:val="21"/>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21"/>
        <w:spacing w:line="206" w:lineRule="atLeast"/>
        <w:ind w:firstLine="567"/>
        <w:jc w:val="center"/>
        <w:rPr>
          <w:color w:val="000000"/>
          <w:sz w:val="28"/>
          <w:szCs w:val="28"/>
        </w:rPr>
      </w:pPr>
    </w:p>
    <w:p>
      <w:pPr>
        <w:pStyle w:val="21"/>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21"/>
        <w:spacing w:line="206" w:lineRule="atLeast"/>
        <w:ind w:firstLine="567"/>
        <w:jc w:val="center"/>
        <w:rPr>
          <w:color w:val="000000"/>
          <w:sz w:val="28"/>
          <w:szCs w:val="28"/>
          <w:u w:val="single"/>
        </w:rPr>
      </w:pPr>
    </w:p>
    <w:p>
      <w:pPr>
        <w:pStyle w:val="2"/>
        <w:numPr>
          <w:ilvl w:val="0"/>
          <w:numId w:val="0"/>
        </w:numPr>
        <w:spacing w:before="240" w:after="60"/>
        <w:jc w:val="center"/>
        <w:rPr>
          <w:rFonts w:hint="default" w:cs="宋体"/>
          <w:sz w:val="32"/>
          <w:szCs w:val="32"/>
        </w:rPr>
      </w:pPr>
      <w:bookmarkStart w:id="13" w:name="_Toc10458"/>
      <w:r>
        <w:rPr>
          <w:rFonts w:cs="宋体"/>
          <w:sz w:val="32"/>
          <w:szCs w:val="32"/>
        </w:rPr>
        <w:t>五、法定代表人授权委托书</w:t>
      </w:r>
      <w:bookmarkEnd w:id="13"/>
    </w:p>
    <w:p>
      <w:pPr>
        <w:pStyle w:val="21"/>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21"/>
        <w:spacing w:line="206" w:lineRule="atLeast"/>
        <w:ind w:firstLine="1260"/>
        <w:jc w:val="both"/>
        <w:rPr>
          <w:color w:val="000000"/>
          <w:sz w:val="28"/>
          <w:szCs w:val="28"/>
        </w:rPr>
      </w:pPr>
      <w:r>
        <w:rPr>
          <w:rFonts w:hint="eastAsia"/>
          <w:color w:val="000000"/>
          <w:sz w:val="28"/>
          <w:szCs w:val="28"/>
        </w:rPr>
        <w:t>委托期限：</w:t>
      </w:r>
    </w:p>
    <w:p>
      <w:pPr>
        <w:pStyle w:val="21"/>
        <w:spacing w:line="206" w:lineRule="atLeast"/>
        <w:ind w:firstLine="567"/>
        <w:jc w:val="both"/>
        <w:rPr>
          <w:color w:val="000000"/>
          <w:sz w:val="28"/>
          <w:szCs w:val="28"/>
        </w:rPr>
      </w:pPr>
      <w:r>
        <w:rPr>
          <w:rFonts w:hint="eastAsia"/>
          <w:color w:val="000000"/>
          <w:sz w:val="28"/>
          <w:szCs w:val="28"/>
        </w:rPr>
        <w:t>代理人无转委托权。</w:t>
      </w:r>
    </w:p>
    <w:p>
      <w:pPr>
        <w:pStyle w:val="21"/>
        <w:spacing w:line="206" w:lineRule="atLeast"/>
        <w:ind w:firstLine="567"/>
        <w:jc w:val="both"/>
        <w:rPr>
          <w:color w:val="000000"/>
          <w:sz w:val="28"/>
          <w:szCs w:val="28"/>
        </w:rPr>
      </w:pPr>
      <w:r>
        <w:rPr>
          <w:rFonts w:hint="eastAsia"/>
          <w:color w:val="000000"/>
          <w:sz w:val="28"/>
          <w:szCs w:val="28"/>
        </w:rPr>
        <w:t>附：法定代表人身份证明</w:t>
      </w:r>
    </w:p>
    <w:p>
      <w:pPr>
        <w:pStyle w:val="21"/>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21"/>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pPr>
        <w:pStyle w:val="21"/>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21"/>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21"/>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21"/>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pPr>
        <w:pStyle w:val="21"/>
        <w:spacing w:line="100" w:lineRule="atLeast"/>
        <w:ind w:firstLine="567"/>
        <w:jc w:val="both"/>
        <w:rPr>
          <w:color w:val="000000"/>
        </w:rPr>
      </w:pPr>
    </w:p>
    <w:p>
      <w:pPr>
        <w:pStyle w:val="2"/>
        <w:numPr>
          <w:ilvl w:val="0"/>
          <w:numId w:val="0"/>
        </w:numPr>
        <w:rPr>
          <w:rFonts w:hint="default"/>
        </w:rPr>
      </w:pPr>
      <w:bookmarkStart w:id="14" w:name="_Toc28085"/>
      <w:bookmarkStart w:id="15" w:name="_Toc18040"/>
    </w:p>
    <w:p>
      <w:pPr>
        <w:pStyle w:val="2"/>
        <w:numPr>
          <w:ilvl w:val="0"/>
          <w:numId w:val="0"/>
        </w:numPr>
        <w:spacing w:before="240" w:after="60"/>
        <w:jc w:val="center"/>
        <w:rPr>
          <w:rFonts w:hint="default" w:cs="宋体"/>
          <w:sz w:val="32"/>
          <w:szCs w:val="32"/>
        </w:rPr>
      </w:pPr>
      <w:r>
        <w:rPr>
          <w:rFonts w:cs="宋体"/>
          <w:sz w:val="32"/>
          <w:szCs w:val="32"/>
        </w:rPr>
        <w:t>六、资格审查资料</w:t>
      </w:r>
    </w:p>
    <w:p>
      <w:pPr>
        <w:pStyle w:val="13"/>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14"/>
    </w:p>
    <w:tbl>
      <w:tblPr>
        <w:tblStyle w:val="23"/>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投标供应商</w:t>
            </w:r>
          </w:p>
          <w:p>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cs="宋体"/>
              </w:rPr>
            </w:pP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pPr>
              <w:jc w:val="center"/>
              <w:rPr>
                <w:rFonts w:ascii="宋体" w:hAnsi="宋体" w:cs="宋体"/>
              </w:rPr>
            </w:pPr>
          </w:p>
        </w:tc>
        <w:tc>
          <w:tcPr>
            <w:tcW w:w="800" w:type="dxa"/>
            <w:tcBorders>
              <w:tl2br w:val="nil"/>
              <w:tr2bl w:val="nil"/>
            </w:tcBorders>
            <w:noWrap/>
            <w:vAlign w:val="center"/>
          </w:tcPr>
          <w:p>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pP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pPr>
              <w:jc w:val="center"/>
              <w:rPr>
                <w:rFonts w:ascii="宋体" w:hAnsi="宋体" w:cs="宋体"/>
              </w:rPr>
            </w:pPr>
          </w:p>
        </w:tc>
        <w:tc>
          <w:tcPr>
            <w:tcW w:w="800" w:type="dxa"/>
            <w:tcBorders>
              <w:tl2br w:val="nil"/>
              <w:tr2bl w:val="nil"/>
            </w:tcBorders>
            <w:noWrap/>
            <w:vAlign w:val="center"/>
          </w:tcPr>
          <w:p>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pP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pPr>
              <w:jc w:val="center"/>
              <w:rPr>
                <w:rFonts w:ascii="宋体" w:hAnsi="宋体" w:cs="宋体"/>
              </w:rPr>
            </w:pPr>
          </w:p>
        </w:tc>
        <w:tc>
          <w:tcPr>
            <w:tcW w:w="1350" w:type="dxa"/>
            <w:tcBorders>
              <w:tl2br w:val="nil"/>
              <w:tr2bl w:val="nil"/>
            </w:tcBorders>
            <w:noWrap/>
            <w:vAlign w:val="center"/>
          </w:tcPr>
          <w:p>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pPr>
              <w:jc w:val="center"/>
              <w:rPr>
                <w:rFonts w:ascii="宋体" w:hAnsi="宋体" w:cs="宋体"/>
              </w:rPr>
            </w:pPr>
          </w:p>
        </w:tc>
        <w:tc>
          <w:tcPr>
            <w:tcW w:w="1350" w:type="dxa"/>
            <w:vMerge w:val="restart"/>
            <w:tcBorders>
              <w:tl2br w:val="nil"/>
              <w:tr2bl w:val="nil"/>
            </w:tcBorders>
            <w:noWrap/>
            <w:vAlign w:val="center"/>
          </w:tcPr>
          <w:p>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pPr>
              <w:jc w:val="center"/>
              <w:rPr>
                <w:rFonts w:ascii="宋体" w:hAnsi="宋体" w:cs="宋体"/>
              </w:rPr>
            </w:pP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pPr>
              <w:jc w:val="center"/>
              <w:rPr>
                <w:rFonts w:ascii="宋体" w:hAnsi="宋体" w:cs="宋体"/>
              </w:rPr>
            </w:pP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pPr>
              <w:jc w:val="center"/>
              <w:rPr>
                <w:rFonts w:ascii="宋体" w:hAnsi="宋体" w:cs="宋体"/>
              </w:rPr>
            </w:pPr>
          </w:p>
        </w:tc>
        <w:tc>
          <w:tcPr>
            <w:tcW w:w="1350" w:type="dxa"/>
            <w:vMerge w:val="continue"/>
            <w:tcBorders>
              <w:tl2br w:val="nil"/>
              <w:tr2bl w:val="nil"/>
            </w:tcBorders>
            <w:noWrap/>
            <w:vAlign w:val="center"/>
          </w:tcPr>
          <w:p>
            <w:pPr>
              <w:jc w:val="center"/>
              <w:rPr>
                <w:rFonts w:ascii="宋体" w:hAnsi="宋体" w:cs="宋体"/>
              </w:rPr>
            </w:pPr>
          </w:p>
        </w:tc>
        <w:tc>
          <w:tcPr>
            <w:tcW w:w="1834" w:type="dxa"/>
            <w:tcBorders>
              <w:tl2br w:val="nil"/>
              <w:tr2bl w:val="nil"/>
            </w:tcBorders>
            <w:noWrap/>
            <w:vAlign w:val="center"/>
          </w:tcPr>
          <w:p>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pPr>
              <w:jc w:val="center"/>
              <w:rPr>
                <w:rFonts w:ascii="宋体" w:hAnsi="宋体" w:cs="宋体"/>
              </w:rPr>
            </w:pPr>
          </w:p>
        </w:tc>
      </w:tr>
    </w:tbl>
    <w:p>
      <w:pPr>
        <w:pStyle w:val="13"/>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cs="宋体"/>
          <w:b/>
          <w:bCs/>
        </w:rPr>
      </w:pPr>
    </w:p>
    <w:p>
      <w:pPr>
        <w:pStyle w:val="28"/>
        <w:rPr>
          <w:rFonts w:ascii="宋体" w:hAnsi="宋体" w:cs="宋体"/>
          <w:b/>
          <w:bCs/>
        </w:rPr>
      </w:pPr>
    </w:p>
    <w:p>
      <w:pPr>
        <w:pStyle w:val="28"/>
        <w:rPr>
          <w:rFonts w:ascii="宋体" w:hAnsi="宋体" w:cs="宋体"/>
          <w:b/>
          <w:bCs/>
        </w:rPr>
      </w:pPr>
    </w:p>
    <w:p>
      <w:pPr>
        <w:pStyle w:val="28"/>
        <w:rPr>
          <w:rFonts w:ascii="宋体" w:hAnsi="宋体" w:cs="宋体"/>
          <w:b/>
          <w:bCs/>
        </w:rPr>
      </w:pPr>
    </w:p>
    <w:p>
      <w:pPr>
        <w:rPr>
          <w:rFonts w:ascii="宋体" w:hAnsi="宋体" w:cs="宋体"/>
          <w:b/>
          <w:bCs/>
        </w:rPr>
      </w:pPr>
      <w:r>
        <w:rPr>
          <w:rFonts w:hint="eastAsia" w:ascii="宋体" w:hAnsi="宋体" w:cs="宋体"/>
          <w:b/>
          <w:bCs/>
        </w:rPr>
        <w:br w:type="page"/>
      </w:r>
    </w:p>
    <w:p>
      <w:pPr>
        <w:widowControl/>
        <w:outlineLvl w:val="3"/>
        <w:rPr>
          <w:rFonts w:ascii="宋体" w:hAnsi="宋体" w:cs="宋体"/>
          <w:b/>
          <w:bCs/>
          <w:color w:val="000000"/>
          <w:kern w:val="0"/>
          <w:sz w:val="32"/>
          <w:szCs w:val="32"/>
          <w:lang w:bidi="ar"/>
        </w:rPr>
      </w:pPr>
      <w:bookmarkStart w:id="16" w:name="_Toc15698"/>
      <w:r>
        <w:rPr>
          <w:rFonts w:hint="eastAsia" w:ascii="宋体" w:hAnsi="宋体" w:cs="宋体"/>
          <w:b/>
          <w:bCs/>
          <w:color w:val="000000"/>
          <w:kern w:val="0"/>
          <w:sz w:val="32"/>
          <w:szCs w:val="32"/>
          <w:lang w:bidi="ar"/>
        </w:rPr>
        <w:t>附：</w:t>
      </w:r>
    </w:p>
    <w:p>
      <w:pPr>
        <w:widowControl/>
        <w:numPr>
          <w:ilvl w:val="0"/>
          <w:numId w:val="6"/>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16"/>
    </w:p>
    <w:p>
      <w:pPr>
        <w:pStyle w:val="28"/>
        <w:rPr>
          <w:rFonts w:ascii="宋体" w:hAnsi="宋体" w:cs="宋体"/>
        </w:rPr>
      </w:pPr>
    </w:p>
    <w:p>
      <w:pPr>
        <w:pStyle w:val="28"/>
        <w:ind w:firstLine="280" w:firstLineChars="100"/>
        <w:rPr>
          <w:rFonts w:ascii="宋体" w:hAnsi="宋体" w:cs="宋体"/>
          <w:sz w:val="28"/>
          <w:szCs w:val="28"/>
        </w:rPr>
      </w:pPr>
      <w:r>
        <w:rPr>
          <w:rFonts w:hint="eastAsia" w:ascii="宋体" w:hAnsi="宋体" w:cs="宋体"/>
          <w:sz w:val="28"/>
          <w:szCs w:val="28"/>
        </w:rPr>
        <w:t>营业执照加盖公章</w:t>
      </w:r>
    </w:p>
    <w:p>
      <w:pPr>
        <w:numPr>
          <w:ilvl w:val="0"/>
          <w:numId w:val="6"/>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pPr>
        <w:pStyle w:val="27"/>
      </w:pPr>
    </w:p>
    <w:p>
      <w:pPr>
        <w:widowControl/>
        <w:jc w:val="center"/>
        <w:outlineLvl w:val="4"/>
        <w:rPr>
          <w:rFonts w:ascii="宋体" w:hAnsi="宋体" w:cs="宋体"/>
          <w:b/>
          <w:bCs/>
          <w:color w:val="000000"/>
          <w:kern w:val="0"/>
          <w:sz w:val="32"/>
          <w:szCs w:val="32"/>
          <w:lang w:bidi="ar"/>
        </w:rPr>
      </w:pPr>
      <w:bookmarkStart w:id="17" w:name="_Toc29012"/>
      <w:r>
        <w:rPr>
          <w:rFonts w:hint="eastAsia" w:ascii="宋体" w:hAnsi="宋体" w:cs="宋体"/>
          <w:b/>
          <w:bCs/>
          <w:color w:val="000000"/>
          <w:kern w:val="0"/>
          <w:sz w:val="32"/>
          <w:szCs w:val="32"/>
          <w:lang w:bidi="ar"/>
        </w:rPr>
        <w:t>（2) 资格承诺函</w:t>
      </w:r>
    </w:p>
    <w:p>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pPr>
        <w:spacing w:line="580" w:lineRule="exact"/>
        <w:ind w:firstLine="620"/>
        <w:rPr>
          <w:sz w:val="28"/>
          <w:szCs w:val="28"/>
        </w:rPr>
      </w:pPr>
      <w:r>
        <w:rPr>
          <w:rFonts w:hint="eastAsia" w:ascii="宋体" w:hAnsi="宋体"/>
          <w:color w:val="000000"/>
          <w:sz w:val="28"/>
          <w:szCs w:val="28"/>
        </w:rPr>
        <w:t>我单位参与</w:t>
      </w:r>
      <w:r>
        <w:rPr>
          <w:rFonts w:hint="eastAsia" w:ascii="宋体" w:hAnsi="宋体"/>
          <w:color w:val="000000"/>
          <w:sz w:val="28"/>
          <w:szCs w:val="28"/>
          <w:u w:val="single"/>
        </w:rPr>
        <w:t>（项目名称）</w:t>
      </w:r>
      <w:r>
        <w:rPr>
          <w:rFonts w:hint="eastAsia" w:ascii="宋体" w:hAnsi="宋体"/>
          <w:color w:val="000000"/>
          <w:sz w:val="28"/>
          <w:szCs w:val="28"/>
          <w:u w:val="single"/>
        </w:rPr>
        <w:tab/>
      </w:r>
      <w:r>
        <w:rPr>
          <w:rFonts w:hint="eastAsia" w:ascii="宋体" w:hAnsi="宋体"/>
          <w:color w:val="000000"/>
          <w:sz w:val="28"/>
          <w:szCs w:val="28"/>
          <w:u w:val="single"/>
        </w:rPr>
        <w:t>（项目编号：</w:t>
      </w:r>
      <w:r>
        <w:rPr>
          <w:rFonts w:hint="eastAsia" w:ascii="宋体" w:hAnsi="宋体"/>
          <w:color w:val="000000"/>
          <w:sz w:val="28"/>
          <w:szCs w:val="28"/>
          <w:u w:val="single"/>
        </w:rPr>
        <w:tab/>
      </w:r>
      <w:r>
        <w:rPr>
          <w:rFonts w:hint="eastAsia" w:ascii="宋体" w:hAnsi="宋体"/>
          <w:color w:val="000000"/>
          <w:sz w:val="28"/>
          <w:szCs w:val="28"/>
          <w:u w:val="single"/>
        </w:rPr>
        <w:t>）</w:t>
      </w:r>
      <w:r>
        <w:rPr>
          <w:rFonts w:hint="eastAsia" w:ascii="宋体" w:hAnsi="宋体"/>
          <w:color w:val="000000"/>
          <w:sz w:val="28"/>
          <w:szCs w:val="28"/>
        </w:rPr>
        <w:t>项目的采购活动，现承诺如下：</w:t>
      </w:r>
    </w:p>
    <w:p>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pPr>
        <w:pStyle w:val="27"/>
      </w:pPr>
    </w:p>
    <w:p>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pPr>
        <w:pStyle w:val="27"/>
      </w:pPr>
    </w:p>
    <w:p>
      <w:pPr>
        <w:spacing w:after="440" w:line="520" w:lineRule="exact"/>
        <w:ind w:firstLine="940"/>
        <w:jc w:val="left"/>
        <w:rPr>
          <w:sz w:val="28"/>
          <w:szCs w:val="28"/>
        </w:rPr>
      </w:pPr>
      <w:r>
        <w:rPr>
          <w:rFonts w:hint="eastAsia" w:ascii="宋体" w:hAnsi="宋体"/>
          <w:color w:val="000000"/>
          <w:sz w:val="28"/>
          <w:szCs w:val="28"/>
        </w:rPr>
        <w:t>日期：</w:t>
      </w:r>
    </w:p>
    <w:bookmarkEnd w:id="17"/>
    <w:p>
      <w:pPr>
        <w:pStyle w:val="28"/>
        <w:ind w:firstLine="0"/>
        <w:rPr>
          <w:rFonts w:ascii="宋体" w:hAnsi="宋体" w:cs="宋体"/>
        </w:rPr>
      </w:pPr>
    </w:p>
    <w:p>
      <w:pPr>
        <w:pStyle w:val="28"/>
        <w:ind w:firstLine="0"/>
        <w:rPr>
          <w:rFonts w:ascii="宋体" w:hAnsi="宋体" w:cs="宋体"/>
        </w:rPr>
      </w:pPr>
    </w:p>
    <w:p>
      <w:pPr>
        <w:pStyle w:val="28"/>
        <w:ind w:firstLine="0"/>
        <w:rPr>
          <w:rFonts w:ascii="宋体" w:hAnsi="宋体" w:cs="宋体"/>
        </w:rPr>
      </w:pPr>
    </w:p>
    <w:p>
      <w:pPr>
        <w:pStyle w:val="28"/>
        <w:ind w:firstLine="0"/>
        <w:rPr>
          <w:rFonts w:ascii="宋体" w:hAnsi="宋体" w:cs="宋体"/>
        </w:rPr>
      </w:pPr>
    </w:p>
    <w:p>
      <w:pPr>
        <w:adjustRightInd w:val="0"/>
        <w:snapToGrid w:val="0"/>
      </w:pPr>
      <w:r>
        <w:rPr>
          <w:rFonts w:hint="eastAsia" w:ascii="宋体" w:hAnsi="宋体"/>
          <w:color w:val="000000"/>
        </w:rPr>
        <w:t>说明：1．供应商可自行选择是否提供本承诺函，若不提供本承诺函的，应按采购文件要求提供相应的证明材料。</w:t>
      </w:r>
    </w:p>
    <w:p>
      <w:pPr>
        <w:pStyle w:val="28"/>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pPr>
        <w:rPr>
          <w:rFonts w:ascii="宋体" w:hAnsi="宋体"/>
          <w:color w:val="000000"/>
        </w:rPr>
      </w:pPr>
      <w:r>
        <w:rPr>
          <w:rFonts w:hint="eastAsia" w:ascii="宋体" w:hAnsi="宋体"/>
          <w:color w:val="000000"/>
        </w:rPr>
        <w:br w:type="page"/>
      </w:r>
    </w:p>
    <w:p>
      <w:pPr>
        <w:widowControl/>
        <w:jc w:val="center"/>
        <w:outlineLvl w:val="4"/>
        <w:rPr>
          <w:rFonts w:ascii="宋体" w:hAnsi="宋体" w:cs="宋体"/>
          <w:b/>
          <w:bCs/>
          <w:color w:val="000000"/>
          <w:kern w:val="0"/>
          <w:sz w:val="32"/>
          <w:szCs w:val="32"/>
        </w:rPr>
      </w:pPr>
      <w:r>
        <w:rPr>
          <w:rFonts w:hint="eastAsia" w:ascii="宋体" w:hAnsi="宋体" w:cs="宋体"/>
          <w:b/>
          <w:bCs/>
          <w:color w:val="000000"/>
          <w:kern w:val="0"/>
          <w:sz w:val="32"/>
          <w:szCs w:val="32"/>
        </w:rPr>
        <w:t>（3）本项目的特定资格要求</w:t>
      </w:r>
    </w:p>
    <w:p>
      <w:pPr>
        <w:rPr>
          <w:rFonts w:ascii="宋体" w:hAnsi="宋体"/>
          <w:color w:val="000000"/>
        </w:rPr>
      </w:pPr>
      <w:r>
        <w:rPr>
          <w:rFonts w:hint="eastAsia" w:ascii="宋体" w:hAnsi="宋体"/>
          <w:color w:val="000000"/>
        </w:rPr>
        <w:br w:type="page"/>
      </w:r>
    </w:p>
    <w:bookmarkEnd w:id="15"/>
    <w:p>
      <w:pPr>
        <w:pStyle w:val="4"/>
        <w:numPr>
          <w:ilvl w:val="2"/>
          <w:numId w:val="0"/>
        </w:numPr>
        <w:jc w:val="center"/>
      </w:pPr>
      <w:r>
        <w:rPr>
          <w:rFonts w:hint="eastAsia"/>
        </w:rPr>
        <w:t>七、保修期及售后服务要求响应偏离表</w:t>
      </w:r>
    </w:p>
    <w:p>
      <w:pPr>
        <w:pStyle w:val="16"/>
        <w:tabs>
          <w:tab w:val="left" w:pos="6300"/>
        </w:tabs>
        <w:snapToGrid w:val="0"/>
        <w:spacing w:line="312" w:lineRule="auto"/>
        <w:ind w:firstLine="480" w:firstLineChars="200"/>
        <w:rPr>
          <w:rFonts w:ascii="宋体" w:hAnsi="宋体" w:cs="宋体"/>
        </w:rPr>
      </w:pPr>
      <w:r>
        <w:rPr>
          <w:rFonts w:hint="eastAsia" w:ascii="宋体" w:hAnsi="宋体" w:cs="宋体"/>
        </w:rPr>
        <w:t>项目名称：</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pPr>
              <w:tabs>
                <w:tab w:val="left" w:pos="6300"/>
              </w:tabs>
              <w:snapToGrid w:val="0"/>
              <w:spacing w:line="312" w:lineRule="auto"/>
              <w:jc w:val="center"/>
              <w:outlineLvl w:val="0"/>
              <w:rPr>
                <w:rFonts w:ascii="宋体" w:hAnsi="宋体" w:cs="宋体"/>
              </w:rPr>
            </w:pPr>
            <w:r>
              <w:t>采购文件规定的</w:t>
            </w:r>
            <w:r>
              <w:rPr>
                <w:rFonts w:hint="eastAsia"/>
              </w:rPr>
              <w:t>保修期及售后服务要求</w:t>
            </w:r>
          </w:p>
        </w:tc>
        <w:tc>
          <w:tcPr>
            <w:tcW w:w="2873" w:type="dxa"/>
            <w:vAlign w:val="center"/>
          </w:tcPr>
          <w:p>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cs="宋体"/>
              </w:rPr>
            </w:pPr>
          </w:p>
        </w:tc>
        <w:tc>
          <w:tcPr>
            <w:tcW w:w="2658" w:type="dxa"/>
            <w:vAlign w:val="center"/>
          </w:tcPr>
          <w:p>
            <w:pPr>
              <w:tabs>
                <w:tab w:val="left" w:pos="6300"/>
              </w:tabs>
              <w:snapToGrid w:val="0"/>
              <w:spacing w:line="312" w:lineRule="auto"/>
              <w:jc w:val="center"/>
              <w:outlineLvl w:val="0"/>
              <w:rPr>
                <w:rFonts w:ascii="宋体" w:hAnsi="宋体" w:cs="宋体"/>
              </w:rPr>
            </w:pPr>
          </w:p>
        </w:tc>
        <w:tc>
          <w:tcPr>
            <w:tcW w:w="2873" w:type="dxa"/>
            <w:vAlign w:val="center"/>
          </w:tcPr>
          <w:p>
            <w:pPr>
              <w:tabs>
                <w:tab w:val="left" w:pos="6300"/>
              </w:tabs>
              <w:snapToGrid w:val="0"/>
              <w:spacing w:line="312" w:lineRule="auto"/>
              <w:jc w:val="center"/>
              <w:outlineLvl w:val="0"/>
              <w:rPr>
                <w:rFonts w:ascii="宋体" w:hAnsi="宋体" w:cs="宋体"/>
              </w:rPr>
            </w:pPr>
          </w:p>
        </w:tc>
        <w:tc>
          <w:tcPr>
            <w:tcW w:w="1509" w:type="dxa"/>
            <w:vAlign w:val="center"/>
          </w:tcPr>
          <w:p>
            <w:pPr>
              <w:tabs>
                <w:tab w:val="left" w:pos="6300"/>
              </w:tabs>
              <w:snapToGrid w:val="0"/>
              <w:spacing w:line="312" w:lineRule="auto"/>
              <w:jc w:val="center"/>
              <w:outlineLvl w:val="0"/>
              <w:rPr>
                <w:rFonts w:ascii="宋体" w:hAnsi="宋体" w:cs="宋体"/>
              </w:rPr>
            </w:pPr>
          </w:p>
        </w:tc>
        <w:tc>
          <w:tcPr>
            <w:tcW w:w="1341" w:type="dxa"/>
            <w:vAlign w:val="center"/>
          </w:tcPr>
          <w:p>
            <w:pPr>
              <w:tabs>
                <w:tab w:val="left" w:pos="6300"/>
              </w:tabs>
              <w:snapToGrid w:val="0"/>
              <w:spacing w:line="312" w:lineRule="auto"/>
              <w:jc w:val="center"/>
              <w:outlineLvl w:val="0"/>
              <w:rPr>
                <w:rFonts w:ascii="宋体" w:hAnsi="宋体" w:cs="宋体"/>
              </w:rPr>
            </w:pPr>
          </w:p>
        </w:tc>
      </w:tr>
    </w:tbl>
    <w:p>
      <w:pPr>
        <w:spacing w:line="312" w:lineRule="auto"/>
        <w:ind w:firstLine="600" w:firstLineChars="250"/>
        <w:rPr>
          <w:rFonts w:ascii="宋体" w:hAnsi="宋体" w:cs="宋体"/>
        </w:rPr>
      </w:pPr>
      <w:r>
        <w:rPr>
          <w:rFonts w:hint="eastAsia" w:ascii="宋体" w:hAnsi="宋体" w:cs="宋体"/>
        </w:rPr>
        <w:t>供应商：                                      法人授权代表：</w:t>
      </w:r>
    </w:p>
    <w:p>
      <w:pPr>
        <w:spacing w:line="312" w:lineRule="auto"/>
        <w:rPr>
          <w:rFonts w:ascii="宋体" w:hAnsi="宋体" w:cs="宋体"/>
        </w:rPr>
      </w:pPr>
      <w:r>
        <w:rPr>
          <w:rFonts w:hint="eastAsia" w:ascii="宋体" w:hAnsi="宋体" w:cs="宋体"/>
        </w:rPr>
        <w:t xml:space="preserve">    </w:t>
      </w:r>
    </w:p>
    <w:p>
      <w:pPr>
        <w:spacing w:line="312" w:lineRule="auto"/>
        <w:ind w:firstLine="720" w:firstLineChars="300"/>
        <w:rPr>
          <w:rFonts w:ascii="宋体" w:hAnsi="宋体" w:cs="宋体"/>
        </w:rPr>
      </w:pPr>
      <w:r>
        <w:rPr>
          <w:rFonts w:hint="eastAsia" w:ascii="宋体" w:hAnsi="宋体" w:cs="宋体"/>
        </w:rPr>
        <w:t>（供应商公章）                               （签字或盖章）</w:t>
      </w:r>
    </w:p>
    <w:p>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pPr>
        <w:pStyle w:val="27"/>
      </w:pPr>
    </w:p>
    <w:p>
      <w:pPr>
        <w:numPr>
          <w:ilvl w:val="0"/>
          <w:numId w:val="7"/>
        </w:numPr>
        <w:ind w:firstLine="480"/>
      </w:pPr>
      <w:r>
        <w:rPr>
          <w:rFonts w:hint="eastAsia"/>
        </w:rPr>
        <w:t>“</w:t>
      </w:r>
      <w:r>
        <w:t>采购文件规定</w:t>
      </w:r>
      <w:r>
        <w:rPr>
          <w:rFonts w:hint="eastAsia"/>
        </w:rPr>
        <w:t>保修期及售后服务要求”</w:t>
      </w:r>
      <w:r>
        <w:t>应与招标文件中采购需求的</w:t>
      </w:r>
      <w:r>
        <w:rPr>
          <w:rFonts w:hint="eastAsia"/>
        </w:rPr>
        <w:t>“保修期及售后服务要求”</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7"/>
      </w:pPr>
    </w:p>
    <w:p>
      <w:pPr>
        <w:ind w:firstLine="480"/>
      </w:pPr>
    </w:p>
    <w:p>
      <w:pPr>
        <w:pStyle w:val="27"/>
      </w:pPr>
    </w:p>
    <w:p>
      <w:pPr>
        <w:pStyle w:val="4"/>
        <w:numPr>
          <w:ilvl w:val="2"/>
          <w:numId w:val="0"/>
        </w:numPr>
        <w:jc w:val="center"/>
      </w:pPr>
      <w:r>
        <w:rPr>
          <w:rFonts w:hint="eastAsia"/>
        </w:rPr>
        <w:t>八、商务响应偏离表</w:t>
      </w:r>
    </w:p>
    <w:p>
      <w:pPr>
        <w:snapToGrid w:val="0"/>
        <w:spacing w:line="360" w:lineRule="auto"/>
        <w:ind w:firstLine="465"/>
        <w:rPr>
          <w:rFonts w:ascii="宋体" w:hAnsi="宋体" w:cs="宋体"/>
        </w:rPr>
      </w:pPr>
      <w:r>
        <w:rPr>
          <w:rFonts w:hint="eastAsia" w:ascii="宋体" w:hAnsi="宋体" w:cs="宋体"/>
        </w:rPr>
        <w:t>项目名称：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pPr>
              <w:tabs>
                <w:tab w:val="left" w:pos="6300"/>
              </w:tabs>
              <w:snapToGrid w:val="0"/>
              <w:spacing w:line="360" w:lineRule="auto"/>
              <w:jc w:val="center"/>
              <w:outlineLvl w:val="0"/>
              <w:rPr>
                <w:rFonts w:ascii="宋体" w:hAnsi="宋体" w:cs="宋体"/>
              </w:rPr>
            </w:pPr>
            <w:r>
              <w:t>采购文件规定的商务</w:t>
            </w:r>
            <w:r>
              <w:rPr>
                <w:rFonts w:hint="eastAsia"/>
              </w:rPr>
              <w:t>要求</w:t>
            </w:r>
          </w:p>
        </w:tc>
        <w:tc>
          <w:tcPr>
            <w:tcW w:w="2600" w:type="dxa"/>
            <w:vAlign w:val="center"/>
          </w:tcPr>
          <w:p>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cs="宋体"/>
              </w:rPr>
            </w:pPr>
          </w:p>
        </w:tc>
        <w:tc>
          <w:tcPr>
            <w:tcW w:w="2400" w:type="dxa"/>
            <w:vAlign w:val="center"/>
          </w:tcPr>
          <w:p>
            <w:pPr>
              <w:tabs>
                <w:tab w:val="left" w:pos="6300"/>
              </w:tabs>
              <w:snapToGrid w:val="0"/>
              <w:spacing w:line="360" w:lineRule="auto"/>
              <w:jc w:val="center"/>
              <w:outlineLvl w:val="0"/>
              <w:rPr>
                <w:rFonts w:ascii="宋体" w:hAnsi="宋体" w:cs="宋体"/>
              </w:rPr>
            </w:pPr>
          </w:p>
        </w:tc>
        <w:tc>
          <w:tcPr>
            <w:tcW w:w="2600"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c>
          <w:tcPr>
            <w:tcW w:w="1275" w:type="dxa"/>
            <w:vAlign w:val="center"/>
          </w:tcPr>
          <w:p>
            <w:pPr>
              <w:tabs>
                <w:tab w:val="left" w:pos="6300"/>
              </w:tabs>
              <w:snapToGrid w:val="0"/>
              <w:spacing w:line="360" w:lineRule="auto"/>
              <w:jc w:val="center"/>
              <w:outlineLvl w:val="0"/>
              <w:rPr>
                <w:rFonts w:ascii="宋体" w:hAnsi="宋体" w:cs="宋体"/>
              </w:rPr>
            </w:pPr>
          </w:p>
        </w:tc>
      </w:tr>
    </w:tbl>
    <w:p>
      <w:pPr>
        <w:snapToGrid w:val="0"/>
        <w:spacing w:line="360" w:lineRule="auto"/>
        <w:ind w:firstLine="465"/>
        <w:rPr>
          <w:rFonts w:ascii="宋体" w:hAnsi="宋体" w:cs="宋体"/>
        </w:rPr>
      </w:pPr>
    </w:p>
    <w:p>
      <w:pPr>
        <w:spacing w:line="360" w:lineRule="auto"/>
        <w:ind w:firstLine="600" w:firstLineChars="250"/>
        <w:rPr>
          <w:rFonts w:ascii="宋体" w:hAnsi="宋体" w:cs="宋体"/>
        </w:rPr>
      </w:pPr>
      <w:r>
        <w:rPr>
          <w:rFonts w:hint="eastAsia" w:ascii="宋体" w:hAnsi="宋体" w:cs="宋体"/>
        </w:rPr>
        <w:t>供应商：                                      法人授权代表：</w:t>
      </w:r>
    </w:p>
    <w:p>
      <w:pPr>
        <w:spacing w:line="360" w:lineRule="auto"/>
        <w:rPr>
          <w:rFonts w:ascii="宋体" w:hAnsi="宋体" w:cs="宋体"/>
        </w:rPr>
      </w:pPr>
      <w:r>
        <w:rPr>
          <w:rFonts w:hint="eastAsia" w:ascii="宋体" w:hAnsi="宋体" w:cs="宋体"/>
        </w:rPr>
        <w:t xml:space="preserve">    </w:t>
      </w:r>
    </w:p>
    <w:p>
      <w:pPr>
        <w:spacing w:line="360" w:lineRule="auto"/>
        <w:ind w:firstLine="360" w:firstLineChars="150"/>
        <w:rPr>
          <w:rFonts w:ascii="宋体" w:hAnsi="宋体" w:cs="宋体"/>
        </w:rPr>
      </w:pPr>
      <w:r>
        <w:rPr>
          <w:rFonts w:hint="eastAsia" w:ascii="宋体" w:hAnsi="宋体" w:cs="宋体"/>
        </w:rPr>
        <w:t>（供应商公章）                                 （签字或盖章）</w:t>
      </w:r>
    </w:p>
    <w:p>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pPr>
        <w:ind w:firstLine="480"/>
      </w:pPr>
      <w:r>
        <w:t xml:space="preserve">1. </w:t>
      </w:r>
      <w:r>
        <w:rPr>
          <w:rFonts w:hint="eastAsia"/>
        </w:rPr>
        <w:t>“</w:t>
      </w:r>
      <w:r>
        <w:t>采购文件规定的商务</w:t>
      </w:r>
      <w:r>
        <w:rPr>
          <w:rFonts w:hint="eastAsia"/>
        </w:rPr>
        <w:t>要求”</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0055" cy="28448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440055" cy="284480"/>
                      </a:xfrm>
                      <a:prstGeom prst="rect">
                        <a:avLst/>
                      </a:prstGeom>
                      <a:noFill/>
                      <a:ln>
                        <a:noFill/>
                      </a:ln>
                    </wps:spPr>
                    <wps:txbx>
                      <w:txbxContent>
                        <w:p>
                          <w:pPr>
                            <w:pStyle w:val="18"/>
                            <w:ind w:firstLine="422"/>
                            <w:jc w:val="center"/>
                          </w:pPr>
                          <w:r>
                            <w:rPr>
                              <w:b/>
                              <w:bCs/>
                            </w:rPr>
                            <w:fldChar w:fldCharType="begin"/>
                          </w:r>
                          <w:r>
                            <w:rPr>
                              <w:b/>
                              <w:bCs/>
                            </w:rPr>
                            <w:instrText xml:space="preserve">PAGE</w:instrText>
                          </w:r>
                          <w:r>
                            <w:rPr>
                              <w:b/>
                              <w:bCs/>
                            </w:rPr>
                            <w:fldChar w:fldCharType="separate"/>
                          </w:r>
                          <w:r>
                            <w:rPr>
                              <w:b/>
                              <w:bCs/>
                            </w:rPr>
                            <w:t>11</w:t>
                          </w:r>
                          <w:r>
                            <w:rPr>
                              <w:b/>
                              <w:bCs/>
                            </w:rPr>
                            <w:fldChar w:fldCharType="end"/>
                          </w:r>
                        </w:p>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22.4pt;width:34.65pt;mso-position-horizontal:center;mso-position-horizontal-relative:margin;mso-wrap-style:none;z-index:251660288;mso-width-relative:page;mso-height-relative:page;" filled="f" stroked="f" coordsize="21600,21600" o:gfxdata="UEsDBAoAAAAAAIdO4kAAAAAAAAAAAAAAAAAEAAAAZHJzL1BLAwQUAAAACACHTuJAMF/6nNIAAAAD&#10;AQAADwAAAGRycy9kb3ducmV2LnhtbE2PwU7DMBBE70j8g7WVuFGnUJUQ4vRQiQs3CqrEbRtv46j2&#10;OrLdNPl7DBe4rDSa0czbejs5K0YKsfesYLUsQBC3XvfcKfj8eL0vQcSErNF6JgUzRdg2tzc1Vtpf&#10;+Z3GfepELuFYoQKT0lBJGVtDDuPSD8TZO/ngMGUZOqkDXnO5s/KhKDbSYc95weBAO0PteX9xCp6m&#10;g6ch0o6+TmMbTD+X9m1W6m6xKl5AJJrSXxh+8DM6NJnp6C+so7AK8iPp92Zv8/wI4qhgvS5BNrX8&#10;z958A1BLAwQUAAAACACHTuJAjqBfUs0BAACYAwAADgAAAGRycy9lMm9Eb2MueG1srVPNjtMwEL4j&#10;8Q6W79Rp1UVV1HQFqhYhIUBa9gFcx24s+U8et0lfAN6AExfuPFefg7GbtrB72cNenMl48s33fTNZ&#10;3g7WkL2MoL1r6HRSUSKd8K1224Y+fLt7s6AEEnctN97Jhh4k0NvV61fLPtRy5jtvWhkJgjio+9DQ&#10;LqVQMwaik5bDxAfp8FL5aHnC17hlbeQ9olvDZlX1lvU+tiF6IQEwuz5d0hExPgfQK6WFXHuxs9Kl&#10;E2qUhieUBJ0OQFeFrVJSpC9KgUzENBSVpnJiE4w3+WSrJa+3kYdOi5ECfw6FR5os1w6bXqDWPHGy&#10;i/oJlNUievAqTYS37CSkOIIqptUjb+47HmTRglZDuJgOLwcrPu+/RqJb3ARKHLc48OPPH8dff46/&#10;v5Np8acPUGPZfcDCNLz3Q65F33IeMJllDyra/ERBBO/R3cPFXTkkIjA5n1fVzQ0lAq9mi/l8UdDZ&#10;9eMQIX2Q3pIcNDTi8IqnfP8JEjbE0nNJ7uX8nTamDNC4/xJYmDPsyjBHadgMI+2Nbw+opse5N9Th&#10;mlNiPjq0Na/IOYjnYHMOdiHqbYfUpoUXhHe7hCQKt9zhBDs2xoEVyuNy5Y34971UXX+o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X/qc0gAAAAMBAAAPAAAAAAAAAAEAIAAAACIAAABkcnMvZG93&#10;bnJldi54bWxQSwECFAAUAAAACACHTuJAjqBfUs0BAACYAwAADgAAAAAAAAABACAAAAAhAQAAZHJz&#10;L2Uyb0RvYy54bWxQSwUGAAAAAAYABgBZAQAAYAUAAAAA&#10;">
              <v:fill on="f" focussize="0,0"/>
              <v:stroke on="f"/>
              <v:imagedata o:title=""/>
              <o:lock v:ext="edit" aspectratio="f"/>
              <v:textbox inset="0mm,0mm,0mm,0mm" style="mso-fit-shape-to-text:t;">
                <w:txbxContent>
                  <w:p>
                    <w:pPr>
                      <w:pStyle w:val="18"/>
                      <w:ind w:firstLine="422"/>
                      <w:jc w:val="center"/>
                    </w:pPr>
                    <w:r>
                      <w:rPr>
                        <w:b/>
                        <w:bCs/>
                      </w:rPr>
                      <w:fldChar w:fldCharType="begin"/>
                    </w:r>
                    <w:r>
                      <w:rPr>
                        <w:b/>
                        <w:bCs/>
                      </w:rPr>
                      <w:instrText xml:space="preserve">PAGE</w:instrText>
                    </w:r>
                    <w:r>
                      <w:rPr>
                        <w:b/>
                        <w:bCs/>
                      </w:rPr>
                      <w:fldChar w:fldCharType="separate"/>
                    </w:r>
                    <w:r>
                      <w:rPr>
                        <w:b/>
                        <w:bCs/>
                      </w:rPr>
                      <w:t>11</w:t>
                    </w:r>
                    <w:r>
                      <w:rPr>
                        <w:b/>
                        <w:bCs/>
                      </w:rPr>
                      <w:fldChar w:fldCharType="end"/>
                    </w:r>
                  </w:p>
                  <w:p/>
                </w:txbxContent>
              </v:textbox>
            </v:shape>
          </w:pict>
        </mc:Fallback>
      </mc:AlternateConten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E79BB900"/>
    <w:multiLevelType w:val="singleLevel"/>
    <w:tmpl w:val="E79BB900"/>
    <w:lvl w:ilvl="0" w:tentative="0">
      <w:start w:val="1"/>
      <w:numFmt w:val="decimal"/>
      <w:lvlText w:val="%1)"/>
      <w:lvlJc w:val="left"/>
      <w:pPr>
        <w:ind w:left="425" w:hanging="425"/>
      </w:pPr>
      <w:rPr>
        <w:rFonts w:hint="default"/>
      </w:rPr>
    </w:lvl>
  </w:abstractNum>
  <w:abstractNum w:abstractNumId="2">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0CC03E36"/>
    <w:multiLevelType w:val="singleLevel"/>
    <w:tmpl w:val="0CC03E36"/>
    <w:lvl w:ilvl="0" w:tentative="0">
      <w:start w:val="1"/>
      <w:numFmt w:val="decimal"/>
      <w:lvlText w:val="%1."/>
      <w:lvlJc w:val="left"/>
      <w:pPr>
        <w:tabs>
          <w:tab w:val="left" w:pos="312"/>
        </w:tabs>
      </w:pPr>
    </w:lvl>
  </w:abstractNum>
  <w:abstractNum w:abstractNumId="4">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5">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6">
    <w:nsid w:val="61EA250B"/>
    <w:multiLevelType w:val="singleLevel"/>
    <w:tmpl w:val="61EA250B"/>
    <w:lvl w:ilvl="0" w:tentative="0">
      <w:start w:val="4"/>
      <w:numFmt w:val="decimal"/>
      <w:lvlText w:val="%1."/>
      <w:lvlJc w:val="left"/>
      <w:pPr>
        <w:tabs>
          <w:tab w:val="left" w:pos="312"/>
        </w:tabs>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012C42"/>
    <w:rsid w:val="000C40EA"/>
    <w:rsid w:val="00350D3F"/>
    <w:rsid w:val="00413917"/>
    <w:rsid w:val="00641887"/>
    <w:rsid w:val="0082524A"/>
    <w:rsid w:val="00B05BCC"/>
    <w:rsid w:val="00C34C4A"/>
    <w:rsid w:val="00C52A69"/>
    <w:rsid w:val="00C92D2B"/>
    <w:rsid w:val="00D51761"/>
    <w:rsid w:val="00E822F9"/>
    <w:rsid w:val="00F117D5"/>
    <w:rsid w:val="00F32906"/>
    <w:rsid w:val="00F9610E"/>
    <w:rsid w:val="0154230C"/>
    <w:rsid w:val="02026C31"/>
    <w:rsid w:val="04425FE9"/>
    <w:rsid w:val="055E3384"/>
    <w:rsid w:val="05F4705E"/>
    <w:rsid w:val="09294C09"/>
    <w:rsid w:val="0D3E3974"/>
    <w:rsid w:val="0D5F7C0C"/>
    <w:rsid w:val="0E155E4D"/>
    <w:rsid w:val="112D72E7"/>
    <w:rsid w:val="149633B3"/>
    <w:rsid w:val="14C14790"/>
    <w:rsid w:val="17166BB7"/>
    <w:rsid w:val="19A2414E"/>
    <w:rsid w:val="19CA6475"/>
    <w:rsid w:val="1B50464C"/>
    <w:rsid w:val="1B592166"/>
    <w:rsid w:val="1E5D3CF4"/>
    <w:rsid w:val="1FD1456E"/>
    <w:rsid w:val="21AB121A"/>
    <w:rsid w:val="25212EA4"/>
    <w:rsid w:val="28A10226"/>
    <w:rsid w:val="292518B2"/>
    <w:rsid w:val="2AC63E64"/>
    <w:rsid w:val="2B1167EC"/>
    <w:rsid w:val="2BAB28CF"/>
    <w:rsid w:val="2C5526F6"/>
    <w:rsid w:val="2EBD19FE"/>
    <w:rsid w:val="309B756E"/>
    <w:rsid w:val="30D76D02"/>
    <w:rsid w:val="30F96FE4"/>
    <w:rsid w:val="32346F6E"/>
    <w:rsid w:val="34602023"/>
    <w:rsid w:val="356824AE"/>
    <w:rsid w:val="35BB28DC"/>
    <w:rsid w:val="361A18E7"/>
    <w:rsid w:val="36FE4E33"/>
    <w:rsid w:val="37415068"/>
    <w:rsid w:val="394D3DF1"/>
    <w:rsid w:val="3989585D"/>
    <w:rsid w:val="3B11404B"/>
    <w:rsid w:val="3ECF46A5"/>
    <w:rsid w:val="3F0E37CA"/>
    <w:rsid w:val="3F48163C"/>
    <w:rsid w:val="40C1324F"/>
    <w:rsid w:val="418C7B4C"/>
    <w:rsid w:val="41EA0A77"/>
    <w:rsid w:val="421F2DEF"/>
    <w:rsid w:val="42F03465"/>
    <w:rsid w:val="42F71016"/>
    <w:rsid w:val="43F502ED"/>
    <w:rsid w:val="44EF4B92"/>
    <w:rsid w:val="452964E4"/>
    <w:rsid w:val="453B44A5"/>
    <w:rsid w:val="45A25D72"/>
    <w:rsid w:val="47002253"/>
    <w:rsid w:val="4A967D1C"/>
    <w:rsid w:val="4AAB17C9"/>
    <w:rsid w:val="4B060DE4"/>
    <w:rsid w:val="4BA8289A"/>
    <w:rsid w:val="4C8E331F"/>
    <w:rsid w:val="4D8E7DC2"/>
    <w:rsid w:val="4DA35DAA"/>
    <w:rsid w:val="4E324304"/>
    <w:rsid w:val="4E8F1391"/>
    <w:rsid w:val="4E960E10"/>
    <w:rsid w:val="4F395AA2"/>
    <w:rsid w:val="4F912AF7"/>
    <w:rsid w:val="4FC25E01"/>
    <w:rsid w:val="4FFC645A"/>
    <w:rsid w:val="506D11A3"/>
    <w:rsid w:val="52D81261"/>
    <w:rsid w:val="53C30726"/>
    <w:rsid w:val="53E67D0C"/>
    <w:rsid w:val="53FB68E3"/>
    <w:rsid w:val="54674340"/>
    <w:rsid w:val="5699159A"/>
    <w:rsid w:val="584A577E"/>
    <w:rsid w:val="59705FB7"/>
    <w:rsid w:val="59A17532"/>
    <w:rsid w:val="59F24396"/>
    <w:rsid w:val="5A0D01D8"/>
    <w:rsid w:val="5A46358F"/>
    <w:rsid w:val="5B376630"/>
    <w:rsid w:val="5BAB74D2"/>
    <w:rsid w:val="5BF76328"/>
    <w:rsid w:val="64781B31"/>
    <w:rsid w:val="647C797D"/>
    <w:rsid w:val="698A408B"/>
    <w:rsid w:val="69DC2875"/>
    <w:rsid w:val="6B814C60"/>
    <w:rsid w:val="6C857302"/>
    <w:rsid w:val="6D5B386F"/>
    <w:rsid w:val="6F99032F"/>
    <w:rsid w:val="71962296"/>
    <w:rsid w:val="73282E7D"/>
    <w:rsid w:val="73440DCB"/>
    <w:rsid w:val="74F95B2E"/>
    <w:rsid w:val="77035D31"/>
    <w:rsid w:val="78C21364"/>
    <w:rsid w:val="79452192"/>
    <w:rsid w:val="796678F5"/>
    <w:rsid w:val="796D14E2"/>
    <w:rsid w:val="7AED2C21"/>
    <w:rsid w:val="7B4C7DFC"/>
    <w:rsid w:val="7C064B9A"/>
    <w:rsid w:val="7D96632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autoRedefine/>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7"/>
    <w:autoRedefine/>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9"/>
    <w:autoRedefine/>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3"/>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Date"/>
    <w:basedOn w:val="1"/>
    <w:next w:val="1"/>
    <w:autoRedefine/>
    <w:qFormat/>
    <w:uiPriority w:val="0"/>
  </w:style>
  <w:style w:type="paragraph" w:styleId="17">
    <w:name w:val="Balloon Text"/>
    <w:basedOn w:val="1"/>
    <w:link w:val="36"/>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kern w:val="0"/>
      <w:sz w:val="20"/>
      <w:szCs w:val="20"/>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Indent 3"/>
    <w:basedOn w:val="1"/>
    <w:next w:val="11"/>
    <w:autoRedefine/>
    <w:qFormat/>
    <w:uiPriority w:val="0"/>
    <w:pPr>
      <w:spacing w:line="360" w:lineRule="auto"/>
      <w:ind w:firstLine="617" w:firstLineChars="257"/>
    </w:pPr>
  </w:style>
  <w:style w:type="paragraph" w:styleId="21">
    <w:name w:val="Normal (Web)"/>
    <w:basedOn w:val="1"/>
    <w:autoRedefine/>
    <w:qFormat/>
    <w:uiPriority w:val="0"/>
    <w:pPr>
      <w:spacing w:before="100" w:beforeAutospacing="1" w:after="100" w:afterAutospacing="1"/>
      <w:jc w:val="left"/>
    </w:pPr>
    <w:rPr>
      <w:rFonts w:ascii="宋体" w:hAnsi="宋体" w:cs="宋体"/>
    </w:rPr>
  </w:style>
  <w:style w:type="paragraph" w:styleId="22">
    <w:name w:val="Body Text First Indent 2"/>
    <w:basedOn w:val="14"/>
    <w:next w:val="20"/>
    <w:autoRedefine/>
    <w:unhideWhenUsed/>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paragraph" w:customStyle="1" w:styleId="27">
    <w:name w:val="正文（缩进）"/>
    <w:basedOn w:val="1"/>
    <w:autoRedefine/>
    <w:qFormat/>
    <w:uiPriority w:val="0"/>
    <w:pPr>
      <w:ind w:firstLine="480" w:firstLineChars="200"/>
    </w:pPr>
  </w:style>
  <w:style w:type="paragraph" w:styleId="28">
    <w:name w:val="List Paragraph"/>
    <w:basedOn w:val="1"/>
    <w:autoRedefine/>
    <w:qFormat/>
    <w:uiPriority w:val="34"/>
    <w:pPr>
      <w:ind w:firstLine="420"/>
    </w:pPr>
    <w:rPr>
      <w:rFonts w:ascii="Calibri" w:hAnsi="Calibri"/>
    </w:rPr>
  </w:style>
  <w:style w:type="character" w:customStyle="1" w:styleId="29">
    <w:name w:val="标题 4 Char"/>
    <w:link w:val="5"/>
    <w:autoRedefine/>
    <w:qFormat/>
    <w:uiPriority w:val="0"/>
    <w:rPr>
      <w:rFonts w:ascii="Arial" w:hAnsi="Arial" w:eastAsia="微软雅黑"/>
      <w:sz w:val="24"/>
    </w:rPr>
  </w:style>
  <w:style w:type="paragraph" w:customStyle="1" w:styleId="30">
    <w:name w:val="Body text|2"/>
    <w:basedOn w:val="1"/>
    <w:autoRedefine/>
    <w:qFormat/>
    <w:uiPriority w:val="0"/>
    <w:pPr>
      <w:jc w:val="center"/>
    </w:pPr>
    <w:rPr>
      <w:rFonts w:ascii="宋体" w:hAnsi="宋体" w:cs="宋体"/>
      <w:sz w:val="26"/>
      <w:szCs w:val="26"/>
      <w:lang w:val="zh-TW" w:eastAsia="zh-TW" w:bidi="zh-TW"/>
    </w:rPr>
  </w:style>
  <w:style w:type="paragraph" w:customStyle="1" w:styleId="31">
    <w:name w:val="Other|1"/>
    <w:basedOn w:val="1"/>
    <w:autoRedefine/>
    <w:qFormat/>
    <w:uiPriority w:val="0"/>
    <w:rPr>
      <w:rFonts w:ascii="宋体" w:hAnsi="宋体" w:cs="宋体"/>
      <w:sz w:val="15"/>
      <w:szCs w:val="15"/>
      <w:lang w:val="zh-TW" w:eastAsia="zh-TW" w:bidi="zh-TW"/>
    </w:rPr>
  </w:style>
  <w:style w:type="paragraph" w:customStyle="1" w:styleId="32">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3">
    <w:name w:val="正文文本缩进 Char"/>
    <w:link w:val="14"/>
    <w:autoRedefine/>
    <w:qFormat/>
    <w:uiPriority w:val="0"/>
    <w:rPr>
      <w:color w:val="auto"/>
      <w:sz w:val="32"/>
      <w:szCs w:val="32"/>
    </w:rPr>
  </w:style>
  <w:style w:type="character" w:customStyle="1" w:styleId="34">
    <w:name w:val="font11"/>
    <w:basedOn w:val="25"/>
    <w:autoRedefine/>
    <w:qFormat/>
    <w:uiPriority w:val="0"/>
    <w:rPr>
      <w:rFonts w:hint="eastAsia" w:ascii="宋体" w:hAnsi="宋体" w:eastAsia="宋体" w:cs="宋体"/>
      <w:color w:val="000000"/>
      <w:sz w:val="20"/>
      <w:szCs w:val="20"/>
      <w:u w:val="none"/>
    </w:rPr>
  </w:style>
  <w:style w:type="character" w:customStyle="1" w:styleId="35">
    <w:name w:val="font01"/>
    <w:basedOn w:val="25"/>
    <w:autoRedefine/>
    <w:qFormat/>
    <w:uiPriority w:val="0"/>
    <w:rPr>
      <w:rFonts w:hint="default" w:ascii="Arial" w:hAnsi="Arial" w:cs="Arial"/>
      <w:color w:val="000000"/>
      <w:sz w:val="20"/>
      <w:szCs w:val="20"/>
      <w:u w:val="none"/>
    </w:rPr>
  </w:style>
  <w:style w:type="character" w:customStyle="1" w:styleId="36">
    <w:name w:val="批注框文本 Char"/>
    <w:basedOn w:val="25"/>
    <w:link w:val="17"/>
    <w:autoRedefine/>
    <w:qFormat/>
    <w:uiPriority w:val="0"/>
    <w:rPr>
      <w:rFonts w:asciiTheme="minorHAnsi" w:hAnsiTheme="minorHAnsi" w:cstheme="minorBidi"/>
      <w:kern w:val="2"/>
      <w:sz w:val="18"/>
      <w:szCs w:val="18"/>
    </w:rPr>
  </w:style>
  <w:style w:type="character" w:customStyle="1" w:styleId="37">
    <w:name w:val="标题 2 Char"/>
    <w:link w:val="3"/>
    <w:autoRedefine/>
    <w:qFormat/>
    <w:uiPriority w:val="0"/>
    <w:rPr>
      <w:rFonts w:ascii="Arial" w:hAnsi="Arial" w:eastAsia="黑体"/>
      <w:b/>
      <w:sz w:val="32"/>
    </w:rPr>
  </w:style>
  <w:style w:type="paragraph" w:customStyle="1" w:styleId="38">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1586</Words>
  <Characters>9041</Characters>
  <Lines>75</Lines>
  <Paragraphs>21</Paragraphs>
  <TotalTime>2</TotalTime>
  <ScaleCrop>false</ScaleCrop>
  <LinksUpToDate>false</LinksUpToDate>
  <CharactersWithSpaces>10606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2024-03-01T00:01:00Z</cp:lastPrinted>
  <dcterms:modified xsi:type="dcterms:W3CDTF">2024-03-08T00:15:07Z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FF082D824694485FBADF5647B8753C67_13</vt:lpwstr>
  </property>
</Properties>
</file>