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pPr>
      <w:bookmarkStart w:id="0" w:name="_Toc19291"/>
      <w:r>
        <w:rPr>
          <w:rFonts w:hint="eastAsia"/>
        </w:rPr>
        <w:t>丹阳市人民医院生活热水系统维保单位遴选招标需求</w:t>
      </w:r>
      <w:bookmarkEnd w:id="0"/>
    </w:p>
    <w:p>
      <w:pPr>
        <w:numPr>
          <w:ilvl w:val="0"/>
          <w:numId w:val="3"/>
        </w:numPr>
        <w:bidi w:val="0"/>
        <w:ind w:left="425" w:leftChars="0" w:hanging="425" w:firstLineChars="0"/>
        <w:outlineLvl w:val="0"/>
        <w:rPr>
          <w:rFonts w:hint="eastAsia"/>
          <w:b/>
          <w:bCs/>
          <w:sz w:val="28"/>
          <w:szCs w:val="28"/>
        </w:rPr>
      </w:pPr>
      <w:bookmarkStart w:id="1" w:name="_Toc14336"/>
      <w:bookmarkStart w:id="2" w:name="_Toc873"/>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名称：丹阳市人民医院生活热水系统维保单位遴选招标</w:t>
      </w:r>
      <w:r>
        <w:rPr>
          <w:rFonts w:hint="eastAsia"/>
          <w:lang w:eastAsia="zh-CN"/>
        </w:rPr>
        <w:t>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color w:val="0000FF"/>
          <w:lang w:eastAsia="zh-CN"/>
        </w:rPr>
        <w:t>DRY-CG-20240</w:t>
      </w:r>
      <w:r>
        <w:rPr>
          <w:rFonts w:hint="eastAsia"/>
          <w:color w:val="0000FF"/>
          <w:lang w:val="en-US" w:eastAsia="zh-CN"/>
        </w:rPr>
        <w:t>10</w:t>
      </w:r>
      <w:r>
        <w:rPr>
          <w:rFonts w:hint="eastAsia"/>
          <w:lang w:val="en-US" w:eastAsia="zh-CN"/>
        </w:rPr>
        <w:t>；</w:t>
      </w:r>
    </w:p>
    <w:p>
      <w:pPr>
        <w:numPr>
          <w:ilvl w:val="1"/>
          <w:numId w:val="3"/>
        </w:numPr>
        <w:bidi w:val="0"/>
        <w:ind w:left="567" w:leftChars="0" w:hanging="567" w:firstLineChars="0"/>
        <w:rPr>
          <w:rFonts w:hint="eastAsia"/>
          <w:lang w:val="en-US" w:eastAsia="zh-CN"/>
        </w:rPr>
      </w:pPr>
      <w:r>
        <w:rPr>
          <w:rFonts w:hint="eastAsia"/>
        </w:rPr>
        <w:t>预算：3万元。</w:t>
      </w:r>
    </w:p>
    <w:p>
      <w:pPr>
        <w:numPr>
          <w:ilvl w:val="0"/>
          <w:numId w:val="3"/>
        </w:numPr>
        <w:bidi w:val="0"/>
        <w:ind w:left="425" w:leftChars="0" w:hanging="425" w:firstLineChars="0"/>
        <w:outlineLvl w:val="0"/>
        <w:rPr>
          <w:rFonts w:hint="eastAsia" w:eastAsia="宋体"/>
          <w:b/>
          <w:bCs/>
          <w:sz w:val="28"/>
          <w:szCs w:val="28"/>
          <w:lang w:eastAsia="zh-CN"/>
        </w:rPr>
      </w:pPr>
      <w:bookmarkStart w:id="3" w:name="_Toc18756"/>
      <w:bookmarkStart w:id="4" w:name="_Toc3661"/>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25</w:t>
      </w:r>
      <w:r>
        <w:rPr>
          <w:rFonts w:hint="eastAsia"/>
        </w:rPr>
        <w:t>日至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日(节假日除外）</w:t>
      </w:r>
      <w:r>
        <w:rPr>
          <w:rFonts w:hint="eastAsia"/>
          <w:lang w:eastAsia="zh-CN"/>
        </w:rPr>
        <w:t>。</w:t>
      </w:r>
      <w:bookmarkStart w:id="49" w:name="_GoBack"/>
      <w:bookmarkEnd w:id="49"/>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eastAsia="宋体"/>
          <w:lang w:val="en-US" w:eastAsia="zh-CN"/>
        </w:rPr>
      </w:pPr>
      <w:r>
        <w:rPr>
          <w:rFonts w:hint="eastAsia" w:eastAsia="宋体"/>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rPr>
          <w:rFonts w:hint="eastAsia" w:eastAsia="宋体"/>
          <w:lang w:val="en-US" w:eastAsia="zh-CN"/>
        </w:rPr>
      </w:pPr>
      <w:r>
        <w:rPr>
          <w:rFonts w:hint="eastAsia" w:eastAsia="宋体"/>
          <w:lang w:val="en-US" w:eastAsia="zh-CN"/>
        </w:rPr>
        <w:t>有依法缴纳税收和社会保障资金的良好记录：有依法缴纳税收和社会保障资金的良好记录（提供资格承诺函）。</w:t>
      </w:r>
    </w:p>
    <w:p>
      <w:pPr>
        <w:numPr>
          <w:ilvl w:val="2"/>
          <w:numId w:val="3"/>
        </w:numPr>
        <w:bidi w:val="0"/>
        <w:rPr>
          <w:rFonts w:hint="eastAsia" w:eastAsia="宋体"/>
          <w:lang w:val="en-US" w:eastAsia="zh-CN"/>
        </w:rPr>
      </w:pPr>
      <w:r>
        <w:rPr>
          <w:rFonts w:hint="eastAsia" w:eastAsia="宋体"/>
          <w:lang w:val="en-US" w:eastAsia="zh-CN"/>
        </w:rPr>
        <w:t>具有良好的商业信誉和健全的财务会计制度：供应商必须具有良好的商业信誉和健全的财务会计制度（提供资格承诺函） 。</w:t>
      </w:r>
    </w:p>
    <w:p>
      <w:pPr>
        <w:numPr>
          <w:ilvl w:val="2"/>
          <w:numId w:val="3"/>
        </w:numPr>
        <w:bidi w:val="0"/>
        <w:rPr>
          <w:rFonts w:hint="eastAsia" w:eastAsia="宋体"/>
          <w:lang w:val="en-US" w:eastAsia="zh-CN"/>
        </w:rPr>
      </w:pPr>
      <w:r>
        <w:rPr>
          <w:rFonts w:hint="eastAsia" w:eastAsia="宋体"/>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p>
    <w:p>
      <w:pPr>
        <w:numPr>
          <w:ilvl w:val="2"/>
          <w:numId w:val="3"/>
        </w:numPr>
        <w:bidi w:val="0"/>
        <w:ind w:left="709" w:leftChars="0" w:hanging="709" w:firstLineChars="0"/>
        <w:rPr>
          <w:rFonts w:hint="eastAsia"/>
          <w:lang w:val="en-US" w:eastAsia="zh-CN"/>
        </w:rPr>
      </w:pPr>
      <w:r>
        <w:rPr>
          <w:rFonts w:hint="eastAsia" w:eastAsia="宋体"/>
          <w:lang w:val="en-US" w:eastAsia="zh-CN"/>
        </w:rPr>
        <w:t>提供</w:t>
      </w:r>
      <w:r>
        <w:rPr>
          <w:rFonts w:hint="eastAsia"/>
          <w:lang w:val="en-US" w:eastAsia="zh-CN"/>
        </w:rPr>
        <w:t>现场勘察确认函，未提供作无效投标处理。</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13744"/>
      <w:bookmarkStart w:id="8" w:name="_Toc26948"/>
      <w:r>
        <w:rPr>
          <w:rFonts w:hint="eastAsia" w:eastAsia="宋体"/>
          <w:b/>
          <w:bCs/>
          <w:sz w:val="28"/>
          <w:szCs w:val="28"/>
          <w:lang w:val="en-US" w:eastAsia="zh-CN"/>
        </w:rPr>
        <w:t>维保范围</w:t>
      </w:r>
      <w:bookmarkEnd w:id="7"/>
      <w:bookmarkEnd w:id="8"/>
    </w:p>
    <w:p>
      <w:pPr>
        <w:numPr>
          <w:ilvl w:val="1"/>
          <w:numId w:val="3"/>
        </w:numPr>
        <w:bidi w:val="0"/>
        <w:ind w:left="567" w:leftChars="0" w:hanging="567" w:firstLineChars="0"/>
        <w:rPr>
          <w:rFonts w:hint="eastAsia" w:ascii="宋体" w:hAnsi="宋体" w:eastAsia="宋体" w:cs="宋体"/>
          <w:b w:val="0"/>
          <w:bCs w:val="0"/>
          <w:lang w:eastAsia="zh-CN"/>
        </w:rPr>
      </w:pPr>
      <w:r>
        <w:rPr>
          <w:rFonts w:hint="eastAsia" w:ascii="宋体" w:hAnsi="宋体" w:eastAsia="宋体" w:cs="宋体"/>
          <w:b w:val="0"/>
          <w:bCs w:val="0"/>
          <w:lang w:eastAsia="zh-CN"/>
        </w:rPr>
        <w:t>9号楼21楼生活热水系统所有与供水相关设备设施及配套中、低区循环泵。</w:t>
      </w:r>
    </w:p>
    <w:p>
      <w:pPr>
        <w:numPr>
          <w:ilvl w:val="1"/>
          <w:numId w:val="3"/>
        </w:numPr>
        <w:bidi w:val="0"/>
        <w:ind w:left="567" w:leftChars="0" w:hanging="567" w:firstLineChars="0"/>
        <w:rPr>
          <w:rFonts w:hint="eastAsia" w:ascii="宋体" w:hAnsi="宋体" w:eastAsia="宋体" w:cs="宋体"/>
          <w:b w:val="0"/>
          <w:bCs w:val="0"/>
        </w:rPr>
      </w:pPr>
      <w:r>
        <w:rPr>
          <w:rFonts w:hint="eastAsia" w:ascii="宋体" w:hAnsi="宋体" w:eastAsia="宋体" w:cs="宋体"/>
          <w:b w:val="0"/>
          <w:bCs w:val="0"/>
          <w:lang w:eastAsia="zh-CN"/>
        </w:rPr>
        <w:t>主要设备清单（仅供参考，以实地勘察为准，中标后不得以数量、种类、型号差异要求增加服务费）：</w:t>
      </w:r>
    </w:p>
    <w:tbl>
      <w:tblPr>
        <w:tblStyle w:val="25"/>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871"/>
        <w:gridCol w:w="4649"/>
        <w:gridCol w:w="630"/>
        <w:gridCol w:w="6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序号</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名称</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特征</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数量</w:t>
            </w:r>
          </w:p>
        </w:tc>
        <w:tc>
          <w:tcPr>
            <w:tcW w:w="129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6000*4000*2000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4000*3000*2000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 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水箱循环泵P3</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型号：Q=24m{3}/h H=5m N=1.5kW，功率：1.5KW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辅热循环泵P4</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型号：Q=45.6m{3}/h H=8m N=2.2kW，功率：2.2KW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高区供水变频循环泵P5</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型号：Q=22m{3}/h H=15m N=2.0kW，功率：2.0KW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换热量450kW（幕墙顶太阳能阵列）热侧进口温度60度，出口温度53度，冷侧进口温度48度，出口温度55度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换热量350kW（机房屋面太阳能阵列）热侧进口温度60度，出口温度53度，冷侧进口温度48度，出口温度55度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800*0.6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600*0.6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水处理设备</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软化树脂水处理系统，出力（t/h）：1～2t/h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AOT杀毒装置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AOT紫外线杀毒</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太阳能集热装置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2000*1000*80含支架热镀锌角钢40*40*4等辅材，按图纸焊接后热镀锌</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385</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容积式燃气热水炉</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储水容量不低于</w:t>
            </w:r>
            <w:r>
              <w:rPr>
                <w:rStyle w:val="47"/>
                <w:rFonts w:hint="eastAsia" w:ascii="宋体" w:hAnsi="宋体" w:eastAsia="宋体" w:cs="宋体"/>
                <w:sz w:val="20"/>
                <w:szCs w:val="20"/>
                <w:lang w:val="en-US" w:eastAsia="zh-CN" w:bidi="ar"/>
              </w:rPr>
              <w:t>330L</w:t>
            </w:r>
            <w:r>
              <w:rPr>
                <w:rFonts w:hint="eastAsia" w:ascii="宋体" w:hAnsi="宋体" w:eastAsia="宋体" w:cs="宋体"/>
                <w:i w:val="0"/>
                <w:iCs w:val="0"/>
                <w:color w:val="000000"/>
                <w:kern w:val="0"/>
                <w:sz w:val="20"/>
                <w:szCs w:val="20"/>
                <w:u w:val="none"/>
                <w:lang w:val="en-US" w:eastAsia="zh-CN" w:bidi="ar"/>
              </w:rPr>
              <w:t>，热负荷不低于</w:t>
            </w:r>
            <w:r>
              <w:rPr>
                <w:rStyle w:val="47"/>
                <w:rFonts w:hint="eastAsia" w:ascii="宋体" w:hAnsi="宋体" w:eastAsia="宋体" w:cs="宋体"/>
                <w:sz w:val="20"/>
                <w:szCs w:val="20"/>
                <w:lang w:val="en-US" w:eastAsia="zh-CN" w:bidi="ar"/>
              </w:rPr>
              <w:t>98.9kW</w:t>
            </w:r>
            <w:r>
              <w:rPr>
                <w:rFonts w:hint="eastAsia" w:ascii="宋体" w:hAnsi="宋体" w:eastAsia="宋体" w:cs="宋体"/>
                <w:i w:val="0"/>
                <w:iCs w:val="0"/>
                <w:color w:val="000000"/>
                <w:kern w:val="0"/>
                <w:sz w:val="20"/>
                <w:szCs w:val="20"/>
                <w:u w:val="none"/>
                <w:lang w:val="en-US" w:eastAsia="zh-CN" w:bidi="ar"/>
              </w:rPr>
              <w:t>，热效率不低于</w:t>
            </w:r>
            <w:r>
              <w:rPr>
                <w:rStyle w:val="47"/>
                <w:rFonts w:hint="eastAsia" w:ascii="宋体" w:hAnsi="宋体" w:eastAsia="宋体" w:cs="宋体"/>
                <w:sz w:val="20"/>
                <w:szCs w:val="20"/>
                <w:lang w:val="en-US" w:eastAsia="zh-CN" w:bidi="ar"/>
              </w:rPr>
              <w:t>89.8%,</w:t>
            </w:r>
            <w:r>
              <w:rPr>
                <w:rFonts w:hint="eastAsia" w:ascii="宋体" w:hAnsi="宋体" w:eastAsia="宋体" w:cs="宋体"/>
                <w:i w:val="0"/>
                <w:iCs w:val="0"/>
                <w:color w:val="000000"/>
                <w:kern w:val="0"/>
                <w:sz w:val="20"/>
                <w:szCs w:val="20"/>
                <w:u w:val="none"/>
                <w:lang w:val="en-US" w:eastAsia="zh-CN" w:bidi="ar"/>
              </w:rPr>
              <w:t>搪瓷内胆，最大耗气量不高于</w:t>
            </w:r>
            <w:r>
              <w:rPr>
                <w:rStyle w:val="47"/>
                <w:rFonts w:hint="eastAsia" w:ascii="宋体" w:hAnsi="宋体" w:eastAsia="宋体" w:cs="宋体"/>
                <w:sz w:val="20"/>
                <w:szCs w:val="20"/>
                <w:lang w:val="en-US" w:eastAsia="zh-CN" w:bidi="ar"/>
              </w:rPr>
              <w:t>10m{3}/h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5、集热水箱补水；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6、集热水箱与恒温水箱换热；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7、水箱回水管定温循环；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8、恒温水箱补水。</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1、低区集热器阵列集热循环；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燃气炉控制柜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1、燃气炉辅助加热；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2、高区热水增压；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中区热水循循环泵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低区热水循环泵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bl>
    <w:p>
      <w:pPr>
        <w:numPr>
          <w:ilvl w:val="0"/>
          <w:numId w:val="3"/>
        </w:numPr>
        <w:bidi w:val="0"/>
        <w:ind w:left="425" w:leftChars="0" w:hanging="425" w:firstLineChars="0"/>
        <w:outlineLvl w:val="0"/>
        <w:rPr>
          <w:rFonts w:hint="eastAsia" w:eastAsia="宋体"/>
          <w:b/>
          <w:bCs/>
          <w:sz w:val="28"/>
          <w:szCs w:val="28"/>
          <w:lang w:val="en-US" w:eastAsia="zh-CN"/>
        </w:rPr>
      </w:pPr>
      <w:bookmarkStart w:id="9" w:name="_Toc24671"/>
      <w:bookmarkStart w:id="10" w:name="_Toc28068"/>
      <w:r>
        <w:rPr>
          <w:rFonts w:hint="eastAsia"/>
          <w:b/>
          <w:bCs/>
          <w:sz w:val="28"/>
          <w:szCs w:val="28"/>
          <w:lang w:val="en-US" w:eastAsia="zh-CN"/>
        </w:rPr>
        <w:t>维保</w:t>
      </w:r>
      <w:r>
        <w:rPr>
          <w:rFonts w:hint="eastAsia" w:eastAsia="宋体"/>
          <w:b/>
          <w:bCs/>
          <w:sz w:val="28"/>
          <w:szCs w:val="28"/>
          <w:lang w:val="en-US" w:eastAsia="zh-CN"/>
        </w:rPr>
        <w:t>技术要求</w:t>
      </w:r>
      <w:bookmarkEnd w:id="9"/>
      <w:bookmarkEnd w:id="10"/>
    </w:p>
    <w:p>
      <w:pPr>
        <w:numPr>
          <w:ilvl w:val="1"/>
          <w:numId w:val="3"/>
        </w:numPr>
        <w:bidi w:val="0"/>
        <w:ind w:left="567" w:leftChars="0" w:hanging="567" w:firstLineChars="0"/>
        <w:rPr>
          <w:rFonts w:hint="eastAsia"/>
          <w:lang w:val="en-US" w:eastAsia="zh-CN"/>
        </w:rPr>
      </w:pPr>
      <w:r>
        <w:rPr>
          <w:rFonts w:hint="eastAsia"/>
          <w:lang w:val="en-US" w:eastAsia="zh-CN"/>
        </w:rPr>
        <w:t>维保方负责为院内9号楼生活热水系统提供维修保养服务。维保工作中产生的人工费、车旅费等由维保方承担，所产生的材料费由院方承担，更换下来的部件归院方所有。</w:t>
      </w:r>
    </w:p>
    <w:p>
      <w:pPr>
        <w:numPr>
          <w:ilvl w:val="1"/>
          <w:numId w:val="3"/>
        </w:numPr>
        <w:bidi w:val="0"/>
        <w:ind w:left="567" w:leftChars="0" w:hanging="567" w:firstLineChars="0"/>
        <w:rPr>
          <w:rFonts w:hint="eastAsia"/>
          <w:lang w:val="en-US" w:eastAsia="zh-CN"/>
        </w:rPr>
      </w:pPr>
      <w:r>
        <w:rPr>
          <w:rFonts w:hint="eastAsia"/>
          <w:lang w:val="en-US" w:eastAsia="zh-CN"/>
        </w:rPr>
        <w:t>每月对21楼生活热水系统所有与供水相关的设备设施及配套的中、低区循环泵进行1次现场检查，及时发现消除隐患。</w:t>
      </w:r>
    </w:p>
    <w:p>
      <w:pPr>
        <w:numPr>
          <w:ilvl w:val="1"/>
          <w:numId w:val="3"/>
        </w:numPr>
        <w:bidi w:val="0"/>
        <w:ind w:left="567" w:leftChars="0" w:hanging="567" w:firstLineChars="0"/>
        <w:rPr>
          <w:rFonts w:hint="eastAsia"/>
        </w:rPr>
      </w:pPr>
      <w:r>
        <w:rPr>
          <w:rFonts w:hint="eastAsia"/>
          <w:lang w:val="en-US" w:eastAsia="zh-CN"/>
        </w:rPr>
        <w:t>为21楼生活热水系统所有与供水相关的设备设施及配套的中、低区循环泵提供维修维保服务</w:t>
      </w:r>
      <w:r>
        <w:rPr>
          <w:rFonts w:hint="eastAsia" w:eastAsia="宋体"/>
          <w:lang w:val="en-US" w:eastAsia="zh-CN"/>
        </w:rPr>
        <w:t>。</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每月现场检查结束后，向院方提交巡检报告，如检查中发现隐患须在巡检报告上注明，并制定整改措施。</w:t>
      </w:r>
    </w:p>
    <w:p>
      <w:pPr>
        <w:numPr>
          <w:ilvl w:val="1"/>
          <w:numId w:val="3"/>
        </w:numPr>
        <w:bidi w:val="0"/>
        <w:ind w:left="567" w:leftChars="0" w:hanging="567" w:firstLineChars="0"/>
        <w:rPr>
          <w:rFonts w:hint="eastAsia" w:eastAsia="宋体"/>
          <w:color w:val="auto"/>
        </w:rPr>
      </w:pPr>
      <w:r>
        <w:rPr>
          <w:rFonts w:hint="eastAsia" w:eastAsia="宋体"/>
          <w:color w:val="auto"/>
          <w:lang w:val="en-US" w:eastAsia="zh-CN"/>
        </w:rPr>
        <w:t>接到故障报修，2小时内维保人员到场，故障未排除前或未能有效开展应急供水前不得离开医院。</w:t>
      </w:r>
    </w:p>
    <w:p>
      <w:pPr>
        <w:numPr>
          <w:ilvl w:val="1"/>
          <w:numId w:val="3"/>
        </w:numPr>
        <w:bidi w:val="0"/>
        <w:ind w:left="567" w:leftChars="0" w:hanging="567" w:firstLineChars="0"/>
        <w:rPr>
          <w:rFonts w:hint="eastAsia" w:eastAsia="宋体"/>
          <w:color w:val="auto"/>
        </w:rPr>
      </w:pPr>
      <w:r>
        <w:rPr>
          <w:rFonts w:hint="eastAsia" w:eastAsia="宋体"/>
          <w:color w:val="auto"/>
        </w:rPr>
        <w:t>合同期内，</w:t>
      </w:r>
      <w:r>
        <w:rPr>
          <w:rFonts w:hint="eastAsia"/>
          <w:color w:val="auto"/>
          <w:lang w:eastAsia="zh-CN"/>
        </w:rPr>
        <w:t>院方</w:t>
      </w:r>
      <w:r>
        <w:rPr>
          <w:rFonts w:hint="eastAsia" w:eastAsia="宋体"/>
          <w:color w:val="auto"/>
        </w:rPr>
        <w:t>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3"/>
        </w:numPr>
        <w:bidi w:val="0"/>
        <w:ind w:left="567" w:leftChars="0" w:hanging="567" w:firstLineChars="0"/>
        <w:rPr>
          <w:rFonts w:hint="eastAsia" w:eastAsia="宋体"/>
        </w:rPr>
      </w:pPr>
      <w:r>
        <w:rPr>
          <w:rFonts w:hint="eastAsia" w:eastAsia="宋体"/>
          <w:color w:val="auto"/>
          <w:lang w:val="en-US" w:eastAsia="zh-CN"/>
        </w:rPr>
        <w:t>向院方提供易损件清单，便于院方备货。</w:t>
      </w:r>
      <w:r>
        <w:rPr>
          <w:rFonts w:hint="eastAsia" w:eastAsia="宋体"/>
          <w:lang w:val="en-US" w:eastAsia="zh-CN"/>
        </w:rPr>
        <w:t xml:space="preserve"> </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p>
    <w:p>
      <w:pPr>
        <w:numPr>
          <w:ilvl w:val="1"/>
          <w:numId w:val="3"/>
        </w:numPr>
        <w:bidi w:val="0"/>
        <w:ind w:left="567" w:leftChars="0" w:hanging="567" w:firstLineChars="0"/>
        <w:rPr>
          <w:rFonts w:hint="eastAsia"/>
          <w:lang w:val="en-US" w:eastAsia="zh-CN"/>
        </w:rPr>
      </w:pPr>
      <w:r>
        <w:rPr>
          <w:rFonts w:hint="eastAsia"/>
          <w:lang w:val="en-US" w:eastAsia="zh-CN"/>
        </w:rPr>
        <w:t>合作期：3年。</w:t>
      </w:r>
    </w:p>
    <w:p>
      <w:pPr>
        <w:numPr>
          <w:ilvl w:val="1"/>
          <w:numId w:val="3"/>
        </w:numPr>
        <w:bidi w:val="0"/>
        <w:ind w:left="567" w:leftChars="0" w:hanging="567" w:firstLineChars="0"/>
        <w:rPr>
          <w:rFonts w:hint="eastAsia" w:eastAsia="宋体"/>
          <w:lang w:val="en-US" w:eastAsia="zh-CN"/>
        </w:rPr>
      </w:pPr>
      <w:r>
        <w:rPr>
          <w:rFonts w:hint="eastAsia"/>
          <w:lang w:val="en-US" w:eastAsia="zh-CN"/>
        </w:rPr>
        <w:t>付款方式：</w:t>
      </w:r>
      <w:r>
        <w:rPr>
          <w:rFonts w:hint="eastAsia" w:eastAsia="宋体"/>
          <w:lang w:val="en-US" w:eastAsia="zh-CN"/>
        </w:rPr>
        <w:t>六个月结算一次，维保方提供等额发票。考核分 ≥90分的，院方全额支付，考核分＜90分的，每下降一分扣除年维保费的1%。</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本项目无增补。</w:t>
      </w:r>
    </w:p>
    <w:p>
      <w:pPr>
        <w:numPr>
          <w:ilvl w:val="0"/>
          <w:numId w:val="3"/>
        </w:numPr>
        <w:bidi w:val="0"/>
        <w:ind w:left="425" w:leftChars="0" w:hanging="425" w:firstLineChars="0"/>
        <w:outlineLvl w:val="0"/>
        <w:rPr>
          <w:rFonts w:hint="default" w:eastAsia="宋体"/>
          <w:b/>
          <w:bCs/>
          <w:sz w:val="28"/>
          <w:szCs w:val="28"/>
          <w:lang w:val="en-US" w:eastAsia="zh-CN"/>
        </w:rPr>
      </w:pPr>
      <w:r>
        <w:rPr>
          <w:rFonts w:hint="eastAsia"/>
          <w:b/>
          <w:bCs/>
          <w:sz w:val="28"/>
          <w:szCs w:val="28"/>
          <w:lang w:val="en-US" w:eastAsia="zh-CN"/>
        </w:rPr>
        <w:t>其他</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院方应为维保方进行全面保养、维修工作提供必要的条件，例如：向维保方及时提供设备故障信息，必要的操作空间、时间及必要的设施等。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维保中所使用到的水、电、气，费用由院方承担。</w:t>
      </w:r>
    </w:p>
    <w:p>
      <w:pPr>
        <w:numPr>
          <w:ilvl w:val="1"/>
          <w:numId w:val="3"/>
        </w:numPr>
        <w:bidi w:val="0"/>
        <w:ind w:left="567" w:leftChars="0" w:hanging="567" w:firstLineChars="0"/>
        <w:rPr>
          <w:rFonts w:hint="eastAsia" w:eastAsia="宋体"/>
          <w:lang w:val="en-US" w:eastAsia="zh-CN"/>
        </w:rPr>
      </w:pPr>
      <w:r>
        <w:rPr>
          <w:rFonts w:hint="eastAsia" w:eastAsia="宋体"/>
          <w:color w:val="auto"/>
        </w:rPr>
        <w:t>安全责任</w:t>
      </w:r>
      <w:r>
        <w:rPr>
          <w:rFonts w:hint="eastAsia"/>
          <w:color w:val="auto"/>
          <w:lang w:val="en-US" w:eastAsia="zh-CN"/>
        </w:rPr>
        <w:t>:</w:t>
      </w:r>
      <w:r>
        <w:rPr>
          <w:rFonts w:hint="eastAsia" w:eastAsia="宋体"/>
          <w:color w:val="auto"/>
        </w:rPr>
        <w:t>整个维保服务过程中的安全法律责任由维保</w:t>
      </w:r>
      <w:r>
        <w:rPr>
          <w:rFonts w:hint="eastAsia" w:eastAsia="宋体"/>
        </w:rPr>
        <w:t xml:space="preserve">方承担，与院方无涉。 </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 xml:space="preserve">考核每月1次，对维保服务规范与质量进行考核。      </w:t>
      </w:r>
    </w:p>
    <w:p>
      <w:pPr>
        <w:numPr>
          <w:ilvl w:val="2"/>
          <w:numId w:val="3"/>
        </w:numPr>
        <w:bidi w:val="0"/>
        <w:rPr>
          <w:rFonts w:hint="eastAsia"/>
          <w:lang w:val="en-US" w:eastAsia="zh-CN"/>
        </w:rPr>
      </w:pPr>
      <w:r>
        <w:rPr>
          <w:rFonts w:hint="eastAsia"/>
          <w:lang w:val="en-US" w:eastAsia="zh-CN"/>
        </w:rPr>
        <w:t>当月考核分 ≥90分为合格。</w:t>
      </w:r>
    </w:p>
    <w:p>
      <w:pPr>
        <w:numPr>
          <w:ilvl w:val="2"/>
          <w:numId w:val="3"/>
        </w:numPr>
        <w:bidi w:val="0"/>
        <w:rPr>
          <w:rFonts w:hint="eastAsia"/>
          <w:lang w:val="en-US" w:eastAsia="zh-CN"/>
        </w:rPr>
      </w:pPr>
      <w:r>
        <w:rPr>
          <w:rFonts w:hint="eastAsia"/>
          <w:lang w:val="en-US" w:eastAsia="zh-CN"/>
        </w:rPr>
        <w:t>月度考核分＜90分且连续出现3次的，院方有权单方面终止合同。</w:t>
      </w:r>
    </w:p>
    <w:p>
      <w:pPr>
        <w:numPr>
          <w:ilvl w:val="2"/>
          <w:numId w:val="3"/>
        </w:numPr>
        <w:bidi w:val="0"/>
        <w:rPr>
          <w:rFonts w:hint="eastAsia" w:eastAsia="宋体"/>
          <w:lang w:val="en-US" w:eastAsia="zh-CN"/>
        </w:rPr>
      </w:pPr>
      <w:r>
        <w:rPr>
          <w:rFonts w:hint="eastAsia"/>
          <w:lang w:val="en-US" w:eastAsia="zh-CN"/>
        </w:rPr>
        <w:t>全年累计出现3次考核分≤80分的，院方有权单方面终止合同。</w:t>
      </w:r>
    </w:p>
    <w:p>
      <w:pPr>
        <w:numPr>
          <w:ilvl w:val="0"/>
          <w:numId w:val="3"/>
        </w:numPr>
        <w:bidi w:val="0"/>
        <w:ind w:left="425" w:leftChars="0" w:hanging="425" w:firstLineChars="0"/>
        <w:outlineLvl w:val="0"/>
        <w:rPr>
          <w:rFonts w:hint="eastAsia" w:eastAsia="宋体"/>
          <w:b/>
          <w:bCs/>
          <w:sz w:val="28"/>
          <w:szCs w:val="28"/>
          <w:lang w:val="en-US" w:eastAsia="zh-CN"/>
        </w:rPr>
      </w:pPr>
      <w:bookmarkStart w:id="11" w:name="_Toc7920"/>
      <w:bookmarkStart w:id="12" w:name="_Toc10480"/>
      <w:r>
        <w:rPr>
          <w:rFonts w:hint="eastAsia" w:eastAsia="宋体"/>
          <w:b/>
          <w:bCs/>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w:t>
      </w:r>
      <w:r>
        <w:rPr>
          <w:rFonts w:hint="eastAsia"/>
          <w:color w:val="0000FF"/>
          <w:lang w:val="en-US" w:eastAsia="zh-CN"/>
        </w:rPr>
        <w:t>磋商（一次性报价）</w:t>
      </w:r>
      <w:r>
        <w:rPr>
          <w:rFonts w:hint="eastAsia"/>
          <w:color w:val="0000FF"/>
        </w:rPr>
        <w:t>；</w:t>
      </w:r>
    </w:p>
    <w:p>
      <w:pPr>
        <w:numPr>
          <w:ilvl w:val="1"/>
          <w:numId w:val="3"/>
        </w:numPr>
        <w:bidi w:val="0"/>
        <w:ind w:left="567" w:leftChars="0" w:hanging="567" w:firstLineChars="0"/>
        <w:rPr>
          <w:rFonts w:hint="eastAsia"/>
        </w:rPr>
      </w:pPr>
      <w:r>
        <w:rPr>
          <w:rFonts w:hint="eastAsia"/>
          <w:color w:val="0000FF"/>
        </w:rPr>
        <w:t>投标文件1式</w:t>
      </w:r>
      <w:r>
        <w:rPr>
          <w:rFonts w:hint="eastAsia"/>
          <w:color w:val="0000FF"/>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eastAsia="宋体"/>
          <w:b/>
          <w:bCs/>
          <w:sz w:val="28"/>
          <w:szCs w:val="28"/>
          <w:lang w:val="en-US" w:eastAsia="zh-CN"/>
        </w:rPr>
        <w:t>投标人报名时提交材料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pPr>
        <w:rPr>
          <w:rFonts w:hint="eastAsia"/>
        </w:rPr>
      </w:pPr>
      <w:r>
        <w:rPr>
          <w:rFonts w:hint="eastAsia"/>
        </w:rPr>
        <w:br w:type="page"/>
      </w:r>
    </w:p>
    <w:p>
      <w:pPr>
        <w:spacing w:line="300" w:lineRule="auto"/>
        <w:jc w:val="both"/>
        <w:rPr>
          <w:rFonts w:hint="default" w:ascii="宋体" w:hAnsi="宋体" w:eastAsia="宋体" w:cs="宋体"/>
          <w:b/>
          <w:bCs/>
          <w:sz w:val="24"/>
          <w:szCs w:val="24"/>
          <w:lang w:val="en-US" w:eastAsia="zh-CN"/>
        </w:rPr>
      </w:pPr>
      <w:r>
        <w:rPr>
          <w:rFonts w:hint="eastAsia" w:ascii="华文细黑" w:hAnsi="华文细黑" w:eastAsia="华文细黑" w:cs="华文细黑"/>
          <w:b/>
          <w:bCs/>
          <w:sz w:val="21"/>
          <w:szCs w:val="21"/>
        </w:rPr>
        <w:t xml:space="preserve"> </w:t>
      </w:r>
      <w:r>
        <w:rPr>
          <w:rFonts w:hint="eastAsia" w:ascii="宋体" w:hAnsi="宋体" w:eastAsia="宋体" w:cs="宋体"/>
          <w:b/>
          <w:bCs/>
          <w:sz w:val="24"/>
          <w:szCs w:val="24"/>
          <w:lang w:val="en-US" w:eastAsia="zh-CN"/>
        </w:rPr>
        <w:t>附件1</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新大楼生活热水系统维保月度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每月对生活热水设备设施巡检1次。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auto"/>
                <w:sz w:val="18"/>
                <w:szCs w:val="18"/>
                <w:lang w:val="en-US" w:eastAsia="zh-CN"/>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ind w:firstLine="1687" w:firstLineChars="800"/>
              <w:jc w:val="both"/>
              <w:rPr>
                <w:rStyle w:val="26"/>
                <w:rFonts w:ascii="宋体" w:hAnsi="宋体" w:eastAsia="宋体" w:cs="宋体"/>
                <w:b w:val="0"/>
                <w:sz w:val="21"/>
                <w:szCs w:val="24"/>
              </w:rPr>
            </w:pPr>
            <w:r>
              <w:rPr>
                <w:rStyle w:val="26"/>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一、</w:t>
            </w:r>
            <w:r>
              <w:rPr>
                <w:rStyle w:val="26"/>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Style w:val="26"/>
                <w:rFonts w:ascii="宋体" w:hAnsi="宋体" w:eastAsia="宋体" w:cs="宋体"/>
                <w:b w:val="0"/>
                <w:sz w:val="21"/>
                <w:szCs w:val="24"/>
              </w:rPr>
            </w:pPr>
            <w:r>
              <w:rPr>
                <w:rStyle w:val="26"/>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0分。其他供应商的价格分统一按照下列公式计算：磋商报价得分= (磋商基准价／最后磋商报价)×</w:t>
            </w: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w:t>
            </w:r>
          </w:p>
          <w:p>
            <w:pPr>
              <w:pStyle w:val="48"/>
              <w:jc w:val="center"/>
              <w:rPr>
                <w:rStyle w:val="26"/>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二、</w:t>
            </w:r>
            <w:r>
              <w:rPr>
                <w:rStyle w:val="26"/>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both"/>
              <w:rPr>
                <w:rStyle w:val="26"/>
                <w:rFonts w:hint="default" w:ascii="宋体" w:hAnsi="宋体" w:eastAsia="宋体" w:cs="宋体"/>
                <w:b w:val="0"/>
                <w:sz w:val="21"/>
                <w:szCs w:val="24"/>
                <w:lang w:val="en-US"/>
              </w:rPr>
            </w:pPr>
            <w:r>
              <w:rPr>
                <w:rStyle w:val="26"/>
                <w:rFonts w:ascii="宋体" w:hAnsi="宋体" w:eastAsia="宋体" w:cs="宋体"/>
                <w:b w:val="0"/>
                <w:sz w:val="21"/>
                <w:szCs w:val="24"/>
              </w:rPr>
              <w:t>1.</w:t>
            </w:r>
            <w:r>
              <w:rPr>
                <w:rStyle w:val="26"/>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left"/>
              <w:rPr>
                <w:rStyle w:val="26"/>
                <w:rFonts w:ascii="宋体" w:hAnsi="宋体" w:eastAsia="宋体" w:cs="宋体"/>
                <w:b w:val="0"/>
                <w:sz w:val="21"/>
                <w:szCs w:val="24"/>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val="en-US" w:eastAsia="zh-CN"/>
              </w:rPr>
              <w:t>的</w:t>
            </w:r>
            <w:r>
              <w:rPr>
                <w:rStyle w:val="26"/>
                <w:rFonts w:ascii="宋体" w:hAnsi="宋体" w:eastAsia="宋体" w:cs="宋体"/>
                <w:b w:val="0"/>
                <w:sz w:val="21"/>
                <w:szCs w:val="24"/>
              </w:rPr>
              <w:t>，每提供一</w:t>
            </w:r>
            <w:r>
              <w:rPr>
                <w:rStyle w:val="26"/>
                <w:rFonts w:hint="eastAsia" w:ascii="宋体" w:hAnsi="宋体" w:eastAsia="宋体" w:cs="宋体"/>
                <w:b w:val="0"/>
                <w:sz w:val="21"/>
                <w:szCs w:val="24"/>
                <w:lang w:val="en-US" w:eastAsia="zh-CN"/>
              </w:rPr>
              <w:t>例</w:t>
            </w:r>
            <w:r>
              <w:rPr>
                <w:rStyle w:val="26"/>
                <w:rFonts w:ascii="宋体" w:hAnsi="宋体" w:eastAsia="宋体" w:cs="宋体"/>
                <w:b w:val="0"/>
                <w:sz w:val="21"/>
                <w:szCs w:val="24"/>
              </w:rPr>
              <w:t>得</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分，最高得</w:t>
            </w: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分；</w:t>
            </w:r>
            <w:r>
              <w:rPr>
                <w:rStyle w:val="26"/>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 xml:space="preserve">  三、</w:t>
            </w:r>
            <w:r>
              <w:rPr>
                <w:rStyle w:val="26"/>
                <w:rFonts w:ascii="宋体" w:hAnsi="宋体" w:eastAsia="宋体" w:cs="宋体"/>
                <w:b/>
                <w:bCs/>
                <w:sz w:val="21"/>
                <w:szCs w:val="24"/>
              </w:rPr>
              <w:t>项目实施方案</w:t>
            </w:r>
            <w:r>
              <w:rPr>
                <w:rStyle w:val="26"/>
                <w:rFonts w:hint="eastAsia" w:ascii="宋体" w:hAnsi="宋体" w:eastAsia="宋体" w:cs="宋体"/>
                <w:b/>
                <w:bCs/>
                <w:sz w:val="21"/>
                <w:szCs w:val="24"/>
                <w:lang w:val="en-US" w:eastAsia="zh-CN"/>
              </w:rPr>
              <w:t>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30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0"/>
              <w:jc w:val="center"/>
              <w:rPr>
                <w:rFonts w:ascii="宋体" w:hAnsi="宋体" w:eastAsia="宋体" w:cs="宋体"/>
                <w:b w:val="0"/>
                <w:sz w:val="21"/>
                <w:szCs w:val="24"/>
              </w:rPr>
            </w:pPr>
            <w:r>
              <w:rPr>
                <w:rStyle w:val="26"/>
                <w:rFonts w:ascii="宋体" w:hAnsi="宋体" w:eastAsia="宋体" w:cs="宋体"/>
                <w:b w:val="0"/>
                <w:sz w:val="21"/>
                <w:szCs w:val="24"/>
              </w:rPr>
              <w:t>1.1</w:t>
            </w:r>
          </w:p>
          <w:p>
            <w:pPr>
              <w:pStyle w:val="49"/>
              <w:jc w:val="center"/>
              <w:rPr>
                <w:rStyle w:val="26"/>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ascii="宋体" w:hAnsi="宋体" w:eastAsia="宋体" w:cs="宋体"/>
                <w:b w:val="0"/>
                <w:sz w:val="21"/>
                <w:szCs w:val="24"/>
              </w:rPr>
              <w:t>项目实施方案</w:t>
            </w:r>
            <w:r>
              <w:rPr>
                <w:rStyle w:val="26"/>
                <w:rFonts w:hint="eastAsia" w:ascii="宋体" w:hAnsi="宋体" w:eastAsia="宋体" w:cs="宋体"/>
                <w:b w:val="0"/>
                <w:sz w:val="21"/>
                <w:szCs w:val="24"/>
                <w:lang w:val="en-US" w:eastAsia="zh-CN"/>
              </w:rPr>
              <w:t>评价</w:t>
            </w:r>
          </w:p>
          <w:p>
            <w:pPr>
              <w:pStyle w:val="49"/>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6"/>
                <w:rFonts w:hint="eastAsia" w:ascii="宋体" w:hAnsi="宋体" w:eastAsia="宋体" w:cs="宋体"/>
                <w:b w:val="0"/>
                <w:sz w:val="21"/>
                <w:szCs w:val="21"/>
                <w:lang w:val="en-US" w:eastAsia="zh-CN"/>
              </w:rPr>
              <w:t>方案描述准确，切实可行的，</w:t>
            </w:r>
            <w:r>
              <w:rPr>
                <w:rStyle w:val="26"/>
                <w:rFonts w:hint="eastAsia" w:ascii="宋体" w:hAnsi="宋体" w:eastAsia="宋体" w:cs="宋体"/>
                <w:b w:val="0"/>
                <w:sz w:val="21"/>
                <w:szCs w:val="24"/>
                <w:lang w:val="en-US" w:eastAsia="zh-CN"/>
              </w:rPr>
              <w:t>得20分；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eastAsia="zh-CN"/>
              </w:rPr>
              <w:t>、</w:t>
            </w:r>
            <w:r>
              <w:rPr>
                <w:rStyle w:val="26"/>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6"/>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6"/>
                <w:rFonts w:hint="eastAsia" w:ascii="宋体" w:hAnsi="宋体" w:eastAsia="宋体" w:cs="宋体"/>
                <w:b w:val="0"/>
                <w:sz w:val="21"/>
                <w:szCs w:val="24"/>
                <w:lang w:val="en-US" w:eastAsia="zh-CN"/>
              </w:rPr>
              <w:t>，</w:t>
            </w:r>
            <w:r>
              <w:rPr>
                <w:rStyle w:val="26"/>
                <w:rFonts w:ascii="宋体" w:hAnsi="宋体" w:eastAsia="宋体" w:cs="宋体"/>
                <w:b w:val="0"/>
                <w:sz w:val="21"/>
                <w:szCs w:val="24"/>
              </w:rPr>
              <w:t>内容</w:t>
            </w:r>
            <w:r>
              <w:rPr>
                <w:rStyle w:val="26"/>
                <w:rFonts w:hint="eastAsia" w:ascii="宋体" w:hAnsi="宋体" w:eastAsia="宋体" w:cs="宋体"/>
                <w:b w:val="0"/>
                <w:sz w:val="21"/>
                <w:szCs w:val="24"/>
                <w:lang w:val="en-US" w:eastAsia="zh-CN"/>
              </w:rPr>
              <w:t>真实、</w:t>
            </w:r>
            <w:r>
              <w:rPr>
                <w:rStyle w:val="26"/>
                <w:rFonts w:ascii="宋体" w:hAnsi="宋体" w:eastAsia="宋体" w:cs="宋体"/>
                <w:b w:val="0"/>
                <w:sz w:val="21"/>
                <w:szCs w:val="24"/>
              </w:rPr>
              <w:t>完整</w:t>
            </w:r>
            <w:r>
              <w:rPr>
                <w:rStyle w:val="26"/>
                <w:rFonts w:hint="eastAsia" w:ascii="宋体" w:hAnsi="宋体" w:eastAsia="宋体" w:cs="宋体"/>
                <w:b w:val="0"/>
                <w:sz w:val="21"/>
                <w:szCs w:val="24"/>
                <w:lang w:val="en-US" w:eastAsia="zh-CN"/>
              </w:rPr>
              <w:t>的，得10分；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lang w:val="en-US" w:eastAsia="zh-CN"/>
        </w:rPr>
      </w:pP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rPr>
          <w:rFonts w:hint="eastAsia"/>
        </w:rPr>
      </w:pPr>
      <w:r>
        <w:rPr>
          <w:rFonts w:hint="eastAsia"/>
        </w:rPr>
        <w:br w:type="page"/>
      </w:r>
    </w:p>
    <w:p>
      <w:pPr>
        <w:numPr>
          <w:ilvl w:val="0"/>
          <w:numId w:val="0"/>
        </w:numPr>
        <w:bidi w:val="0"/>
        <w:ind w:leftChars="0"/>
        <w:rPr>
          <w:rFonts w:hint="eastAsia"/>
        </w:rPr>
      </w:pPr>
    </w:p>
    <w:p>
      <w:pPr>
        <w:pStyle w:val="3"/>
        <w:numPr>
          <w:ilvl w:val="1"/>
          <w:numId w:val="0"/>
        </w:numPr>
        <w:bidi w:val="0"/>
        <w:jc w:val="center"/>
        <w:rPr>
          <w:rFonts w:hint="eastAsia"/>
        </w:rPr>
      </w:pPr>
      <w:r>
        <w:rPr>
          <w:rFonts w:hint="eastAsia"/>
        </w:rPr>
        <w:t>维保合同</w:t>
      </w:r>
    </w:p>
    <w:p>
      <w:pPr>
        <w:rPr>
          <w:rFonts w:hint="eastAsia"/>
        </w:rPr>
      </w:pP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w:t>
      </w:r>
      <w:r>
        <w:rPr>
          <w:rFonts w:hint="eastAsia" w:eastAsia="宋体"/>
          <w:u w:val="single"/>
          <w:lang w:val="en-US" w:eastAsia="zh-CN"/>
        </w:rPr>
        <w:t xml:space="preserve"> 丹阳市人民医院生活热水系统维保单位遴选招标项目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w:t>
      </w:r>
      <w:r>
        <w:rPr>
          <w:rFonts w:hint="eastAsia"/>
          <w:u w:val="single"/>
          <w:lang w:val="en-US" w:eastAsia="zh-CN"/>
        </w:rPr>
        <w:t>D</w:t>
      </w:r>
      <w:r>
        <w:rPr>
          <w:rFonts w:hint="eastAsia" w:eastAsia="宋体"/>
          <w:u w:val="single"/>
          <w:lang w:val="en-US" w:eastAsia="zh-CN"/>
        </w:rPr>
        <w:t xml:space="preserve">RY-CG-2024010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ascii="宋体" w:hAnsi="宋体" w:eastAsia="宋体" w:cs="宋体"/>
          <w:b w:val="0"/>
          <w:bCs w:val="0"/>
          <w:lang w:eastAsia="zh-CN"/>
        </w:rPr>
        <w:t>9号楼21楼生活热水系统所有与供水相关设备设施及配套中、低区循环泵</w:t>
      </w:r>
      <w:r>
        <w:rPr>
          <w:rFonts w:hint="eastAsia" w:ascii="宋体" w:hAnsi="宋体" w:cs="宋体"/>
          <w:b w:val="0"/>
          <w:bCs w:val="0"/>
          <w:lang w:eastAsia="zh-CN"/>
        </w:rPr>
        <w:t>，</w:t>
      </w:r>
      <w:r>
        <w:rPr>
          <w:rFonts w:hint="eastAsia" w:ascii="宋体" w:hAnsi="宋体" w:cs="宋体"/>
          <w:b w:val="0"/>
          <w:bCs w:val="0"/>
          <w:lang w:val="en-US" w:eastAsia="zh-CN"/>
        </w:rPr>
        <w:t>详见招标文件清单</w:t>
      </w:r>
      <w:r>
        <w:rPr>
          <w:rFonts w:hint="eastAsia"/>
        </w:rPr>
        <w:t></w:t>
      </w:r>
      <w:r>
        <w:rPr>
          <w:rFonts w:hint="eastAsia"/>
          <w:lang w:eastAsia="zh-CN"/>
        </w:rPr>
        <w:t>。</w:t>
      </w:r>
      <w:r>
        <w:rPr>
          <w:rFonts w:hint="eastAsia"/>
        </w:rPr>
        <w:t xml:space="preserve">                        </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p>
    <w:tbl>
      <w:tblPr>
        <w:tblStyle w:val="25"/>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871"/>
        <w:gridCol w:w="4649"/>
        <w:gridCol w:w="630"/>
        <w:gridCol w:w="6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序号</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名称</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特征</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数量</w:t>
            </w:r>
          </w:p>
        </w:tc>
        <w:tc>
          <w:tcPr>
            <w:tcW w:w="129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6000*4000*2000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水箱</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4000*3000*2000 201不锈钢外包，80mm以上聚氨酯发泡保温层，2.0mm厚304材质不锈钢内胆，水箱部分含型钢基础，最小承受压力0.7MPa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 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太阳能循环泵P1（2）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型号：Q=42m{3}/h H=15m N=4.0kW，功率：4.0KW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太阳能循环泵P2（2）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型号：Q=33m{3}/h H=16m N=3.0kW，功率：3.0KW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水箱循环泵P3</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型号：Q=24m{3}/h H=5m N=1.5kW，功率：1.5KW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辅热循环泵P4</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型号：Q=45.6m{3}/h H=8m N=2.2kW，功率：2.2KW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高区供水变频循环泵P5</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型号：Q=22m{3}/h H=15m N=2.0kW，功率：2.0KW 一用一备，自带控制柜</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换热量450kW（幕墙顶太阳能阵列）热侧进口温度60度，出口温度53度，冷侧进口温度48度，出口温度55度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板式换热器H2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换热量350kW（机房屋面太阳能阵列）热侧进口温度60度，出口温度53度，冷侧进口温度48度，出口温度55度</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800*0.6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膨胀罐B2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Style w:val="46"/>
                <w:rFonts w:hint="eastAsia" w:ascii="宋体" w:hAnsi="宋体" w:eastAsia="宋体" w:cs="宋体"/>
                <w:sz w:val="20"/>
                <w:szCs w:val="20"/>
                <w:lang w:val="en-US" w:eastAsia="zh-CN" w:bidi="ar"/>
              </w:rPr>
              <w:t>600*0.6 集热系统热媒压力膨胀罐，承压0.6MPa</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散热器1</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散热器2</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175KW 工作压力0.2~0.4MPa；过流部件用铜或者不锈钢304材质</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水处理设备</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软化树脂水处理系统，出力（t/h）：1～2t/h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AOT杀毒装置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AOT紫外线杀毒</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太阳能集热装置</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2000*1000*80含支架热镀锌角钢40*40*4等辅材，按图纸焊接后热镀锌</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385</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容积式燃气热水炉</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储水容量不低于</w:t>
            </w:r>
            <w:r>
              <w:rPr>
                <w:rStyle w:val="47"/>
                <w:rFonts w:hint="eastAsia" w:ascii="宋体" w:hAnsi="宋体" w:eastAsia="宋体" w:cs="宋体"/>
                <w:sz w:val="20"/>
                <w:szCs w:val="20"/>
                <w:lang w:val="en-US" w:eastAsia="zh-CN" w:bidi="ar"/>
              </w:rPr>
              <w:t>330L</w:t>
            </w:r>
            <w:r>
              <w:rPr>
                <w:rFonts w:hint="eastAsia" w:ascii="宋体" w:hAnsi="宋体" w:eastAsia="宋体" w:cs="宋体"/>
                <w:i w:val="0"/>
                <w:iCs w:val="0"/>
                <w:color w:val="000000"/>
                <w:kern w:val="0"/>
                <w:sz w:val="20"/>
                <w:szCs w:val="20"/>
                <w:u w:val="none"/>
                <w:lang w:val="en-US" w:eastAsia="zh-CN" w:bidi="ar"/>
              </w:rPr>
              <w:t>，热负荷不低于</w:t>
            </w:r>
            <w:r>
              <w:rPr>
                <w:rStyle w:val="47"/>
                <w:rFonts w:hint="eastAsia" w:ascii="宋体" w:hAnsi="宋体" w:eastAsia="宋体" w:cs="宋体"/>
                <w:sz w:val="20"/>
                <w:szCs w:val="20"/>
                <w:lang w:val="en-US" w:eastAsia="zh-CN" w:bidi="ar"/>
              </w:rPr>
              <w:t>98.9kW</w:t>
            </w:r>
            <w:r>
              <w:rPr>
                <w:rFonts w:hint="eastAsia" w:ascii="宋体" w:hAnsi="宋体" w:eastAsia="宋体" w:cs="宋体"/>
                <w:i w:val="0"/>
                <w:iCs w:val="0"/>
                <w:color w:val="000000"/>
                <w:kern w:val="0"/>
                <w:sz w:val="20"/>
                <w:szCs w:val="20"/>
                <w:u w:val="none"/>
                <w:lang w:val="en-US" w:eastAsia="zh-CN" w:bidi="ar"/>
              </w:rPr>
              <w:t>，热效率不低于</w:t>
            </w:r>
            <w:r>
              <w:rPr>
                <w:rStyle w:val="47"/>
                <w:rFonts w:hint="eastAsia" w:ascii="宋体" w:hAnsi="宋体" w:eastAsia="宋体" w:cs="宋体"/>
                <w:sz w:val="20"/>
                <w:szCs w:val="20"/>
                <w:lang w:val="en-US" w:eastAsia="zh-CN" w:bidi="ar"/>
              </w:rPr>
              <w:t>89.8%,</w:t>
            </w:r>
            <w:r>
              <w:rPr>
                <w:rFonts w:hint="eastAsia" w:ascii="宋体" w:hAnsi="宋体" w:eastAsia="宋体" w:cs="宋体"/>
                <w:i w:val="0"/>
                <w:iCs w:val="0"/>
                <w:color w:val="000000"/>
                <w:kern w:val="0"/>
                <w:sz w:val="20"/>
                <w:szCs w:val="20"/>
                <w:u w:val="none"/>
                <w:lang w:val="en-US" w:eastAsia="zh-CN" w:bidi="ar"/>
              </w:rPr>
              <w:t>搪瓷内胆，最大耗气量不高于</w:t>
            </w:r>
            <w:r>
              <w:rPr>
                <w:rStyle w:val="47"/>
                <w:rFonts w:hint="eastAsia" w:ascii="宋体" w:hAnsi="宋体" w:eastAsia="宋体" w:cs="宋体"/>
                <w:sz w:val="20"/>
                <w:szCs w:val="20"/>
                <w:lang w:val="en-US" w:eastAsia="zh-CN" w:bidi="ar"/>
              </w:rPr>
              <w:t>10m{3}/h</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5、集热水箱补水；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6、集热水箱与恒温水箱换热；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7、水箱回水管定温循环；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8、恒温水箱补水。</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低区太阳能控制柜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1、低区集热器阵列集热循环；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2、低区集热器阵列防过热；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3、水箱缺水报警；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燃气炉控制柜</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1、燃气炉辅助加热；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2、高区热水增压；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3、485信号输出。</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电动三通阀（法兰连接）</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中区热水循循环泵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87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低区热水循环泵</w:t>
            </w:r>
          </w:p>
        </w:tc>
        <w:tc>
          <w:tcPr>
            <w:tcW w:w="464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4" w:type="dxa"/>
          </w:tcPr>
          <w:p>
            <w:pPr>
              <w:keepNext w:val="0"/>
              <w:keepLines w:val="0"/>
              <w:pageBreakBefore w:val="0"/>
              <w:numPr>
                <w:ilvl w:val="0"/>
                <w:numId w:val="0"/>
              </w:numPr>
              <w:kinsoku/>
              <w:wordWrap/>
              <w:overflowPunct/>
              <w:topLinePunct w:val="0"/>
              <w:autoSpaceDE/>
              <w:autoSpaceDN/>
              <w:bidi w:val="0"/>
              <w:adjustRightInd w:val="0"/>
              <w:snapToGrid w:val="0"/>
              <w:jc w:val="both"/>
              <w:rPr>
                <w:rFonts w:hint="eastAsia" w:ascii="宋体" w:hAnsi="宋体" w:eastAsia="宋体" w:cs="宋体"/>
                <w:sz w:val="20"/>
                <w:szCs w:val="20"/>
                <w:vertAlign w:val="baseline"/>
                <w:lang w:val="en-US" w:eastAsia="zh-CN"/>
              </w:rPr>
            </w:pPr>
          </w:p>
        </w:tc>
      </w:tr>
    </w:tbl>
    <w:p>
      <w:pPr>
        <w:numPr>
          <w:ilvl w:val="0"/>
          <w:numId w:val="0"/>
        </w:numPr>
        <w:bidi w:val="0"/>
        <w:ind w:leftChars="0"/>
        <w:rPr>
          <w:rFonts w:hint="eastAsia"/>
        </w:rPr>
      </w:pPr>
      <w:r>
        <w:rPr>
          <w:rFonts w:hint="eastAsia"/>
        </w:rPr>
        <w:t xml:space="preserve">                          </w:t>
      </w:r>
    </w:p>
    <w:p>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 xml:space="preserve">地点： </w:t>
      </w:r>
      <w:r>
        <w:rPr>
          <w:rFonts w:hint="eastAsia" w:ascii="宋体" w:hAnsi="宋体" w:eastAsia="宋体" w:cs="宋体"/>
          <w:b w:val="0"/>
          <w:bCs w:val="0"/>
          <w:lang w:eastAsia="zh-CN"/>
        </w:rPr>
        <w:t>9号楼21楼</w:t>
      </w:r>
      <w:r>
        <w:rPr>
          <w:rFonts w:hint="eastAsia" w:ascii="宋体" w:hAnsi="宋体" w:cs="宋体"/>
          <w:b w:val="0"/>
          <w:bCs w:val="0"/>
          <w:lang w:eastAsia="zh-CN"/>
        </w:rPr>
        <w:t>。</w:t>
      </w:r>
      <w:r>
        <w:rPr>
          <w:rFonts w:hint="eastAsia"/>
        </w:rPr>
        <w:t xml:space="preserve">                           </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内容：</w:t>
      </w:r>
    </w:p>
    <w:p>
      <w:pPr>
        <w:numPr>
          <w:ilvl w:val="1"/>
          <w:numId w:val="4"/>
        </w:numPr>
        <w:bidi w:val="0"/>
        <w:ind w:left="567" w:leftChars="0" w:hanging="567" w:firstLineChars="0"/>
        <w:rPr>
          <w:rFonts w:hint="eastAsia" w:eastAsia="宋体"/>
          <w:color w:val="0000FF"/>
        </w:rPr>
      </w:pPr>
      <w:r>
        <w:rPr>
          <w:rFonts w:hint="eastAsia" w:eastAsia="宋体"/>
          <w:color w:val="0000FF"/>
        </w:rPr>
        <w:t>维保方负责为院内9号楼生活热水系统提供维修保养服务。维保工作中产生的人工费、车旅费等由维保方承担，所产生的材料费由院方承担，更换下来的部件归院方所有。</w:t>
      </w:r>
    </w:p>
    <w:p>
      <w:pPr>
        <w:numPr>
          <w:ilvl w:val="1"/>
          <w:numId w:val="4"/>
        </w:numPr>
        <w:bidi w:val="0"/>
        <w:ind w:left="567" w:leftChars="0" w:hanging="567" w:firstLineChars="0"/>
        <w:rPr>
          <w:rFonts w:hint="eastAsia" w:eastAsia="宋体"/>
          <w:color w:val="0000FF"/>
        </w:rPr>
      </w:pPr>
      <w:r>
        <w:rPr>
          <w:rFonts w:hint="eastAsia" w:eastAsia="宋体"/>
          <w:color w:val="0000FF"/>
        </w:rPr>
        <w:t>每月对21楼生活热水系统所有与供水相关的设备设施及配套的中、低区循环泵进行1次现场检查，及时发现消除隐患。</w:t>
      </w:r>
    </w:p>
    <w:p>
      <w:pPr>
        <w:numPr>
          <w:ilvl w:val="1"/>
          <w:numId w:val="4"/>
        </w:numPr>
        <w:bidi w:val="0"/>
        <w:ind w:left="567" w:leftChars="0" w:hanging="567" w:firstLineChars="0"/>
        <w:rPr>
          <w:rFonts w:hint="eastAsia" w:eastAsia="宋体"/>
          <w:color w:val="0000FF"/>
        </w:rPr>
      </w:pPr>
      <w:r>
        <w:rPr>
          <w:rFonts w:hint="eastAsia" w:eastAsia="宋体"/>
          <w:color w:val="0000FF"/>
        </w:rPr>
        <w:t>为21楼生活热水系统所有与供水相关的设备设施及配套的中、低区循环泵提供维修维保服务。</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标准：</w:t>
      </w:r>
    </w:p>
    <w:p>
      <w:pPr>
        <w:numPr>
          <w:ilvl w:val="1"/>
          <w:numId w:val="4"/>
        </w:numPr>
        <w:bidi w:val="0"/>
        <w:ind w:left="567" w:leftChars="0" w:hanging="567" w:firstLineChars="0"/>
        <w:rPr>
          <w:rFonts w:hint="eastAsia" w:eastAsia="宋体"/>
          <w:color w:val="0000FF"/>
        </w:rPr>
      </w:pPr>
      <w:r>
        <w:rPr>
          <w:rFonts w:hint="eastAsia" w:eastAsia="宋体"/>
          <w:color w:val="0000FF"/>
        </w:rPr>
        <w:t>每月现场检查结束后，向</w:t>
      </w:r>
      <w:r>
        <w:rPr>
          <w:rFonts w:hint="eastAsia"/>
          <w:color w:val="0000FF"/>
          <w:lang w:eastAsia="zh-CN"/>
        </w:rPr>
        <w:t>甲方</w:t>
      </w:r>
      <w:r>
        <w:rPr>
          <w:rFonts w:hint="eastAsia" w:eastAsia="宋体"/>
          <w:color w:val="0000FF"/>
        </w:rPr>
        <w:t>提交巡检报告，如检查中发现隐患须在巡检报告上注明，并制定整改措施。</w:t>
      </w:r>
    </w:p>
    <w:p>
      <w:pPr>
        <w:numPr>
          <w:ilvl w:val="1"/>
          <w:numId w:val="4"/>
        </w:numPr>
        <w:bidi w:val="0"/>
        <w:ind w:left="567" w:leftChars="0" w:hanging="567" w:firstLineChars="0"/>
        <w:rPr>
          <w:rFonts w:hint="eastAsia" w:eastAsia="宋体"/>
          <w:color w:val="0000FF"/>
        </w:rPr>
      </w:pPr>
      <w:r>
        <w:rPr>
          <w:rFonts w:hint="eastAsia" w:eastAsia="宋体"/>
          <w:color w:val="0000FF"/>
        </w:rPr>
        <w:t>接到故障报修，2小时内维保人员到场，故障未排除前或未能有效开展应急供水前不得离开医院。</w:t>
      </w:r>
    </w:p>
    <w:p>
      <w:pPr>
        <w:numPr>
          <w:ilvl w:val="0"/>
          <w:numId w:val="4"/>
        </w:numPr>
        <w:bidi w:val="0"/>
        <w:ind w:left="425" w:leftChars="0" w:hanging="425" w:firstLineChars="0"/>
        <w:rPr>
          <w:rFonts w:hint="eastAsia"/>
        </w:rPr>
      </w:pPr>
      <w:r>
        <w:rPr>
          <w:rFonts w:hint="eastAsia"/>
        </w:rPr>
        <w:t xml:space="preserve">考核标准：考核每月1次，对维保服务规范与质量进行考核。 </w:t>
      </w:r>
      <w:r>
        <w:rPr>
          <w:rFonts w:hint="eastAsia"/>
          <w:lang w:eastAsia="zh-CN"/>
        </w:rPr>
        <w:t>（见合同附件）</w:t>
      </w:r>
      <w:r>
        <w:rPr>
          <w:rFonts w:hint="eastAsia"/>
        </w:rPr>
        <w:t xml:space="preserve">     </w:t>
      </w:r>
    </w:p>
    <w:p>
      <w:pPr>
        <w:numPr>
          <w:ilvl w:val="1"/>
          <w:numId w:val="4"/>
        </w:numPr>
        <w:bidi w:val="0"/>
        <w:ind w:left="567" w:leftChars="0" w:hanging="567" w:firstLineChars="0"/>
        <w:rPr>
          <w:rFonts w:hint="eastAsia" w:eastAsia="宋体"/>
          <w:color w:val="0000FF"/>
        </w:rPr>
      </w:pPr>
      <w:r>
        <w:rPr>
          <w:rFonts w:hint="eastAsia" w:eastAsia="宋体"/>
          <w:color w:val="0000FF"/>
        </w:rPr>
        <w:t>当月考核分 ≥90分为合格。</w:t>
      </w:r>
    </w:p>
    <w:p>
      <w:pPr>
        <w:numPr>
          <w:ilvl w:val="1"/>
          <w:numId w:val="4"/>
        </w:numPr>
        <w:bidi w:val="0"/>
        <w:ind w:left="567" w:leftChars="0" w:hanging="567" w:firstLineChars="0"/>
        <w:rPr>
          <w:rFonts w:hint="eastAsia" w:eastAsia="宋体"/>
          <w:color w:val="0000FF"/>
        </w:rPr>
      </w:pPr>
      <w:r>
        <w:rPr>
          <w:rFonts w:hint="eastAsia" w:eastAsia="宋体"/>
          <w:color w:val="0000FF"/>
        </w:rPr>
        <w:t>月度考核分＜90分且连续出现3次的，</w:t>
      </w:r>
      <w:r>
        <w:rPr>
          <w:rFonts w:hint="eastAsia"/>
          <w:color w:val="0000FF"/>
          <w:lang w:eastAsia="zh-CN"/>
        </w:rPr>
        <w:t>甲方</w:t>
      </w:r>
      <w:r>
        <w:rPr>
          <w:rFonts w:hint="eastAsia" w:eastAsia="宋体"/>
          <w:color w:val="0000FF"/>
        </w:rPr>
        <w:t>有权单方面终止合同。</w:t>
      </w:r>
    </w:p>
    <w:p>
      <w:pPr>
        <w:numPr>
          <w:ilvl w:val="1"/>
          <w:numId w:val="4"/>
        </w:numPr>
        <w:bidi w:val="0"/>
        <w:ind w:left="567" w:leftChars="0" w:hanging="567" w:firstLineChars="0"/>
        <w:rPr>
          <w:rFonts w:hint="eastAsia" w:eastAsia="宋体"/>
          <w:color w:val="0000FF"/>
        </w:rPr>
      </w:pPr>
      <w:r>
        <w:rPr>
          <w:rFonts w:hint="eastAsia" w:eastAsia="宋体"/>
          <w:color w:val="0000FF"/>
        </w:rPr>
        <w:t>全年累计出现3次考核分≤80分的，</w:t>
      </w:r>
      <w:r>
        <w:rPr>
          <w:rFonts w:hint="eastAsia"/>
          <w:color w:val="0000FF"/>
          <w:lang w:eastAsia="zh-CN"/>
        </w:rPr>
        <w:t>甲方</w:t>
      </w:r>
      <w:r>
        <w:rPr>
          <w:rFonts w:hint="eastAsia" w:eastAsia="宋体"/>
          <w:color w:val="0000FF"/>
        </w:rPr>
        <w:t>有权单方面终止合同。</w:t>
      </w:r>
    </w:p>
    <w:p>
      <w:pPr>
        <w:numPr>
          <w:ilvl w:val="0"/>
          <w:numId w:val="4"/>
        </w:numPr>
        <w:bidi w:val="0"/>
        <w:ind w:left="425" w:leftChars="0" w:hanging="425" w:firstLineChars="0"/>
        <w:rPr>
          <w:rFonts w:hint="eastAsia"/>
        </w:rPr>
      </w:pPr>
      <w:r>
        <w:rPr>
          <w:rFonts w:hint="eastAsia"/>
        </w:rPr>
        <w:t xml:space="preserve">合同期： </w:t>
      </w:r>
      <w:r>
        <w:rPr>
          <w:rFonts w:hint="eastAsia"/>
          <w:u w:val="single"/>
        </w:rPr>
        <w:t xml:space="preserve"> </w:t>
      </w:r>
      <w:r>
        <w:rPr>
          <w:rFonts w:hint="eastAsia"/>
          <w:u w:val="single"/>
          <w:lang w:val="en-US" w:eastAsia="zh-CN"/>
        </w:rPr>
        <w:t xml:space="preserve">  3  </w:t>
      </w:r>
      <w:r>
        <w:rPr>
          <w:rFonts w:hint="eastAsia"/>
          <w:u w:val="single"/>
        </w:rPr>
        <w:t xml:space="preserve"> </w:t>
      </w:r>
      <w:r>
        <w:rPr>
          <w:rFonts w:hint="eastAsia"/>
        </w:rPr>
        <w:t>年，自</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 xml:space="preserve">日起，至 </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日止。</w:t>
      </w:r>
    </w:p>
    <w:p>
      <w:pPr>
        <w:numPr>
          <w:ilvl w:val="0"/>
          <w:numId w:val="4"/>
        </w:numPr>
        <w:bidi w:val="0"/>
        <w:ind w:left="425" w:leftChars="0" w:hanging="425" w:firstLineChars="0"/>
        <w:rPr>
          <w:rFonts w:hint="eastAsia"/>
        </w:rPr>
      </w:pPr>
      <w:r>
        <w:rPr>
          <w:rFonts w:hint="eastAsia"/>
        </w:rPr>
        <w:t>合同价及结算方式</w:t>
      </w:r>
    </w:p>
    <w:p>
      <w:pPr>
        <w:numPr>
          <w:ilvl w:val="1"/>
          <w:numId w:val="4"/>
        </w:numPr>
        <w:bidi w:val="0"/>
        <w:ind w:left="567" w:leftChars="0" w:hanging="567" w:firstLineChars="0"/>
        <w:rPr>
          <w:rFonts w:hint="eastAsia"/>
        </w:rPr>
      </w:pPr>
      <w:r>
        <w:rPr>
          <w:rFonts w:hint="eastAsia"/>
        </w:rPr>
        <w:t>合同总价（人民币大写）：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rPr>
      </w:pPr>
      <w:r>
        <w:rPr>
          <w:rFonts w:hint="eastAsia"/>
        </w:rPr>
        <w:t>结算方式：</w:t>
      </w:r>
      <w:r>
        <w:rPr>
          <w:rFonts w:hint="eastAsia"/>
          <w:color w:val="0000FF"/>
        </w:rPr>
        <w:t>六个月结算一次，乙方提供等额发票。考核分 ≥90分的，</w:t>
      </w:r>
      <w:r>
        <w:rPr>
          <w:rFonts w:hint="eastAsia"/>
          <w:color w:val="0000FF"/>
          <w:lang w:eastAsia="zh-CN"/>
        </w:rPr>
        <w:t>甲方</w:t>
      </w:r>
      <w:r>
        <w:rPr>
          <w:rFonts w:hint="eastAsia"/>
          <w:color w:val="0000FF"/>
        </w:rPr>
        <w:t>全额支付，考核分＜90分的，每下降一分扣除年维保费的1%。</w:t>
      </w:r>
      <w:r>
        <w:rPr>
          <w:rFonts w:hint="eastAsia"/>
          <w:color w:val="0000FF"/>
          <w:lang w:val="en-US" w:eastAsia="zh-CN"/>
        </w:rPr>
        <w:t>考核表见合同附件。</w:t>
      </w:r>
    </w:p>
    <w:p>
      <w:pPr>
        <w:numPr>
          <w:ilvl w:val="1"/>
          <w:numId w:val="4"/>
        </w:numPr>
        <w:bidi w:val="0"/>
        <w:ind w:left="567" w:leftChars="0" w:hanging="567" w:firstLineChars="0"/>
        <w:rPr>
          <w:rFonts w:hint="eastAsia"/>
          <w:color w:val="0000FF"/>
          <w:lang w:val="en-US" w:eastAsia="zh-CN"/>
        </w:rPr>
      </w:pPr>
      <w:r>
        <w:rPr>
          <w:rFonts w:hint="eastAsia"/>
          <w:color w:val="0000FF"/>
          <w:lang w:val="en-US" w:eastAsia="zh-CN"/>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1"/>
          <w:numId w:val="4"/>
        </w:numPr>
        <w:bidi w:val="0"/>
        <w:ind w:left="567" w:leftChars="0" w:hanging="567" w:firstLineChars="0"/>
        <w:rPr>
          <w:rFonts w:hint="eastAsia"/>
          <w:color w:val="0000FF"/>
          <w:lang w:val="en-US" w:eastAsia="zh-CN"/>
        </w:rPr>
      </w:pPr>
      <w:r>
        <w:rPr>
          <w:rFonts w:hint="eastAsia"/>
          <w:color w:val="0000FF"/>
          <w:lang w:val="en-US" w:eastAsia="zh-CN"/>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1"/>
          <w:numId w:val="4"/>
        </w:numPr>
        <w:bidi w:val="0"/>
        <w:ind w:left="567" w:leftChars="0" w:hanging="567" w:firstLineChars="0"/>
        <w:rPr>
          <w:rFonts w:hint="eastAsia"/>
          <w:color w:val="0000FF"/>
          <w:lang w:val="en-US" w:eastAsia="zh-CN"/>
        </w:rPr>
      </w:pPr>
      <w:r>
        <w:rPr>
          <w:rFonts w:hint="eastAsia"/>
          <w:color w:val="0000FF"/>
          <w:lang w:val="en-US" w:eastAsia="zh-CN"/>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0"/>
          <w:numId w:val="4"/>
        </w:numPr>
        <w:bidi w:val="0"/>
        <w:ind w:left="425" w:leftChars="0" w:hanging="425" w:firstLineChars="0"/>
        <w:rPr>
          <w:rFonts w:hint="eastAsia"/>
        </w:rPr>
      </w:pPr>
      <w:r>
        <w:rPr>
          <w:rFonts w:hint="eastAsia"/>
        </w:rPr>
        <w:t>有关安全生产和防火等的现场管理约定</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乙方交通工具自备，所有安全责任自负，与甲方无涉。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1"/>
          <w:numId w:val="4"/>
        </w:numPr>
        <w:bidi w:val="0"/>
        <w:ind w:left="567" w:leftChars="0" w:hanging="567" w:firstLineChars="0"/>
        <w:rPr>
          <w:rFonts w:hint="eastAsia" w:eastAsia="宋体"/>
          <w:lang w:val="en-US" w:eastAsia="zh-CN"/>
        </w:rPr>
      </w:pPr>
      <w:r>
        <w:rPr>
          <w:rFonts w:hint="eastAsia" w:eastAsia="宋体"/>
          <w:lang w:val="en-US" w:eastAsia="zh-CN"/>
        </w:rPr>
        <w:t>整个维保服务过程中的安全法律责任由维保方承担，与院方无涉。</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5" w:name="_Hlk149033973"/>
      <w:r>
        <w:rPr>
          <w:rFonts w:hint="eastAsia"/>
        </w:rPr>
        <w:t>甲方有权进入维保现场对维保项目的进度与质量进行检查、验收。</w:t>
      </w:r>
      <w:bookmarkEnd w:id="15"/>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28"/>
        <w:rPr>
          <w:rFonts w:hint="eastAsia"/>
        </w:rPr>
      </w:pPr>
    </w:p>
    <w:p>
      <w:pPr>
        <w:pStyle w:val="28"/>
        <w:rPr>
          <w:rFonts w:hint="eastAsia"/>
        </w:rPr>
      </w:pPr>
    </w:p>
    <w:p>
      <w:pPr>
        <w:numPr>
          <w:ilvl w:val="0"/>
          <w:numId w:val="0"/>
        </w:numPr>
        <w:bidi w:val="0"/>
        <w:ind w:leftChars="0"/>
        <w:rPr>
          <w:rFonts w:hint="eastAsia"/>
        </w:rPr>
      </w:pPr>
      <w:r>
        <w:rPr>
          <w:rFonts w:hint="eastAsia"/>
        </w:rPr>
        <w:t>甲方代表（签字盖章）：                乙方代表（签字盖章）：</w:t>
      </w:r>
    </w:p>
    <w:p>
      <w:pPr>
        <w:pStyle w:val="28"/>
        <w:rPr>
          <w:rFonts w:hint="eastAsia"/>
        </w:rPr>
      </w:pPr>
    </w:p>
    <w:p>
      <w:pPr>
        <w:pStyle w:val="28"/>
        <w:rPr>
          <w:rFonts w:hint="eastAsia"/>
        </w:rPr>
      </w:pPr>
    </w:p>
    <w:p>
      <w:pPr>
        <w:numPr>
          <w:ilvl w:val="0"/>
          <w:numId w:val="0"/>
        </w:numPr>
        <w:bidi w:val="0"/>
        <w:ind w:left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日     期：                           日    期：</w:t>
      </w:r>
    </w:p>
    <w:p>
      <w:pPr>
        <w:spacing w:line="300" w:lineRule="auto"/>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合同</w:t>
      </w:r>
      <w:r>
        <w:rPr>
          <w:rFonts w:hint="eastAsia" w:ascii="宋体" w:hAnsi="宋体" w:eastAsia="宋体" w:cs="宋体"/>
          <w:b/>
          <w:bCs/>
          <w:sz w:val="24"/>
          <w:szCs w:val="24"/>
          <w:lang w:val="en-US" w:eastAsia="zh-CN"/>
        </w:rPr>
        <w:t>附件</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新大楼生活热水系统维保月度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每月对生活热水设备设施巡检1次。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auto"/>
                <w:sz w:val="18"/>
                <w:szCs w:val="18"/>
                <w:lang w:val="en-US" w:eastAsia="zh-CN"/>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9"/>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9"/>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9"/>
        <w:ind w:left="0" w:leftChars="0" w:firstLine="0" w:firstLineChars="0"/>
        <w:rPr>
          <w:rFonts w:hint="eastAsia" w:ascii="宋体" w:hAnsi="宋体" w:cs="宋体"/>
          <w:b w:val="0"/>
          <w:bCs w:val="0"/>
          <w:sz w:val="21"/>
          <w:szCs w:val="21"/>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pStyle w:val="29"/>
        <w:ind w:left="0" w:leftChars="0" w:firstLine="0" w:firstLineChars="0"/>
        <w:rPr>
          <w:rFonts w:hint="eastAsia" w:ascii="宋体" w:hAnsi="宋体" w:cs="宋体"/>
          <w:b w:val="0"/>
          <w:bCs w:val="0"/>
          <w:sz w:val="28"/>
          <w:szCs w:val="28"/>
          <w:lang w:val="en-US" w:eastAsia="zh-CN"/>
        </w:rPr>
      </w:pPr>
    </w:p>
    <w:p>
      <w:pPr>
        <w:numPr>
          <w:ilvl w:val="0"/>
          <w:numId w:val="0"/>
        </w:numPr>
        <w:bidi w:val="0"/>
        <w:ind w:leftChars="0"/>
        <w:rPr>
          <w:rFonts w:hint="eastAsia"/>
        </w:rPr>
      </w:pPr>
    </w:p>
    <w:p>
      <w:pPr>
        <w:bidi w:val="0"/>
        <w:jc w:val="center"/>
        <w:rPr>
          <w:rFonts w:hint="eastAsia" w:ascii="黑体" w:hAnsi="黑体" w:eastAsia="黑体" w:cs="黑体"/>
          <w:sz w:val="30"/>
          <w:szCs w:val="30"/>
        </w:rPr>
      </w:pPr>
      <w:bookmarkStart w:id="16" w:name="_Toc5584"/>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竞争性磋商</w:t>
      </w:r>
      <w:r>
        <w:rPr>
          <w:rFonts w:hint="eastAsia" w:ascii="黑体" w:hAnsi="黑体" w:eastAsia="黑体" w:cs="黑体"/>
          <w:sz w:val="30"/>
          <w:szCs w:val="30"/>
        </w:rPr>
        <w:t>响应文件（格式如下）</w:t>
      </w:r>
      <w:bookmarkEnd w:id="1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7" w:name="_Toc16822"/>
      <w:bookmarkStart w:id="18"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sz w:val="30"/>
          <w:szCs w:val="30"/>
          <w:lang w:eastAsia="zh-CN"/>
        </w:rPr>
        <w:t>丹阳市人民医院生活热水系统维保单位遴选招标项目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19" w:name="_Toc30442"/>
      <w:bookmarkStart w:id="20" w:name="_Toc18710"/>
      <w:r>
        <w:rPr>
          <w:rFonts w:hint="eastAsia" w:ascii="黑体" w:hAnsi="黑体" w:eastAsia="黑体" w:cs="黑体"/>
          <w:sz w:val="30"/>
          <w:szCs w:val="30"/>
        </w:rPr>
        <w:t>投 标 文 件</w:t>
      </w:r>
      <w:bookmarkEnd w:id="19"/>
      <w:bookmarkEnd w:id="2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22247"/>
      <w:bookmarkStart w:id="22" w:name="_Toc24315"/>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10 </w:t>
      </w:r>
      <w:r>
        <w:rPr>
          <w:rFonts w:hint="eastAsia" w:ascii="黑体" w:hAnsi="黑体" w:eastAsia="黑体" w:cs="黑体"/>
          <w:sz w:val="30"/>
          <w:szCs w:val="30"/>
        </w:rPr>
        <w:t>）</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14491"/>
      <w:bookmarkStart w:id="24" w:name="_Toc29846"/>
      <w:r>
        <w:rPr>
          <w:rFonts w:hint="eastAsia" w:ascii="黑体" w:hAnsi="黑体" w:eastAsia="黑体" w:cs="黑体"/>
          <w:sz w:val="30"/>
          <w:szCs w:val="30"/>
        </w:rPr>
        <w:t>投 标 人（盖章）：</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27992"/>
      <w:bookmarkStart w:id="26" w:name="_Toc6581"/>
      <w:r>
        <w:rPr>
          <w:rFonts w:hint="eastAsia" w:ascii="黑体" w:hAnsi="黑体" w:eastAsia="黑体" w:cs="黑体"/>
          <w:sz w:val="30"/>
          <w:szCs w:val="30"/>
        </w:rPr>
        <w:t>日    期：</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9"/>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7"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8" w:name="_Toc554"/>
      <w:bookmarkStart w:id="29" w:name="_Toc22545"/>
      <w:r>
        <w:rPr>
          <w:b/>
          <w:bCs/>
          <w:sz w:val="30"/>
          <w:szCs w:val="30"/>
        </w:rPr>
        <w:t>投标文件目录</w:t>
      </w:r>
      <w:bookmarkEnd w:id="28"/>
      <w:bookmarkEnd w:id="29"/>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28"/>
        <w:numPr>
          <w:ilvl w:val="0"/>
          <w:numId w:val="6"/>
        </w:numPr>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28"/>
        <w:numPr>
          <w:ilvl w:val="0"/>
          <w:numId w:val="6"/>
        </w:numPr>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28"/>
        <w:numPr>
          <w:ilvl w:val="0"/>
          <w:numId w:val="6"/>
        </w:numPr>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30" w:name="_Toc29490"/>
      <w:r>
        <w:rPr>
          <w:rFonts w:hint="eastAsia"/>
        </w:rPr>
        <w:t>投 标 函</w:t>
      </w:r>
      <w:bookmarkEnd w:id="27"/>
      <w:bookmarkEnd w:id="30"/>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丹阳市人民医院生活热水系统维保单位遴选招标项目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1" w:name="_Toc25712"/>
      <w:r>
        <w:rPr>
          <w:rFonts w:hint="eastAsia" w:ascii="宋体" w:hAnsi="宋体" w:eastAsia="宋体" w:cs="宋体"/>
          <w:sz w:val="28"/>
          <w:szCs w:val="28"/>
        </w:rPr>
        <w:t>如我方中标：</w:t>
      </w:r>
      <w:bookmarkEnd w:id="31"/>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r>
        <w:rPr>
          <w:rFonts w:hint="eastAsia" w:ascii="宋体" w:hAnsi="宋体" w:eastAsia="宋体" w:cs="宋体"/>
          <w:sz w:val="28"/>
          <w:szCs w:val="28"/>
        </w:rPr>
        <w:br w:type="page"/>
      </w:r>
      <w:bookmarkStart w:id="32" w:name="_Toc19625"/>
      <w:bookmarkStart w:id="33" w:name="_Toc26543"/>
      <w:r>
        <w:rPr>
          <w:rStyle w:val="38"/>
          <w:rFonts w:hint="eastAsia" w:cs="Times New Roman"/>
          <w:lang w:val="en-US" w:eastAsia="zh-CN"/>
        </w:rPr>
        <w:t>磋商</w:t>
      </w:r>
      <w:r>
        <w:rPr>
          <w:rStyle w:val="38"/>
          <w:rFonts w:hint="eastAsia" w:cs="Times New Roman"/>
        </w:rPr>
        <w:t>响应</w:t>
      </w:r>
      <w:r>
        <w:rPr>
          <w:rStyle w:val="38"/>
          <w:rFonts w:hint="eastAsia"/>
        </w:rPr>
        <w:t>报价表（格式）</w:t>
      </w:r>
      <w:bookmarkEnd w:id="32"/>
      <w:bookmarkEnd w:id="33"/>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丹阳市人民医院生活热水系统维保单位遴选招标项目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4" w:name="_Toc28122"/>
      <w:r>
        <w:rPr>
          <w:rFonts w:hint="eastAsia"/>
        </w:rPr>
        <w:t>2、投标供应商必须据实填写此表，项目报价不得超过预算。</w:t>
      </w:r>
      <w:bookmarkEnd w:id="34"/>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5"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6" w:name="_Toc1153"/>
      <w:r>
        <w:rPr>
          <w:rFonts w:hint="eastAsia"/>
        </w:rPr>
        <w:t>法定代表人身份证明</w:t>
      </w:r>
      <w:bookmarkEnd w:id="35"/>
      <w:r>
        <w:rPr>
          <w:rFonts w:hint="eastAsia"/>
          <w:lang w:eastAsia="zh-CN"/>
        </w:rPr>
        <w:t>书</w:t>
      </w:r>
      <w:bookmarkEnd w:id="36"/>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9"/>
        <w:rPr>
          <w:rFonts w:hint="eastAsia" w:ascii="宋体" w:hAnsi="宋体" w:eastAsia="宋体" w:cs="宋体"/>
          <w:sz w:val="28"/>
          <w:szCs w:val="28"/>
        </w:rPr>
      </w:pPr>
    </w:p>
    <w:p>
      <w:pPr>
        <w:pStyle w:val="29"/>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7" w:name="_Toc16817"/>
      <w:bookmarkStart w:id="38" w:name="_Toc10458"/>
      <w:r>
        <w:rPr>
          <w:rFonts w:hint="eastAsia"/>
        </w:rPr>
        <w:t>法定代表人授权委托书</w:t>
      </w:r>
      <w:bookmarkEnd w:id="37"/>
      <w:bookmarkEnd w:id="38"/>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9" w:name="_Toc28085"/>
      <w:bookmarkStart w:id="40" w:name="_Toc18040"/>
    </w:p>
    <w:p>
      <w:pPr>
        <w:pStyle w:val="3"/>
        <w:numPr>
          <w:ilvl w:val="0"/>
          <w:numId w:val="7"/>
        </w:numPr>
        <w:bidi w:val="0"/>
        <w:ind w:left="0" w:leftChars="0" w:firstLine="420" w:firstLineChars="0"/>
        <w:rPr>
          <w:rFonts w:hint="eastAsia"/>
        </w:rPr>
      </w:pPr>
      <w:bookmarkStart w:id="41" w:name="_Toc1962"/>
      <w:r>
        <w:rPr>
          <w:rFonts w:hint="eastAsia"/>
        </w:rPr>
        <w:t>资格审查资料</w:t>
      </w:r>
      <w:bookmarkEnd w:id="41"/>
    </w:p>
    <w:p>
      <w:pPr>
        <w:bidi w:val="0"/>
        <w:rPr>
          <w:rFonts w:hint="eastAsia"/>
          <w:sz w:val="28"/>
          <w:szCs w:val="28"/>
        </w:rPr>
      </w:pPr>
      <w:r>
        <w:rPr>
          <w:rFonts w:hint="eastAsia"/>
          <w:sz w:val="28"/>
          <w:szCs w:val="28"/>
        </w:rPr>
        <w:t>投标供应商基本情况表</w:t>
      </w:r>
      <w:bookmarkEnd w:id="39"/>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2" w:name="_Toc15698"/>
      <w:r>
        <w:rPr>
          <w:rFonts w:hint="eastAsia" w:ascii="宋体" w:hAnsi="宋体" w:eastAsia="宋体" w:cs="宋体"/>
          <w:sz w:val="28"/>
          <w:szCs w:val="28"/>
        </w:rPr>
        <w:t>附：</w:t>
      </w:r>
    </w:p>
    <w:p>
      <w:pPr>
        <w:pStyle w:val="4"/>
        <w:numPr>
          <w:ilvl w:val="0"/>
          <w:numId w:val="9"/>
        </w:numPr>
        <w:bidi w:val="0"/>
        <w:ind w:left="0" w:leftChars="0" w:firstLine="420" w:firstLineChars="0"/>
        <w:jc w:val="center"/>
        <w:rPr>
          <w:rFonts w:hint="eastAsia"/>
          <w:sz w:val="28"/>
          <w:szCs w:val="28"/>
        </w:rPr>
      </w:pPr>
      <w:bookmarkStart w:id="43" w:name="_Toc31248"/>
      <w:r>
        <w:rPr>
          <w:rFonts w:hint="eastAsia" w:eastAsia="宋体"/>
        </w:rPr>
        <w:t>独立承担民事责任的能力</w:t>
      </w:r>
      <w:bookmarkEnd w:id="42"/>
      <w:bookmarkEnd w:id="43"/>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0" w:firstLineChars="0"/>
        <w:jc w:val="center"/>
        <w:rPr>
          <w:rFonts w:hint="eastAsia"/>
        </w:rPr>
      </w:pPr>
      <w:bookmarkStart w:id="44" w:name="_Toc24349"/>
      <w:bookmarkStart w:id="45" w:name="_Toc29012"/>
      <w:r>
        <w:rPr>
          <w:rFonts w:hint="eastAsia"/>
        </w:rPr>
        <w:t>资格承诺函</w:t>
      </w:r>
      <w:bookmarkEnd w:id="4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5"/>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3"/>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0"/>
    <w:p>
      <w:pPr>
        <w:pStyle w:val="3"/>
        <w:numPr>
          <w:ilvl w:val="0"/>
          <w:numId w:val="10"/>
        </w:numPr>
        <w:bidi w:val="0"/>
        <w:ind w:left="0" w:leftChars="0" w:firstLine="420" w:firstLineChars="0"/>
        <w:rPr>
          <w:rFonts w:hint="eastAsia"/>
          <w:lang w:val="en-US" w:eastAsia="zh-CN"/>
        </w:rPr>
      </w:pPr>
      <w:bookmarkStart w:id="46" w:name="_Toc24976"/>
      <w:r>
        <w:rPr>
          <w:rFonts w:hint="eastAsia"/>
          <w:lang w:val="en-US" w:eastAsia="zh-CN"/>
        </w:rPr>
        <w:t>技术要求响应偏离表</w:t>
      </w:r>
      <w:bookmarkEnd w:id="46"/>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7" w:name="_Toc22814"/>
      <w:r>
        <w:rPr>
          <w:rFonts w:hint="eastAsia"/>
          <w:lang w:val="en-US" w:eastAsia="zh-CN"/>
        </w:rPr>
        <w:t>商务响应偏离表</w:t>
      </w:r>
      <w:bookmarkEnd w:id="47"/>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48" w:name="_Toc30556"/>
      <w:r>
        <w:rPr>
          <w:rFonts w:hint="eastAsia" w:ascii="宋体" w:hAnsi="宋体" w:eastAsia="宋体" w:cs="宋体"/>
        </w:rPr>
        <w:t>4. “备注”处可填写偏离情况的说明。</w:t>
      </w:r>
      <w:bookmarkEnd w:id="48"/>
    </w:p>
    <w:p>
      <w:pPr>
        <w:pStyle w:val="28"/>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6"/>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自行提供相关履约能力证明材料。</w:t>
      </w:r>
    </w:p>
    <w:p>
      <w:pPr>
        <w:pStyle w:val="28"/>
        <w:rPr>
          <w:rFonts w:hint="eastAsia"/>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left="0" w:leftChars="0" w:firstLine="420" w:firstLineChars="200"/>
        <w:rPr>
          <w:rStyle w:val="26"/>
          <w:rFonts w:hint="eastAsia" w:ascii="宋体" w:hAnsi="宋体" w:eastAsia="宋体" w:cs="宋体"/>
          <w:b w:val="0"/>
          <w:sz w:val="21"/>
          <w:szCs w:val="24"/>
          <w:lang w:eastAsia="zh-CN"/>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eastAsia="zh-CN"/>
        </w:rPr>
        <w:t>，</w:t>
      </w:r>
      <w:r>
        <w:rPr>
          <w:rStyle w:val="26"/>
          <w:rFonts w:ascii="宋体" w:hAnsi="宋体" w:eastAsia="宋体" w:cs="宋体"/>
          <w:b w:val="0"/>
          <w:sz w:val="21"/>
          <w:szCs w:val="24"/>
        </w:rPr>
        <w:t>须提供合同原件扫描件</w:t>
      </w:r>
      <w:r>
        <w:rPr>
          <w:rStyle w:val="26"/>
          <w:rFonts w:hint="eastAsia" w:ascii="宋体" w:hAnsi="宋体" w:eastAsia="宋体" w:cs="宋体"/>
          <w:b w:val="0"/>
          <w:sz w:val="21"/>
          <w:szCs w:val="24"/>
          <w:lang w:eastAsia="zh-CN"/>
        </w:rPr>
        <w:t>。</w:t>
      </w:r>
    </w:p>
    <w:p>
      <w:pPr>
        <w:pStyle w:val="28"/>
        <w:rPr>
          <w:rFonts w:hint="eastAsia"/>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根据现状，向院方提供应急供水方案。</w:t>
      </w:r>
    </w:p>
    <w:p>
      <w:pPr>
        <w:pStyle w:val="28"/>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向院方提供的易损件清单需详细说明“易损”的理由。</w:t>
      </w:r>
    </w:p>
    <w:p>
      <w:pPr>
        <w:pStyle w:val="28"/>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20A2568"/>
    <w:rsid w:val="02355837"/>
    <w:rsid w:val="02770CB9"/>
    <w:rsid w:val="02BF0358"/>
    <w:rsid w:val="04425FE9"/>
    <w:rsid w:val="061439B5"/>
    <w:rsid w:val="09294C09"/>
    <w:rsid w:val="0A6C1C42"/>
    <w:rsid w:val="0B1F5EC8"/>
    <w:rsid w:val="0CF6266E"/>
    <w:rsid w:val="0D3E3974"/>
    <w:rsid w:val="0D5F7C0C"/>
    <w:rsid w:val="0DF57CE4"/>
    <w:rsid w:val="0EFC0FC2"/>
    <w:rsid w:val="112D72E7"/>
    <w:rsid w:val="149633B3"/>
    <w:rsid w:val="14C14790"/>
    <w:rsid w:val="17166BB7"/>
    <w:rsid w:val="19A2414E"/>
    <w:rsid w:val="19B4308D"/>
    <w:rsid w:val="19D5786F"/>
    <w:rsid w:val="19E25E4D"/>
    <w:rsid w:val="1A5D54D3"/>
    <w:rsid w:val="1B50464C"/>
    <w:rsid w:val="1B592166"/>
    <w:rsid w:val="1BE94D0A"/>
    <w:rsid w:val="1D935914"/>
    <w:rsid w:val="1DB91F77"/>
    <w:rsid w:val="1E5D3CF4"/>
    <w:rsid w:val="1FF84BCC"/>
    <w:rsid w:val="20131C00"/>
    <w:rsid w:val="20841E2C"/>
    <w:rsid w:val="21AB121A"/>
    <w:rsid w:val="25212EA4"/>
    <w:rsid w:val="27AF7F38"/>
    <w:rsid w:val="28942C22"/>
    <w:rsid w:val="28E12EED"/>
    <w:rsid w:val="29861F60"/>
    <w:rsid w:val="2B1167EC"/>
    <w:rsid w:val="2B164D8C"/>
    <w:rsid w:val="2BAB28CF"/>
    <w:rsid w:val="2EBD19FE"/>
    <w:rsid w:val="309B756E"/>
    <w:rsid w:val="30F96FE4"/>
    <w:rsid w:val="32346F6E"/>
    <w:rsid w:val="33217710"/>
    <w:rsid w:val="356824AE"/>
    <w:rsid w:val="357E2619"/>
    <w:rsid w:val="36FE4E33"/>
    <w:rsid w:val="37415068"/>
    <w:rsid w:val="37687706"/>
    <w:rsid w:val="379029A8"/>
    <w:rsid w:val="38483D77"/>
    <w:rsid w:val="3989585D"/>
    <w:rsid w:val="3DA865E0"/>
    <w:rsid w:val="3F0E37CA"/>
    <w:rsid w:val="3F48163C"/>
    <w:rsid w:val="407777C7"/>
    <w:rsid w:val="40C1324F"/>
    <w:rsid w:val="40F7100D"/>
    <w:rsid w:val="418C7B4C"/>
    <w:rsid w:val="42F71016"/>
    <w:rsid w:val="43F502ED"/>
    <w:rsid w:val="44EF4B92"/>
    <w:rsid w:val="452964E4"/>
    <w:rsid w:val="45A25D72"/>
    <w:rsid w:val="46694081"/>
    <w:rsid w:val="47002253"/>
    <w:rsid w:val="485C6422"/>
    <w:rsid w:val="49AE1312"/>
    <w:rsid w:val="4A967D1C"/>
    <w:rsid w:val="4AAB17C9"/>
    <w:rsid w:val="4B060DE4"/>
    <w:rsid w:val="4BA8289A"/>
    <w:rsid w:val="4BD846DB"/>
    <w:rsid w:val="4C8E331F"/>
    <w:rsid w:val="4D3679D2"/>
    <w:rsid w:val="4DA35DAA"/>
    <w:rsid w:val="4E324304"/>
    <w:rsid w:val="4E7978A2"/>
    <w:rsid w:val="4E8F1391"/>
    <w:rsid w:val="4E960E10"/>
    <w:rsid w:val="4F912AF7"/>
    <w:rsid w:val="4FC25E01"/>
    <w:rsid w:val="4FD9170A"/>
    <w:rsid w:val="4FFC645A"/>
    <w:rsid w:val="503F4D73"/>
    <w:rsid w:val="52D81261"/>
    <w:rsid w:val="53C30726"/>
    <w:rsid w:val="53FB68E3"/>
    <w:rsid w:val="54674340"/>
    <w:rsid w:val="54FA3343"/>
    <w:rsid w:val="5699159A"/>
    <w:rsid w:val="584A577E"/>
    <w:rsid w:val="58DD3FB8"/>
    <w:rsid w:val="59705FB7"/>
    <w:rsid w:val="59F24396"/>
    <w:rsid w:val="5A0D01D8"/>
    <w:rsid w:val="5A46358F"/>
    <w:rsid w:val="5A8A0A7D"/>
    <w:rsid w:val="5B376630"/>
    <w:rsid w:val="5B5A5164"/>
    <w:rsid w:val="5BAB74D2"/>
    <w:rsid w:val="5FB5595B"/>
    <w:rsid w:val="61091B6E"/>
    <w:rsid w:val="64413E7A"/>
    <w:rsid w:val="647C797D"/>
    <w:rsid w:val="66106AB0"/>
    <w:rsid w:val="661C6B52"/>
    <w:rsid w:val="680613B6"/>
    <w:rsid w:val="69DC2875"/>
    <w:rsid w:val="6AFE0F8C"/>
    <w:rsid w:val="6B814C60"/>
    <w:rsid w:val="6D5B386F"/>
    <w:rsid w:val="6DC55B9F"/>
    <w:rsid w:val="6F1B1316"/>
    <w:rsid w:val="6FC059F2"/>
    <w:rsid w:val="71085EEF"/>
    <w:rsid w:val="71962296"/>
    <w:rsid w:val="72390DB4"/>
    <w:rsid w:val="73282E7D"/>
    <w:rsid w:val="73440DCB"/>
    <w:rsid w:val="74F95B2E"/>
    <w:rsid w:val="7527661D"/>
    <w:rsid w:val="77035D31"/>
    <w:rsid w:val="78C21364"/>
    <w:rsid w:val="79452192"/>
    <w:rsid w:val="796678F5"/>
    <w:rsid w:val="796D14E2"/>
    <w:rsid w:val="7AED2C21"/>
    <w:rsid w:val="7B4C7DFC"/>
    <w:rsid w:val="7C064B9A"/>
    <w:rsid w:val="7CD1486A"/>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4"/>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7"/>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autoRedefine/>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paragraph" w:styleId="28">
    <w:name w:val="List Paragraph"/>
    <w:basedOn w:val="1"/>
    <w:autoRedefine/>
    <w:qFormat/>
    <w:uiPriority w:val="34"/>
    <w:pPr>
      <w:ind w:firstLine="420"/>
    </w:pPr>
    <w:rPr>
      <w:rFonts w:ascii="Calibri" w:hAnsi="Calibri"/>
    </w:rPr>
  </w:style>
  <w:style w:type="paragraph" w:customStyle="1" w:styleId="29">
    <w:name w:val="正文（缩进）"/>
    <w:basedOn w:val="1"/>
    <w:autoRedefine/>
    <w:qFormat/>
    <w:uiPriority w:val="0"/>
    <w:pPr>
      <w:ind w:firstLine="480" w:firstLineChars="200"/>
    </w:pPr>
  </w:style>
  <w:style w:type="character" w:customStyle="1" w:styleId="30">
    <w:name w:val="标题 4 Char"/>
    <w:link w:val="5"/>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4"/>
    <w:autoRedefine/>
    <w:qFormat/>
    <w:uiPriority w:val="0"/>
    <w:rPr>
      <w:color w:val="auto"/>
      <w:sz w:val="32"/>
      <w:szCs w:val="32"/>
    </w:rPr>
  </w:style>
  <w:style w:type="character" w:customStyle="1" w:styleId="35">
    <w:name w:val="font11"/>
    <w:basedOn w:val="26"/>
    <w:autoRedefine/>
    <w:qFormat/>
    <w:uiPriority w:val="0"/>
    <w:rPr>
      <w:rFonts w:hint="eastAsia" w:ascii="宋体" w:hAnsi="宋体" w:eastAsia="宋体" w:cs="宋体"/>
      <w:color w:val="000000"/>
      <w:sz w:val="20"/>
      <w:szCs w:val="20"/>
      <w:u w:val="none"/>
    </w:rPr>
  </w:style>
  <w:style w:type="character" w:customStyle="1" w:styleId="36">
    <w:name w:val="font01"/>
    <w:basedOn w:val="26"/>
    <w:autoRedefine/>
    <w:qFormat/>
    <w:uiPriority w:val="0"/>
    <w:rPr>
      <w:rFonts w:hint="default" w:ascii="Arial" w:hAnsi="Arial" w:cs="Arial"/>
      <w:color w:val="000000"/>
      <w:sz w:val="20"/>
      <w:szCs w:val="20"/>
      <w:u w:val="none"/>
    </w:rPr>
  </w:style>
  <w:style w:type="character" w:customStyle="1" w:styleId="37">
    <w:name w:val="批注框文本 Char"/>
    <w:basedOn w:val="26"/>
    <w:link w:val="18"/>
    <w:autoRedefine/>
    <w:qFormat/>
    <w:uiPriority w:val="0"/>
    <w:rPr>
      <w:rFonts w:asciiTheme="minorHAnsi" w:hAnsiTheme="minorHAnsi" w:cstheme="minorBidi"/>
      <w:kern w:val="2"/>
      <w:sz w:val="18"/>
      <w:szCs w:val="18"/>
    </w:rPr>
  </w:style>
  <w:style w:type="character" w:customStyle="1" w:styleId="38">
    <w:name w:val="标题 2 字符"/>
    <w:link w:val="3"/>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4"/>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6">
    <w:name w:val="font51"/>
    <w:basedOn w:val="26"/>
    <w:autoRedefine/>
    <w:qFormat/>
    <w:uiPriority w:val="0"/>
    <w:rPr>
      <w:rFonts w:hint="default" w:ascii="等线" w:hAnsi="等线" w:eastAsia="等线" w:cs="等线"/>
      <w:color w:val="000000"/>
      <w:sz w:val="20"/>
      <w:szCs w:val="20"/>
      <w:u w:val="none"/>
    </w:rPr>
  </w:style>
  <w:style w:type="character" w:customStyle="1" w:styleId="47">
    <w:name w:val="font61"/>
    <w:basedOn w:val="26"/>
    <w:autoRedefine/>
    <w:qFormat/>
    <w:uiPriority w:val="0"/>
    <w:rPr>
      <w:rFonts w:hint="default" w:ascii="Times New Roman" w:hAnsi="Times New Roman" w:cs="Times New Roman"/>
      <w:color w:val="000000"/>
      <w:sz w:val="20"/>
      <w:szCs w:val="20"/>
      <w:u w:val="none"/>
    </w:rPr>
  </w:style>
  <w:style w:type="paragraph" w:customStyle="1" w:styleId="48">
    <w:name w:val="Normal_2"/>
    <w:autoRedefine/>
    <w:qFormat/>
    <w:uiPriority w:val="0"/>
    <w:rPr>
      <w:rFonts w:ascii="Times New Roman" w:hAnsi="Times New Roman" w:eastAsia="Times New Roman" w:cs="Times New Roman"/>
      <w:sz w:val="24"/>
      <w:szCs w:val="24"/>
    </w:rPr>
  </w:style>
  <w:style w:type="paragraph" w:customStyle="1" w:styleId="49">
    <w:name w:val="Normal_7"/>
    <w:autoRedefine/>
    <w:qFormat/>
    <w:uiPriority w:val="0"/>
    <w:rPr>
      <w:rFonts w:ascii="Times New Roman" w:hAnsi="Times New Roman" w:eastAsia="Times New Roman" w:cs="Times New Roman"/>
      <w:sz w:val="24"/>
      <w:szCs w:val="24"/>
    </w:rPr>
  </w:style>
  <w:style w:type="paragraph" w:customStyle="1" w:styleId="50">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3058</Words>
  <Characters>3202</Characters>
  <Lines>24</Lines>
  <Paragraphs>6</Paragraphs>
  <TotalTime>0</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2024-04-11T03:18:00Z</cp:lastPrinted>
  <dcterms:modified xsi:type="dcterms:W3CDTF">2024-04-25T00:34:09Z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23727DCFA8F0487A988CA7D4C0D9CCBD_13</vt:lpwstr>
  </property>
</Properties>
</file>