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64E15">
      <w:pPr>
        <w:pStyle w:val="2"/>
        <w:numPr>
          <w:ilvl w:val="0"/>
          <w:numId w:val="0"/>
        </w:numPr>
        <w:bidi w:val="0"/>
        <w:ind w:leftChars="0"/>
        <w:jc w:val="center"/>
        <w:rPr>
          <w:rFonts w:hint="eastAsia" w:eastAsia="宋体"/>
          <w:color w:val="auto"/>
          <w:lang w:val="en-US" w:eastAsia="zh-CN"/>
        </w:rPr>
      </w:pPr>
      <w:bookmarkStart w:id="0" w:name="_Toc19291"/>
      <w:r>
        <w:rPr>
          <w:rFonts w:hint="eastAsia"/>
          <w:color w:val="auto"/>
        </w:rPr>
        <w:t>丹阳市人民医院</w:t>
      </w:r>
      <w:bookmarkStart w:id="49" w:name="_GoBack"/>
      <w:r>
        <w:rPr>
          <w:rFonts w:hint="eastAsia"/>
          <w:color w:val="auto"/>
          <w:lang w:val="en-US" w:eastAsia="zh-CN"/>
        </w:rPr>
        <w:t>9</w:t>
      </w:r>
      <w:r>
        <w:rPr>
          <w:rFonts w:hint="eastAsia"/>
          <w:color w:val="auto"/>
        </w:rPr>
        <w:t>号楼重症监护室UPS电源安装</w:t>
      </w:r>
      <w:bookmarkEnd w:id="49"/>
      <w:r>
        <w:rPr>
          <w:rFonts w:hint="eastAsia"/>
          <w:color w:val="auto"/>
        </w:rPr>
        <w:t>合作单位遴选</w:t>
      </w:r>
      <w:bookmarkEnd w:id="0"/>
      <w:r>
        <w:rPr>
          <w:rFonts w:hint="eastAsia"/>
          <w:color w:val="auto"/>
          <w:lang w:val="en-US" w:eastAsia="zh-CN"/>
        </w:rPr>
        <w:t>项目</w:t>
      </w:r>
    </w:p>
    <w:p w14:paraId="34F89C2E">
      <w:pPr>
        <w:numPr>
          <w:ilvl w:val="0"/>
          <w:numId w:val="3"/>
        </w:numPr>
        <w:bidi w:val="0"/>
        <w:ind w:left="425" w:leftChars="0" w:hanging="425" w:firstLineChars="0"/>
        <w:outlineLvl w:val="0"/>
        <w:rPr>
          <w:rFonts w:hint="eastAsia"/>
          <w:b/>
          <w:bCs/>
          <w:color w:val="auto"/>
          <w:sz w:val="28"/>
          <w:szCs w:val="28"/>
        </w:rPr>
      </w:pPr>
      <w:bookmarkStart w:id="1" w:name="_Toc873"/>
      <w:bookmarkStart w:id="2" w:name="_Toc14336"/>
      <w:r>
        <w:rPr>
          <w:rFonts w:hint="eastAsia"/>
          <w:b/>
          <w:bCs/>
          <w:color w:val="auto"/>
          <w:sz w:val="28"/>
          <w:szCs w:val="28"/>
        </w:rPr>
        <w:t>项目基本情况</w:t>
      </w:r>
      <w:bookmarkEnd w:id="1"/>
      <w:bookmarkEnd w:id="2"/>
    </w:p>
    <w:p w14:paraId="153CA88E">
      <w:pPr>
        <w:numPr>
          <w:ilvl w:val="1"/>
          <w:numId w:val="3"/>
        </w:numPr>
        <w:bidi w:val="0"/>
        <w:ind w:left="567" w:leftChars="0" w:hanging="567" w:firstLineChars="0"/>
        <w:rPr>
          <w:rFonts w:hint="eastAsia"/>
          <w:color w:val="auto"/>
        </w:rPr>
      </w:pPr>
      <w:r>
        <w:rPr>
          <w:rFonts w:hint="eastAsia"/>
          <w:color w:val="auto"/>
        </w:rPr>
        <w:t>名称：</w:t>
      </w:r>
      <w:r>
        <w:rPr>
          <w:rFonts w:hint="eastAsia"/>
          <w:color w:val="auto"/>
          <w:lang w:eastAsia="zh-CN"/>
        </w:rPr>
        <w:t>丹阳市人民医院9号楼重症监护室UPS电源安装合作单位遴选项目</w:t>
      </w:r>
      <w:r>
        <w:rPr>
          <w:rFonts w:hint="eastAsia"/>
          <w:color w:val="auto"/>
        </w:rPr>
        <w:t>；</w:t>
      </w:r>
    </w:p>
    <w:p w14:paraId="73798602">
      <w:pPr>
        <w:numPr>
          <w:ilvl w:val="1"/>
          <w:numId w:val="3"/>
        </w:numPr>
        <w:bidi w:val="0"/>
        <w:ind w:left="567" w:leftChars="0" w:hanging="567" w:firstLineChars="0"/>
        <w:rPr>
          <w:rFonts w:hint="eastAsia"/>
          <w:color w:val="auto"/>
          <w:lang w:val="en-US" w:eastAsia="zh-CN"/>
        </w:rPr>
      </w:pPr>
      <w:r>
        <w:rPr>
          <w:rFonts w:hint="eastAsia"/>
          <w:color w:val="auto"/>
        </w:rPr>
        <w:t>编号：</w:t>
      </w:r>
      <w:r>
        <w:rPr>
          <w:rFonts w:hint="eastAsia"/>
          <w:color w:val="auto"/>
          <w:lang w:eastAsia="zh-CN"/>
        </w:rPr>
        <w:t>DRY-CG-2024039</w:t>
      </w:r>
      <w:r>
        <w:rPr>
          <w:rFonts w:hint="eastAsia"/>
          <w:color w:val="auto"/>
          <w:lang w:val="en-US" w:eastAsia="zh-CN"/>
        </w:rPr>
        <w:t>；</w:t>
      </w:r>
    </w:p>
    <w:p w14:paraId="6F26F5C5">
      <w:pPr>
        <w:numPr>
          <w:ilvl w:val="1"/>
          <w:numId w:val="3"/>
        </w:numPr>
        <w:bidi w:val="0"/>
        <w:ind w:left="567" w:leftChars="0" w:hanging="567" w:firstLineChars="0"/>
        <w:rPr>
          <w:rFonts w:hint="eastAsia"/>
          <w:color w:val="auto"/>
          <w:lang w:val="en-US" w:eastAsia="zh-CN"/>
        </w:rPr>
      </w:pPr>
      <w:r>
        <w:rPr>
          <w:rFonts w:hint="eastAsia"/>
          <w:color w:val="auto"/>
        </w:rPr>
        <w:t>预算：</w:t>
      </w:r>
      <w:r>
        <w:rPr>
          <w:rFonts w:hint="eastAsia"/>
          <w:color w:val="auto"/>
          <w:lang w:val="en-US" w:eastAsia="zh-CN"/>
        </w:rPr>
        <w:t>40865元。</w:t>
      </w:r>
    </w:p>
    <w:p w14:paraId="14B28931">
      <w:pPr>
        <w:numPr>
          <w:ilvl w:val="0"/>
          <w:numId w:val="3"/>
        </w:numPr>
        <w:bidi w:val="0"/>
        <w:ind w:left="425" w:leftChars="0" w:hanging="425" w:firstLineChars="0"/>
        <w:outlineLvl w:val="0"/>
        <w:rPr>
          <w:rFonts w:hint="eastAsia" w:eastAsia="宋体"/>
          <w:b/>
          <w:bCs/>
          <w:color w:val="auto"/>
          <w:sz w:val="28"/>
          <w:szCs w:val="28"/>
          <w:lang w:eastAsia="zh-CN"/>
        </w:rPr>
      </w:pPr>
      <w:bookmarkStart w:id="3" w:name="_Toc18756"/>
      <w:bookmarkStart w:id="4" w:name="_Toc3661"/>
      <w:r>
        <w:rPr>
          <w:rFonts w:hint="eastAsia" w:eastAsia="宋体"/>
          <w:b/>
          <w:bCs/>
          <w:color w:val="auto"/>
          <w:sz w:val="28"/>
          <w:szCs w:val="28"/>
        </w:rPr>
        <w:t>报名时间及地点</w:t>
      </w:r>
      <w:bookmarkEnd w:id="3"/>
      <w:bookmarkEnd w:id="4"/>
    </w:p>
    <w:p w14:paraId="269DA0B0">
      <w:pPr>
        <w:numPr>
          <w:ilvl w:val="1"/>
          <w:numId w:val="3"/>
        </w:numPr>
        <w:bidi w:val="0"/>
        <w:ind w:left="567" w:leftChars="0" w:hanging="567" w:firstLineChars="0"/>
        <w:rPr>
          <w:rFonts w:hint="eastAsia"/>
          <w:color w:val="auto"/>
        </w:rPr>
      </w:pPr>
      <w:r>
        <w:rPr>
          <w:rFonts w:hint="eastAsia"/>
          <w:color w:val="auto"/>
        </w:rPr>
        <w:t>报名时间：</w:t>
      </w:r>
      <w:r>
        <w:rPr>
          <w:rFonts w:hint="eastAsia"/>
          <w:color w:val="auto"/>
          <w:lang w:val="en-US" w:eastAsia="zh-CN"/>
        </w:rPr>
        <w:t>2024</w:t>
      </w:r>
      <w:r>
        <w:rPr>
          <w:rFonts w:hint="eastAsia"/>
          <w:color w:val="auto"/>
        </w:rPr>
        <w:t>年</w:t>
      </w:r>
      <w:r>
        <w:rPr>
          <w:rFonts w:hint="eastAsia"/>
          <w:color w:val="auto"/>
          <w:lang w:val="en-US" w:eastAsia="zh-CN"/>
        </w:rPr>
        <w:t xml:space="preserve">7 </w:t>
      </w:r>
      <w:r>
        <w:rPr>
          <w:rFonts w:hint="eastAsia"/>
          <w:color w:val="auto"/>
        </w:rPr>
        <w:t>月</w:t>
      </w:r>
      <w:r>
        <w:rPr>
          <w:rFonts w:hint="eastAsia"/>
          <w:color w:val="auto"/>
          <w:lang w:val="en-US" w:eastAsia="zh-CN"/>
        </w:rPr>
        <w:t xml:space="preserve">17 </w:t>
      </w:r>
      <w:r>
        <w:rPr>
          <w:rFonts w:hint="eastAsia"/>
          <w:color w:val="auto"/>
        </w:rPr>
        <w:t>日至</w:t>
      </w:r>
      <w:r>
        <w:rPr>
          <w:rFonts w:hint="eastAsia"/>
          <w:color w:val="auto"/>
          <w:lang w:val="en-US" w:eastAsia="zh-CN"/>
        </w:rPr>
        <w:t>2024</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 xml:space="preserve"> 23</w:t>
      </w:r>
      <w:r>
        <w:rPr>
          <w:rFonts w:hint="eastAsia"/>
          <w:color w:val="auto"/>
        </w:rPr>
        <w:t>日(节假日除外）</w:t>
      </w:r>
      <w:r>
        <w:rPr>
          <w:rFonts w:hint="eastAsia"/>
          <w:color w:val="auto"/>
          <w:lang w:eastAsia="zh-CN"/>
        </w:rPr>
        <w:t>。</w:t>
      </w:r>
      <w:r>
        <w:rPr>
          <w:rFonts w:hint="eastAsia"/>
          <w:color w:val="auto"/>
        </w:rPr>
        <w:t>上午8:00-11:00</w:t>
      </w:r>
      <w:r>
        <w:rPr>
          <w:rFonts w:hint="eastAsia"/>
          <w:color w:val="auto"/>
          <w:lang w:val="en-US" w:eastAsia="zh-CN"/>
        </w:rPr>
        <w:t xml:space="preserve"> </w:t>
      </w:r>
      <w:r>
        <w:rPr>
          <w:rFonts w:hint="eastAsia"/>
          <w:color w:val="auto"/>
        </w:rPr>
        <w:t>下午2:</w:t>
      </w:r>
      <w:r>
        <w:rPr>
          <w:rFonts w:hint="eastAsia"/>
          <w:color w:val="auto"/>
          <w:lang w:val="en-US" w:eastAsia="zh-CN"/>
        </w:rPr>
        <w:t>0</w:t>
      </w:r>
      <w:r>
        <w:rPr>
          <w:rFonts w:hint="eastAsia"/>
          <w:color w:val="auto"/>
        </w:rPr>
        <w:t>0-5:</w:t>
      </w:r>
      <w:r>
        <w:rPr>
          <w:rFonts w:hint="eastAsia"/>
          <w:color w:val="auto"/>
          <w:lang w:val="en-US" w:eastAsia="zh-CN"/>
        </w:rPr>
        <w:t>0</w:t>
      </w:r>
      <w:r>
        <w:rPr>
          <w:rFonts w:hint="eastAsia"/>
          <w:color w:val="auto"/>
        </w:rPr>
        <w:t>0；</w:t>
      </w:r>
    </w:p>
    <w:p w14:paraId="358E7CE7">
      <w:pPr>
        <w:numPr>
          <w:ilvl w:val="1"/>
          <w:numId w:val="3"/>
        </w:numPr>
        <w:bidi w:val="0"/>
        <w:ind w:left="567" w:leftChars="0" w:hanging="567" w:firstLineChars="0"/>
        <w:rPr>
          <w:rFonts w:hint="eastAsia"/>
          <w:color w:val="auto"/>
        </w:rPr>
      </w:pPr>
      <w:r>
        <w:rPr>
          <w:rFonts w:hint="eastAsia"/>
          <w:color w:val="auto"/>
        </w:rPr>
        <w:t>报名地点：丹阳市人民医院采购中心</w:t>
      </w:r>
      <w:r>
        <w:rPr>
          <w:rFonts w:hint="eastAsia"/>
          <w:color w:val="auto"/>
          <w:lang w:eastAsia="zh-CN"/>
        </w:rPr>
        <w:t>（</w:t>
      </w:r>
      <w:r>
        <w:rPr>
          <w:rFonts w:hint="eastAsia"/>
          <w:color w:val="auto"/>
        </w:rPr>
        <w:t>丹阳市</w:t>
      </w:r>
      <w:r>
        <w:rPr>
          <w:rFonts w:hint="eastAsia"/>
          <w:color w:val="auto"/>
          <w:lang w:eastAsia="zh-CN"/>
        </w:rPr>
        <w:t>西二环路</w:t>
      </w:r>
      <w:r>
        <w:rPr>
          <w:rFonts w:hint="eastAsia"/>
          <w:color w:val="auto"/>
        </w:rPr>
        <w:t>教育印刷厂三楼</w:t>
      </w:r>
      <w:r>
        <w:rPr>
          <w:rFonts w:hint="eastAsia"/>
          <w:color w:val="auto"/>
          <w:lang w:eastAsia="zh-CN"/>
        </w:rPr>
        <w:t>）</w:t>
      </w:r>
      <w:r>
        <w:rPr>
          <w:rFonts w:hint="eastAsia"/>
          <w:color w:val="auto"/>
        </w:rPr>
        <w:t>；</w:t>
      </w:r>
    </w:p>
    <w:p w14:paraId="0DDB1D3B">
      <w:pPr>
        <w:numPr>
          <w:ilvl w:val="1"/>
          <w:numId w:val="3"/>
        </w:numPr>
        <w:bidi w:val="0"/>
        <w:ind w:left="567" w:leftChars="0" w:hanging="567" w:firstLineChars="0"/>
        <w:rPr>
          <w:rFonts w:hint="eastAsia"/>
          <w:color w:val="auto"/>
        </w:rPr>
      </w:pPr>
      <w:r>
        <w:rPr>
          <w:rFonts w:hint="eastAsia"/>
          <w:color w:val="auto"/>
        </w:rPr>
        <w:t>联系人：</w:t>
      </w:r>
      <w:r>
        <w:rPr>
          <w:rFonts w:hint="eastAsia"/>
          <w:color w:val="auto"/>
          <w:lang w:eastAsia="zh-CN"/>
        </w:rPr>
        <w:t>杨</w:t>
      </w:r>
      <w:r>
        <w:rPr>
          <w:rFonts w:hint="eastAsia"/>
          <w:color w:val="auto"/>
        </w:rPr>
        <w:t>先生；</w:t>
      </w:r>
    </w:p>
    <w:p w14:paraId="23B492DC">
      <w:pPr>
        <w:numPr>
          <w:ilvl w:val="1"/>
          <w:numId w:val="3"/>
        </w:numPr>
        <w:bidi w:val="0"/>
        <w:ind w:left="567" w:leftChars="0" w:hanging="567" w:firstLineChars="0"/>
        <w:rPr>
          <w:rFonts w:hint="eastAsia"/>
          <w:color w:val="auto"/>
        </w:rPr>
      </w:pPr>
      <w:r>
        <w:rPr>
          <w:rFonts w:hint="eastAsia"/>
          <w:color w:val="auto"/>
        </w:rPr>
        <w:t>联系电话：0511-86553123</w:t>
      </w:r>
      <w:r>
        <w:rPr>
          <w:rFonts w:hint="eastAsia"/>
          <w:color w:val="auto"/>
          <w:lang w:val="en-US" w:eastAsia="zh-CN"/>
        </w:rPr>
        <w:t>、15189172512</w:t>
      </w:r>
      <w:r>
        <w:rPr>
          <w:rFonts w:hint="eastAsia"/>
          <w:color w:val="auto"/>
        </w:rPr>
        <w:t>。</w:t>
      </w:r>
    </w:p>
    <w:p w14:paraId="12D8D69B">
      <w:pPr>
        <w:numPr>
          <w:ilvl w:val="0"/>
          <w:numId w:val="3"/>
        </w:numPr>
        <w:bidi w:val="0"/>
        <w:ind w:left="425" w:leftChars="0" w:hanging="425" w:firstLineChars="0"/>
        <w:outlineLvl w:val="0"/>
        <w:rPr>
          <w:rFonts w:hint="eastAsia" w:eastAsia="宋体"/>
          <w:b/>
          <w:bCs/>
          <w:color w:val="auto"/>
          <w:sz w:val="28"/>
          <w:szCs w:val="28"/>
          <w:lang w:val="en-US" w:eastAsia="zh-CN"/>
        </w:rPr>
      </w:pPr>
      <w:bookmarkStart w:id="5" w:name="_Toc25669"/>
      <w:bookmarkStart w:id="6" w:name="_Toc1103"/>
      <w:r>
        <w:rPr>
          <w:rFonts w:hint="eastAsia" w:eastAsia="宋体"/>
          <w:b/>
          <w:bCs/>
          <w:color w:val="auto"/>
          <w:sz w:val="28"/>
          <w:szCs w:val="28"/>
          <w:lang w:val="en-US" w:eastAsia="zh-CN"/>
        </w:rPr>
        <w:t>资质要求</w:t>
      </w:r>
      <w:bookmarkEnd w:id="5"/>
      <w:bookmarkEnd w:id="6"/>
    </w:p>
    <w:p w14:paraId="5D9829F7">
      <w:pPr>
        <w:numPr>
          <w:ilvl w:val="1"/>
          <w:numId w:val="3"/>
        </w:numPr>
        <w:bidi w:val="0"/>
        <w:ind w:left="567" w:leftChars="0" w:hanging="567" w:firstLineChars="0"/>
        <w:rPr>
          <w:rFonts w:hint="eastAsia"/>
          <w:color w:val="auto"/>
          <w:lang w:val="en-US" w:eastAsia="zh-CN"/>
        </w:rPr>
      </w:pPr>
      <w:r>
        <w:rPr>
          <w:rFonts w:hint="eastAsia"/>
          <w:color w:val="auto"/>
          <w:lang w:val="en-US" w:eastAsia="zh-CN"/>
        </w:rPr>
        <w:t>投标人应具备《中华人民共和国政府采购法》第二十二条规定的条件，提供下列材料：</w:t>
      </w:r>
    </w:p>
    <w:p w14:paraId="548F12B3">
      <w:pPr>
        <w:numPr>
          <w:ilvl w:val="2"/>
          <w:numId w:val="3"/>
        </w:numPr>
        <w:bidi w:val="0"/>
        <w:rPr>
          <w:rFonts w:hint="eastAsia"/>
          <w:color w:val="auto"/>
          <w:lang w:val="en-US" w:eastAsia="zh-CN"/>
        </w:rPr>
      </w:pPr>
      <w:r>
        <w:rPr>
          <w:rFonts w:hint="eastAsia"/>
          <w:color w:val="auto"/>
          <w:lang w:val="en-US" w:eastAsia="zh-CN"/>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4FEC1A39">
      <w:pPr>
        <w:numPr>
          <w:ilvl w:val="2"/>
          <w:numId w:val="3"/>
        </w:numPr>
        <w:bidi w:val="0"/>
        <w:rPr>
          <w:rFonts w:hint="eastAsia"/>
          <w:color w:val="auto"/>
          <w:lang w:val="en-US" w:eastAsia="zh-CN"/>
        </w:rPr>
      </w:pPr>
      <w:r>
        <w:rPr>
          <w:rFonts w:hint="eastAsia"/>
          <w:color w:val="auto"/>
          <w:lang w:val="en-US" w:eastAsia="zh-CN"/>
        </w:rPr>
        <w:t>有依法缴纳税收和社会保障资金的良好记录：有依法缴纳税收和社会保障资金的良好记录（提供资格承诺函）。</w:t>
      </w:r>
    </w:p>
    <w:p w14:paraId="4E0ECE27">
      <w:pPr>
        <w:numPr>
          <w:ilvl w:val="2"/>
          <w:numId w:val="3"/>
        </w:numPr>
        <w:bidi w:val="0"/>
        <w:rPr>
          <w:rFonts w:hint="eastAsia"/>
          <w:color w:val="auto"/>
          <w:lang w:val="en-US" w:eastAsia="zh-CN"/>
        </w:rPr>
      </w:pPr>
      <w:r>
        <w:rPr>
          <w:rFonts w:hint="eastAsia"/>
          <w:color w:val="auto"/>
          <w:lang w:val="en-US" w:eastAsia="zh-CN"/>
        </w:rPr>
        <w:t>具有良好的商业信誉和健全的财务会计制度：供应商必须具有良好的商业信誉和健全的财务会计制度（提供资格承诺函）。</w:t>
      </w:r>
    </w:p>
    <w:p w14:paraId="7EB52D05">
      <w:pPr>
        <w:numPr>
          <w:ilvl w:val="2"/>
          <w:numId w:val="3"/>
        </w:numPr>
        <w:bidi w:val="0"/>
        <w:rPr>
          <w:rFonts w:hint="eastAsia"/>
          <w:color w:val="auto"/>
          <w:lang w:val="en-US" w:eastAsia="zh-CN"/>
        </w:rPr>
      </w:pPr>
      <w:r>
        <w:rPr>
          <w:rFonts w:hint="eastAsia"/>
          <w:color w:val="auto"/>
          <w:lang w:val="en-US" w:eastAsia="zh-CN"/>
        </w:rPr>
        <w:t>履行合同所必需的设备和专业技术能力：按投标（响应）文件格式填报设备及专业技术能力情况（提供资格承诺函）。</w:t>
      </w:r>
    </w:p>
    <w:p w14:paraId="29FE0C3D">
      <w:pPr>
        <w:numPr>
          <w:ilvl w:val="1"/>
          <w:numId w:val="3"/>
        </w:numPr>
        <w:bidi w:val="0"/>
        <w:ind w:left="567" w:leftChars="0" w:hanging="567" w:firstLineChars="0"/>
        <w:rPr>
          <w:rFonts w:hint="eastAsia"/>
          <w:color w:val="auto"/>
        </w:rPr>
      </w:pPr>
      <w:r>
        <w:rPr>
          <w:rFonts w:hint="eastAsia"/>
          <w:color w:val="auto"/>
        </w:rPr>
        <w:t>本项目特定的资格要求：</w:t>
      </w:r>
      <w:r>
        <w:rPr>
          <w:rFonts w:hint="eastAsia"/>
          <w:color w:val="auto"/>
          <w:lang w:val="en-US" w:eastAsia="zh-CN"/>
        </w:rPr>
        <w:t>无</w:t>
      </w:r>
    </w:p>
    <w:p w14:paraId="4E3B2F5D">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工程内容</w:t>
      </w:r>
    </w:p>
    <w:p w14:paraId="310D2CAF">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中标方负责为九号楼13楼与14楼重症监护室安装UPS供电线路。从九号楼负一楼信息机房UPS供电箱内取电接入新安装的空开进线端，出线端安装电缆沿井道穿行至九号楼13楼弱电井内，13楼弱电井内安装配电箱与空开，分线后分别接入13楼与14楼重症监护室现有配电箱进线端，配电箱内原总线摘除。</w:t>
      </w:r>
    </w:p>
    <w:p w14:paraId="2DB662A8">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技术要求</w:t>
      </w:r>
    </w:p>
    <w:p w14:paraId="7E2EDF79">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材料清单及品牌：</w:t>
      </w:r>
    </w:p>
    <w:p w14:paraId="56E7BAA7">
      <w:pPr>
        <w:numPr>
          <w:ilvl w:val="2"/>
          <w:numId w:val="3"/>
        </w:numPr>
        <w:bidi w:val="0"/>
        <w:rPr>
          <w:rFonts w:hint="eastAsia" w:eastAsia="宋体"/>
          <w:color w:val="auto"/>
          <w:lang w:val="en-US" w:eastAsia="zh-CN"/>
        </w:rPr>
      </w:pPr>
      <w:r>
        <w:rPr>
          <w:rFonts w:hint="eastAsia" w:eastAsia="宋体"/>
          <w:color w:val="auto"/>
          <w:lang w:val="en-US" w:eastAsia="zh-CN"/>
        </w:rPr>
        <w:t>清单：见工程量清单。</w:t>
      </w:r>
    </w:p>
    <w:p w14:paraId="48FA2182">
      <w:pPr>
        <w:numPr>
          <w:ilvl w:val="2"/>
          <w:numId w:val="3"/>
        </w:numPr>
        <w:bidi w:val="0"/>
        <w:rPr>
          <w:rFonts w:hint="eastAsia" w:eastAsia="宋体"/>
          <w:color w:val="auto"/>
          <w:lang w:val="en-US" w:eastAsia="zh-CN"/>
        </w:rPr>
      </w:pPr>
      <w:r>
        <w:rPr>
          <w:rFonts w:hint="eastAsia" w:eastAsia="宋体"/>
          <w:color w:val="auto"/>
          <w:lang w:val="en-US" w:eastAsia="zh-CN"/>
        </w:rPr>
        <w:t>品牌：</w:t>
      </w:r>
    </w:p>
    <w:p w14:paraId="30DD3713">
      <w:pPr>
        <w:numPr>
          <w:ilvl w:val="0"/>
          <w:numId w:val="4"/>
        </w:numPr>
        <w:bidi w:val="0"/>
        <w:ind w:left="425" w:leftChars="0" w:firstLine="55" w:firstLineChars="0"/>
        <w:rPr>
          <w:rFonts w:hint="eastAsia" w:eastAsia="宋体"/>
          <w:color w:val="auto"/>
          <w:lang w:val="en-US" w:eastAsia="zh-CN"/>
        </w:rPr>
      </w:pPr>
      <w:r>
        <w:rPr>
          <w:rFonts w:hint="eastAsia" w:eastAsia="宋体"/>
          <w:color w:val="auto"/>
          <w:lang w:val="en-US" w:eastAsia="zh-CN"/>
        </w:rPr>
        <w:t>电缆：江南、远东、河阳；</w:t>
      </w:r>
    </w:p>
    <w:p w14:paraId="2DB2863C">
      <w:pPr>
        <w:numPr>
          <w:ilvl w:val="0"/>
          <w:numId w:val="4"/>
        </w:numPr>
        <w:bidi w:val="0"/>
        <w:ind w:left="425" w:leftChars="0" w:firstLine="55" w:firstLineChars="0"/>
        <w:rPr>
          <w:rFonts w:hint="eastAsia" w:eastAsia="宋体"/>
          <w:color w:val="auto"/>
          <w:lang w:val="en-US" w:eastAsia="zh-CN"/>
        </w:rPr>
      </w:pPr>
      <w:r>
        <w:rPr>
          <w:rFonts w:hint="eastAsia" w:eastAsia="宋体"/>
          <w:color w:val="auto"/>
          <w:lang w:val="en-US" w:eastAsia="zh-CN"/>
        </w:rPr>
        <w:t>空开：正泰、德力西、公牛。</w:t>
      </w:r>
    </w:p>
    <w:p w14:paraId="79EAAD59">
      <w:pPr>
        <w:numPr>
          <w:ilvl w:val="1"/>
          <w:numId w:val="3"/>
        </w:numPr>
        <w:bidi w:val="0"/>
        <w:ind w:left="567" w:leftChars="0" w:hanging="567" w:firstLineChars="0"/>
        <w:rPr>
          <w:rFonts w:hint="eastAsia" w:eastAsia="宋体"/>
          <w:color w:val="auto"/>
          <w:lang w:val="en-US" w:eastAsia="zh-CN"/>
        </w:rPr>
      </w:pPr>
      <w:bookmarkStart w:id="7" w:name="_Toc28068"/>
      <w:bookmarkStart w:id="8" w:name="_Toc24671"/>
      <w:r>
        <w:rPr>
          <w:rFonts w:hint="eastAsia" w:eastAsia="宋体"/>
          <w:color w:val="auto"/>
          <w:lang w:val="en-US" w:eastAsia="zh-CN"/>
        </w:rPr>
        <w:t>质量标准</w:t>
      </w:r>
    </w:p>
    <w:p w14:paraId="7735AAD5">
      <w:pPr>
        <w:numPr>
          <w:ilvl w:val="2"/>
          <w:numId w:val="3"/>
        </w:numPr>
        <w:bidi w:val="0"/>
        <w:rPr>
          <w:rFonts w:hint="default" w:eastAsia="宋体"/>
          <w:color w:val="auto"/>
          <w:lang w:val="en-US" w:eastAsia="zh-CN"/>
        </w:rPr>
      </w:pPr>
      <w:r>
        <w:rPr>
          <w:rFonts w:hint="eastAsia" w:eastAsia="宋体"/>
          <w:color w:val="auto"/>
          <w:lang w:val="en-US" w:eastAsia="zh-CN"/>
        </w:rPr>
        <w:t>施工人员持证上岗（电工证），施工前向院方出示。</w:t>
      </w:r>
    </w:p>
    <w:p w14:paraId="022F806D">
      <w:pPr>
        <w:numPr>
          <w:ilvl w:val="2"/>
          <w:numId w:val="3"/>
        </w:numPr>
        <w:bidi w:val="0"/>
        <w:rPr>
          <w:rFonts w:hint="eastAsia" w:eastAsia="宋体"/>
          <w:color w:val="auto"/>
          <w:lang w:val="en-US" w:eastAsia="zh-CN"/>
        </w:rPr>
      </w:pPr>
      <w:r>
        <w:rPr>
          <w:rFonts w:hint="eastAsia" w:eastAsia="宋体"/>
          <w:color w:val="auto"/>
          <w:lang w:val="en-US" w:eastAsia="zh-CN"/>
        </w:rPr>
        <w:t>施工期间不得影响到院方正常诊疗秩序。</w:t>
      </w:r>
    </w:p>
    <w:p w14:paraId="67BE8A50">
      <w:pPr>
        <w:numPr>
          <w:ilvl w:val="2"/>
          <w:numId w:val="3"/>
        </w:numPr>
        <w:bidi w:val="0"/>
        <w:rPr>
          <w:rFonts w:hint="eastAsia" w:eastAsia="宋体"/>
          <w:color w:val="auto"/>
          <w:lang w:val="en-US" w:eastAsia="zh-CN"/>
        </w:rPr>
      </w:pPr>
      <w:r>
        <w:rPr>
          <w:rFonts w:hint="eastAsia" w:eastAsia="宋体"/>
          <w:color w:val="auto"/>
          <w:lang w:val="en-US" w:eastAsia="zh-CN"/>
        </w:rPr>
        <w:t>严格遵照工程量清单内提供的材料规格施工。</w:t>
      </w:r>
    </w:p>
    <w:p w14:paraId="5374CD6B">
      <w:pPr>
        <w:numPr>
          <w:ilvl w:val="2"/>
          <w:numId w:val="3"/>
        </w:numPr>
        <w:bidi w:val="0"/>
        <w:rPr>
          <w:rFonts w:hint="default" w:eastAsia="宋体"/>
          <w:color w:val="auto"/>
          <w:lang w:val="en-US" w:eastAsia="zh-CN"/>
        </w:rPr>
      </w:pPr>
      <w:r>
        <w:rPr>
          <w:rFonts w:hint="eastAsia" w:eastAsia="宋体"/>
          <w:color w:val="auto"/>
          <w:lang w:val="en-US" w:eastAsia="zh-CN"/>
        </w:rPr>
        <w:t>施工完成后吊顶板均已回装完成且平整。</w:t>
      </w:r>
    </w:p>
    <w:p w14:paraId="3C1D00B4">
      <w:pPr>
        <w:numPr>
          <w:ilvl w:val="1"/>
          <w:numId w:val="3"/>
        </w:numPr>
        <w:bidi w:val="0"/>
        <w:ind w:left="567" w:leftChars="0" w:hanging="567" w:firstLineChars="0"/>
        <w:rPr>
          <w:rFonts w:hint="default" w:eastAsia="宋体"/>
          <w:color w:val="auto"/>
          <w:lang w:val="en-US" w:eastAsia="zh-CN"/>
        </w:rPr>
      </w:pPr>
      <w:r>
        <w:rPr>
          <w:rFonts w:hint="default" w:eastAsia="宋体"/>
          <w:color w:val="auto"/>
          <w:lang w:val="en-US" w:eastAsia="zh-CN"/>
        </w:rPr>
        <w:t>如因工程质量问题或材料质量问题出现的故障，由中标方负责免费修理或更换，响应时间：≤60分钟，否则扣除10%合同款。</w:t>
      </w:r>
    </w:p>
    <w:p w14:paraId="5A8A2E66">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商务要求</w:t>
      </w:r>
      <w:bookmarkEnd w:id="7"/>
      <w:bookmarkEnd w:id="8"/>
    </w:p>
    <w:p w14:paraId="372DF53E">
      <w:pPr>
        <w:numPr>
          <w:ilvl w:val="1"/>
          <w:numId w:val="3"/>
        </w:numPr>
        <w:bidi w:val="0"/>
        <w:ind w:left="567" w:leftChars="0" w:hanging="567" w:firstLineChars="0"/>
        <w:rPr>
          <w:rFonts w:hint="eastAsia"/>
          <w:color w:val="auto"/>
          <w:lang w:val="en-US" w:eastAsia="zh-CN"/>
        </w:rPr>
      </w:pPr>
      <w:r>
        <w:rPr>
          <w:rFonts w:hint="eastAsia"/>
          <w:color w:val="auto"/>
          <w:lang w:val="en-US" w:eastAsia="zh-CN"/>
        </w:rPr>
        <w:t>验收标准：</w:t>
      </w:r>
    </w:p>
    <w:p w14:paraId="6346B226">
      <w:pPr>
        <w:numPr>
          <w:ilvl w:val="2"/>
          <w:numId w:val="3"/>
        </w:numPr>
        <w:bidi w:val="0"/>
        <w:rPr>
          <w:rFonts w:hint="eastAsia" w:eastAsia="宋体"/>
          <w:color w:val="auto"/>
          <w:lang w:val="en-US" w:eastAsia="zh-CN"/>
        </w:rPr>
      </w:pPr>
      <w:r>
        <w:rPr>
          <w:rFonts w:hint="eastAsia" w:eastAsia="宋体"/>
          <w:color w:val="auto"/>
          <w:lang w:val="en-US" w:eastAsia="zh-CN"/>
        </w:rPr>
        <w:t>提供电缆质量证明书或该批次产品合格证。</w:t>
      </w:r>
    </w:p>
    <w:p w14:paraId="0775E9CD">
      <w:pPr>
        <w:numPr>
          <w:ilvl w:val="2"/>
          <w:numId w:val="3"/>
        </w:numPr>
        <w:bidi w:val="0"/>
        <w:rPr>
          <w:rFonts w:hint="eastAsia" w:eastAsia="宋体"/>
          <w:color w:val="auto"/>
          <w:lang w:val="en-US" w:eastAsia="zh-CN"/>
        </w:rPr>
      </w:pPr>
      <w:r>
        <w:rPr>
          <w:rFonts w:hint="eastAsia" w:eastAsia="宋体"/>
          <w:color w:val="auto"/>
          <w:lang w:val="en-US" w:eastAsia="zh-CN"/>
        </w:rPr>
        <w:t>13楼与14楼重症监护室已由UPS正常供电。</w:t>
      </w:r>
    </w:p>
    <w:p w14:paraId="1731B144">
      <w:pPr>
        <w:numPr>
          <w:ilvl w:val="2"/>
          <w:numId w:val="3"/>
        </w:numPr>
        <w:bidi w:val="0"/>
        <w:rPr>
          <w:rFonts w:hint="eastAsia" w:eastAsia="宋体"/>
          <w:color w:val="auto"/>
          <w:lang w:val="en-US" w:eastAsia="zh-CN"/>
        </w:rPr>
      </w:pPr>
      <w:r>
        <w:rPr>
          <w:rFonts w:hint="eastAsia" w:eastAsia="宋体"/>
          <w:color w:val="auto"/>
          <w:lang w:val="en-US" w:eastAsia="zh-CN"/>
        </w:rPr>
        <w:t>提供更换期间照片≥5张。</w:t>
      </w:r>
    </w:p>
    <w:p w14:paraId="30B1D218">
      <w:pPr>
        <w:numPr>
          <w:ilvl w:val="1"/>
          <w:numId w:val="3"/>
        </w:numPr>
        <w:bidi w:val="0"/>
        <w:ind w:left="567" w:leftChars="0" w:hanging="567" w:firstLineChars="0"/>
        <w:rPr>
          <w:rFonts w:hint="eastAsia"/>
          <w:color w:val="auto"/>
          <w:lang w:val="en-US" w:eastAsia="zh-CN"/>
        </w:rPr>
      </w:pPr>
      <w:r>
        <w:rPr>
          <w:rFonts w:hint="eastAsia"/>
          <w:color w:val="auto"/>
          <w:lang w:val="en-US" w:eastAsia="zh-CN"/>
        </w:rPr>
        <w:t>质量保证期：验收合格后2年。</w:t>
      </w:r>
    </w:p>
    <w:p w14:paraId="1F71A817">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费用支付方式：</w:t>
      </w:r>
    </w:p>
    <w:p w14:paraId="70538104">
      <w:pPr>
        <w:numPr>
          <w:ilvl w:val="2"/>
          <w:numId w:val="3"/>
        </w:numPr>
        <w:bidi w:val="0"/>
        <w:rPr>
          <w:rFonts w:hint="eastAsia" w:eastAsia="宋体"/>
          <w:color w:val="auto"/>
          <w:lang w:val="en-US" w:eastAsia="zh-CN"/>
        </w:rPr>
      </w:pPr>
      <w:r>
        <w:rPr>
          <w:rFonts w:hint="eastAsia" w:eastAsia="宋体"/>
          <w:color w:val="auto"/>
          <w:lang w:val="en-US" w:eastAsia="zh-CN"/>
        </w:rPr>
        <w:t>验收合格后，院方一次性支付80%合同款。</w:t>
      </w:r>
    </w:p>
    <w:p w14:paraId="7EC90676">
      <w:pPr>
        <w:numPr>
          <w:ilvl w:val="2"/>
          <w:numId w:val="3"/>
        </w:numPr>
        <w:bidi w:val="0"/>
        <w:rPr>
          <w:rFonts w:hint="eastAsia" w:eastAsia="宋体"/>
          <w:color w:val="auto"/>
          <w:lang w:val="en-US" w:eastAsia="zh-CN"/>
        </w:rPr>
      </w:pPr>
      <w:r>
        <w:rPr>
          <w:rFonts w:hint="eastAsia" w:eastAsia="宋体"/>
          <w:color w:val="auto"/>
          <w:lang w:val="en-US" w:eastAsia="zh-CN"/>
        </w:rPr>
        <w:t>验收满一年，在安装设备及线路正常供电的情况下，支付10%合同款。</w:t>
      </w:r>
    </w:p>
    <w:p w14:paraId="09FDBB96">
      <w:pPr>
        <w:numPr>
          <w:ilvl w:val="2"/>
          <w:numId w:val="3"/>
        </w:numPr>
        <w:bidi w:val="0"/>
        <w:rPr>
          <w:rFonts w:hint="eastAsia" w:eastAsia="宋体"/>
          <w:color w:val="auto"/>
          <w:lang w:val="en-US" w:eastAsia="zh-CN"/>
        </w:rPr>
      </w:pPr>
      <w:r>
        <w:rPr>
          <w:rFonts w:hint="eastAsia" w:eastAsia="宋体"/>
          <w:color w:val="auto"/>
          <w:lang w:val="en-US" w:eastAsia="zh-CN"/>
        </w:rPr>
        <w:t>验收满二年，在安装设备及线路正常供电的情况下，支付10%合同款。</w:t>
      </w:r>
    </w:p>
    <w:p w14:paraId="4A2A44D9">
      <w:pPr>
        <w:numPr>
          <w:ilvl w:val="1"/>
          <w:numId w:val="3"/>
        </w:numPr>
        <w:bidi w:val="0"/>
        <w:ind w:left="567" w:leftChars="0" w:hanging="567" w:firstLineChars="0"/>
        <w:rPr>
          <w:rFonts w:hint="eastAsia"/>
          <w:color w:val="auto"/>
        </w:rPr>
      </w:pPr>
      <w:r>
        <w:rPr>
          <w:rFonts w:hint="eastAsia" w:eastAsia="宋体"/>
          <w:color w:val="auto"/>
          <w:lang w:val="en-US" w:eastAsia="zh-CN"/>
        </w:rPr>
        <w:t>工期：3天。</w:t>
      </w:r>
    </w:p>
    <w:p w14:paraId="73CBA25D">
      <w:pPr>
        <w:numPr>
          <w:ilvl w:val="0"/>
          <w:numId w:val="3"/>
        </w:numPr>
        <w:bidi w:val="0"/>
        <w:ind w:left="425" w:leftChars="0" w:hanging="425" w:firstLineChars="0"/>
        <w:outlineLvl w:val="0"/>
        <w:rPr>
          <w:rFonts w:hint="default" w:eastAsia="宋体"/>
          <w:b/>
          <w:bCs/>
          <w:color w:val="auto"/>
          <w:sz w:val="28"/>
          <w:szCs w:val="28"/>
          <w:lang w:val="en-US" w:eastAsia="zh-CN"/>
        </w:rPr>
      </w:pPr>
      <w:bookmarkStart w:id="9" w:name="_Toc27123"/>
      <w:bookmarkStart w:id="10" w:name="_Toc3739"/>
      <w:r>
        <w:rPr>
          <w:rFonts w:hint="eastAsia" w:eastAsia="宋体"/>
          <w:b/>
          <w:bCs/>
          <w:color w:val="auto"/>
          <w:sz w:val="28"/>
          <w:szCs w:val="28"/>
          <w:lang w:val="en-US" w:eastAsia="zh-CN"/>
        </w:rPr>
        <w:t>其它</w:t>
      </w:r>
      <w:bookmarkEnd w:id="9"/>
      <w:bookmarkEnd w:id="10"/>
    </w:p>
    <w:p w14:paraId="36299B38">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维修中所使用到水、电，费用由院方承担。</w:t>
      </w:r>
    </w:p>
    <w:p w14:paraId="5C839A91">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现场勘察要求：投标前须实地勘察，中标后不得以数量、种类、型号等差异要求增加服务费。联系人:徐主任13615293252。</w:t>
      </w:r>
    </w:p>
    <w:p w14:paraId="0A3FA625">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安全责任：整个维修过程中的安全法律责任由中标单位承担，与院方无涉。</w:t>
      </w:r>
    </w:p>
    <w:p w14:paraId="1B347594">
      <w:pPr>
        <w:numPr>
          <w:ilvl w:val="0"/>
          <w:numId w:val="3"/>
        </w:numPr>
        <w:bidi w:val="0"/>
        <w:ind w:left="425" w:leftChars="0" w:hanging="425" w:firstLineChars="0"/>
        <w:outlineLvl w:val="0"/>
        <w:rPr>
          <w:rFonts w:hint="eastAsia" w:eastAsia="宋体"/>
          <w:b/>
          <w:bCs/>
          <w:color w:val="auto"/>
          <w:sz w:val="28"/>
          <w:szCs w:val="28"/>
          <w:lang w:val="en-US" w:eastAsia="zh-CN"/>
        </w:rPr>
      </w:pPr>
      <w:bookmarkStart w:id="11" w:name="_Toc7920"/>
      <w:bookmarkStart w:id="12" w:name="_Toc10480"/>
      <w:r>
        <w:rPr>
          <w:rFonts w:hint="eastAsia"/>
          <w:b/>
          <w:bCs/>
          <w:color w:val="auto"/>
          <w:sz w:val="28"/>
          <w:szCs w:val="28"/>
          <w:lang w:val="en-US" w:eastAsia="zh-CN"/>
        </w:rPr>
        <w:t>比选</w:t>
      </w:r>
      <w:r>
        <w:rPr>
          <w:rFonts w:hint="eastAsia" w:eastAsia="宋体"/>
          <w:b/>
          <w:bCs/>
          <w:color w:val="auto"/>
          <w:sz w:val="28"/>
          <w:szCs w:val="28"/>
          <w:lang w:val="en-US" w:eastAsia="zh-CN"/>
        </w:rPr>
        <w:t>时间及地点</w:t>
      </w:r>
      <w:bookmarkEnd w:id="11"/>
      <w:bookmarkEnd w:id="12"/>
    </w:p>
    <w:p w14:paraId="526688B8">
      <w:pPr>
        <w:numPr>
          <w:ilvl w:val="1"/>
          <w:numId w:val="3"/>
        </w:numPr>
        <w:bidi w:val="0"/>
        <w:ind w:left="567" w:leftChars="0" w:hanging="567" w:firstLineChars="0"/>
        <w:rPr>
          <w:rFonts w:hint="eastAsia"/>
          <w:color w:val="auto"/>
        </w:rPr>
      </w:pPr>
      <w:r>
        <w:rPr>
          <w:rFonts w:hint="eastAsia"/>
          <w:color w:val="auto"/>
        </w:rPr>
        <w:t>开标时间：医院通知；</w:t>
      </w:r>
    </w:p>
    <w:p w14:paraId="0B70C1E0">
      <w:pPr>
        <w:numPr>
          <w:ilvl w:val="1"/>
          <w:numId w:val="3"/>
        </w:numPr>
        <w:bidi w:val="0"/>
        <w:ind w:left="567" w:leftChars="0" w:hanging="567" w:firstLineChars="0"/>
        <w:rPr>
          <w:rFonts w:hint="eastAsia"/>
          <w:color w:val="auto"/>
        </w:rPr>
      </w:pPr>
      <w:r>
        <w:rPr>
          <w:rFonts w:hint="eastAsia"/>
          <w:color w:val="auto"/>
          <w:lang w:eastAsia="zh-CN"/>
        </w:rPr>
        <w:t>比选</w:t>
      </w:r>
      <w:r>
        <w:rPr>
          <w:rFonts w:hint="eastAsia"/>
          <w:color w:val="auto"/>
        </w:rPr>
        <w:t>地点：院内会议室；</w:t>
      </w:r>
    </w:p>
    <w:p w14:paraId="00D8AAA5">
      <w:pPr>
        <w:numPr>
          <w:ilvl w:val="1"/>
          <w:numId w:val="3"/>
        </w:numPr>
        <w:bidi w:val="0"/>
        <w:ind w:left="567" w:leftChars="0" w:hanging="567" w:firstLineChars="0"/>
        <w:rPr>
          <w:rFonts w:hint="eastAsia"/>
          <w:color w:val="auto"/>
        </w:rPr>
      </w:pPr>
      <w:r>
        <w:rPr>
          <w:rFonts w:hint="eastAsia"/>
          <w:color w:val="auto"/>
          <w:lang w:eastAsia="zh-CN"/>
        </w:rPr>
        <w:t>比选</w:t>
      </w:r>
      <w:r>
        <w:rPr>
          <w:rFonts w:hint="eastAsia"/>
          <w:color w:val="auto"/>
        </w:rPr>
        <w:t>方式：</w:t>
      </w:r>
      <w:r>
        <w:rPr>
          <w:rFonts w:hint="eastAsia"/>
          <w:color w:val="auto"/>
          <w:lang w:val="en-US" w:eastAsia="zh-CN"/>
        </w:rPr>
        <w:t>最低价法</w:t>
      </w:r>
      <w:r>
        <w:rPr>
          <w:rFonts w:hint="eastAsia"/>
          <w:color w:val="auto"/>
        </w:rPr>
        <w:t>；</w:t>
      </w:r>
    </w:p>
    <w:p w14:paraId="477D1200">
      <w:pPr>
        <w:numPr>
          <w:ilvl w:val="1"/>
          <w:numId w:val="3"/>
        </w:numPr>
        <w:bidi w:val="0"/>
        <w:ind w:left="567" w:leftChars="0" w:hanging="567" w:firstLineChars="0"/>
        <w:rPr>
          <w:rFonts w:hint="eastAsia"/>
          <w:color w:val="auto"/>
        </w:rPr>
      </w:pPr>
      <w:r>
        <w:rPr>
          <w:rFonts w:hint="eastAsia"/>
          <w:color w:val="auto"/>
        </w:rPr>
        <w:t>投标文件1式</w:t>
      </w:r>
      <w:r>
        <w:rPr>
          <w:rFonts w:hint="eastAsia"/>
          <w:color w:val="auto"/>
          <w:lang w:val="en-US" w:eastAsia="zh-CN"/>
        </w:rPr>
        <w:t>2份</w:t>
      </w:r>
      <w:r>
        <w:rPr>
          <w:rFonts w:hint="eastAsia"/>
          <w:color w:val="auto"/>
        </w:rPr>
        <w:t>，开标时提供（格式参见第二部分）。</w:t>
      </w:r>
    </w:p>
    <w:p w14:paraId="1D64543A">
      <w:pPr>
        <w:numPr>
          <w:ilvl w:val="0"/>
          <w:numId w:val="3"/>
        </w:numPr>
        <w:bidi w:val="0"/>
        <w:ind w:left="425" w:leftChars="0" w:hanging="425" w:firstLineChars="0"/>
        <w:outlineLvl w:val="0"/>
        <w:rPr>
          <w:rFonts w:hint="eastAsia" w:eastAsia="宋体"/>
          <w:b/>
          <w:bCs/>
          <w:color w:val="auto"/>
          <w:sz w:val="28"/>
          <w:szCs w:val="28"/>
          <w:lang w:val="en-US" w:eastAsia="zh-CN"/>
        </w:rPr>
      </w:pPr>
      <w:bookmarkStart w:id="13" w:name="_Toc6963"/>
      <w:bookmarkStart w:id="14" w:name="_Toc14655"/>
      <w:r>
        <w:rPr>
          <w:rFonts w:hint="eastAsia" w:eastAsia="宋体"/>
          <w:b/>
          <w:bCs/>
          <w:color w:val="auto"/>
          <w:sz w:val="28"/>
          <w:szCs w:val="28"/>
          <w:lang w:val="en-US" w:eastAsia="zh-CN"/>
        </w:rPr>
        <w:t>投标人报名时提交材料</w:t>
      </w:r>
      <w:bookmarkEnd w:id="13"/>
      <w:bookmarkEnd w:id="14"/>
    </w:p>
    <w:p w14:paraId="2F60B232">
      <w:pPr>
        <w:numPr>
          <w:ilvl w:val="1"/>
          <w:numId w:val="3"/>
        </w:numPr>
        <w:bidi w:val="0"/>
        <w:ind w:left="567" w:leftChars="0" w:hanging="567" w:firstLineChars="0"/>
        <w:rPr>
          <w:rFonts w:hint="eastAsia"/>
          <w:color w:val="auto"/>
        </w:rPr>
      </w:pPr>
      <w:r>
        <w:rPr>
          <w:rFonts w:hint="eastAsia"/>
          <w:color w:val="auto"/>
        </w:rPr>
        <w:t>营业执照复印件（复印件盖公章）；</w:t>
      </w:r>
    </w:p>
    <w:p w14:paraId="743ED641">
      <w:pPr>
        <w:numPr>
          <w:ilvl w:val="1"/>
          <w:numId w:val="3"/>
        </w:numPr>
        <w:bidi w:val="0"/>
        <w:ind w:left="567" w:leftChars="0" w:hanging="567" w:firstLineChars="0"/>
        <w:rPr>
          <w:rFonts w:hint="eastAsia"/>
          <w:color w:val="auto"/>
        </w:rPr>
      </w:pPr>
      <w:r>
        <w:rPr>
          <w:rFonts w:hint="eastAsia"/>
          <w:color w:val="auto"/>
        </w:rPr>
        <w:t>法人授权委托书及被授权人身份证复印件，法人参加报名的提供法人身份证复印件；</w:t>
      </w:r>
    </w:p>
    <w:p w14:paraId="120E5DC0">
      <w:pPr>
        <w:rPr>
          <w:rFonts w:hint="eastAsia"/>
          <w:color w:val="auto"/>
        </w:rPr>
        <w:sectPr>
          <w:pgSz w:w="11906" w:h="16838"/>
          <w:pgMar w:top="1440" w:right="1140" w:bottom="1440" w:left="1423" w:header="851" w:footer="992" w:gutter="0"/>
          <w:cols w:space="0" w:num="1"/>
          <w:rtlGutter w:val="0"/>
          <w:docGrid w:type="lines" w:linePitch="312" w:charSpace="0"/>
        </w:sectPr>
      </w:pPr>
      <w:r>
        <w:rPr>
          <w:rFonts w:hint="eastAsia"/>
          <w:color w:val="auto"/>
        </w:rPr>
        <w:br w:type="page"/>
      </w:r>
    </w:p>
    <w:p w14:paraId="32A68FD8">
      <w:pPr>
        <w:numPr>
          <w:ilvl w:val="0"/>
          <w:numId w:val="0"/>
        </w:numPr>
        <w:spacing w:line="360" w:lineRule="auto"/>
        <w:ind w:leftChars="0"/>
        <w:jc w:val="center"/>
        <w:outlineLvl w:val="2"/>
        <w:rPr>
          <w:rFonts w:hint="eastAsia" w:eastAsia="宋体" w:asciiTheme="minorAscii" w:hAnsiTheme="minorAscii" w:cstheme="minorBidi"/>
          <w:b/>
          <w:color w:val="auto"/>
          <w:kern w:val="2"/>
          <w:sz w:val="28"/>
          <w:szCs w:val="24"/>
          <w:lang w:val="en-US" w:eastAsia="zh-CN" w:bidi="ar-SA"/>
        </w:rPr>
      </w:pPr>
      <w:r>
        <w:rPr>
          <w:rFonts w:hint="eastAsia" w:eastAsia="宋体" w:asciiTheme="minorAscii" w:hAnsiTheme="minorAscii" w:cstheme="minorBidi"/>
          <w:b/>
          <w:color w:val="auto"/>
          <w:kern w:val="2"/>
          <w:sz w:val="28"/>
          <w:szCs w:val="24"/>
          <w:lang w:val="en-US" w:eastAsia="zh-CN" w:bidi="ar-SA"/>
        </w:rPr>
        <w:t>现场勘察确认函</w:t>
      </w:r>
    </w:p>
    <w:p w14:paraId="1573612F">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14:paraId="6FF62E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14:paraId="610F86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14:paraId="4B1E22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14:paraId="6CD0E4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14:paraId="3CD40485">
      <w:pPr>
        <w:pStyle w:val="23"/>
        <w:rPr>
          <w:rFonts w:hint="eastAsia" w:ascii="微软雅黑" w:hAnsi="微软雅黑" w:eastAsia="微软雅黑" w:cs="微软雅黑"/>
          <w:color w:val="auto"/>
          <w:sz w:val="24"/>
          <w:szCs w:val="24"/>
          <w:highlight w:val="none"/>
          <w:lang w:val="en-US" w:eastAsia="zh-CN"/>
        </w:rPr>
      </w:pPr>
    </w:p>
    <w:p w14:paraId="4A6B1D10">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14:paraId="39C4E991">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14:paraId="0AE9DF9A">
      <w:pPr>
        <w:rPr>
          <w:rFonts w:hint="eastAsia"/>
          <w:color w:val="auto"/>
        </w:rPr>
        <w:sectPr>
          <w:pgSz w:w="11906" w:h="16838"/>
          <w:pgMar w:top="1440" w:right="1140" w:bottom="1440" w:left="1423" w:header="851" w:footer="992" w:gutter="0"/>
          <w:cols w:space="0" w:num="1"/>
          <w:rtlGutter w:val="0"/>
          <w:docGrid w:type="lines" w:linePitch="312" w:charSpace="0"/>
        </w:sectPr>
      </w:pPr>
    </w:p>
    <w:p w14:paraId="1D83691B">
      <w:pPr>
        <w:numPr>
          <w:ilvl w:val="0"/>
          <w:numId w:val="0"/>
        </w:numPr>
        <w:bidi w:val="0"/>
        <w:ind w:leftChars="0"/>
        <w:jc w:val="center"/>
        <w:rPr>
          <w:rFonts w:hint="eastAsia" w:ascii="宋体" w:hAnsi="宋体" w:eastAsia="宋体" w:cs="宋体"/>
          <w:b/>
          <w:bCs/>
          <w:color w:val="auto"/>
          <w:sz w:val="28"/>
          <w:szCs w:val="28"/>
          <w:u w:val="none"/>
          <w:lang w:eastAsia="zh-CN"/>
        </w:rPr>
      </w:pPr>
      <w:r>
        <w:rPr>
          <w:rFonts w:hint="eastAsia" w:ascii="宋体" w:hAnsi="宋体" w:eastAsia="宋体" w:cs="宋体"/>
          <w:b/>
          <w:bCs/>
          <w:color w:val="auto"/>
          <w:sz w:val="28"/>
          <w:szCs w:val="28"/>
          <w:u w:val="none"/>
          <w:lang w:eastAsia="zh-CN"/>
        </w:rPr>
        <w:t>丹阳市人民医院</w:t>
      </w:r>
    </w:p>
    <w:p w14:paraId="0BE7FFCC">
      <w:pPr>
        <w:numPr>
          <w:ilvl w:val="0"/>
          <w:numId w:val="0"/>
        </w:numPr>
        <w:bidi w:val="0"/>
        <w:ind w:leftChars="0"/>
        <w:jc w:val="center"/>
        <w:rPr>
          <w:rFonts w:hint="eastAsia" w:ascii="宋体" w:hAnsi="宋体" w:eastAsia="宋体" w:cs="宋体"/>
          <w:b/>
          <w:bCs/>
          <w:color w:val="auto"/>
          <w:sz w:val="28"/>
          <w:szCs w:val="28"/>
          <w:u w:val="none"/>
        </w:rPr>
      </w:pPr>
      <w:r>
        <w:rPr>
          <w:rFonts w:hint="eastAsia" w:ascii="宋体" w:hAnsi="宋体" w:eastAsia="宋体" w:cs="宋体"/>
          <w:b/>
          <w:bCs/>
          <w:color w:val="auto"/>
          <w:sz w:val="28"/>
          <w:szCs w:val="28"/>
          <w:u w:val="none"/>
          <w:lang w:eastAsia="zh-CN"/>
        </w:rPr>
        <w:t>9号楼重症监护室UPS电源安装</w:t>
      </w:r>
      <w:bookmarkStart w:id="15" w:name="_Toc5584"/>
      <w:r>
        <w:rPr>
          <w:rFonts w:hint="eastAsia" w:ascii="宋体" w:hAnsi="宋体" w:eastAsia="宋体" w:cs="宋体"/>
          <w:b/>
          <w:bCs/>
          <w:color w:val="auto"/>
          <w:sz w:val="28"/>
          <w:szCs w:val="28"/>
          <w:u w:val="none"/>
        </w:rPr>
        <w:t>合同</w:t>
      </w:r>
    </w:p>
    <w:p w14:paraId="441F305F">
      <w:pPr>
        <w:bidi w:val="0"/>
        <w:spacing w:line="360" w:lineRule="auto"/>
        <w:rPr>
          <w:rFonts w:hint="eastAsia"/>
          <w:color w:val="auto"/>
        </w:rPr>
      </w:pPr>
      <w:r>
        <w:rPr>
          <w:rFonts w:hint="eastAsia"/>
          <w:color w:val="auto"/>
        </w:rPr>
        <w:t xml:space="preserve">甲方：  丹阳市人民医院                                             </w:t>
      </w:r>
    </w:p>
    <w:p w14:paraId="0D0DFF52">
      <w:pPr>
        <w:bidi w:val="0"/>
        <w:spacing w:line="360" w:lineRule="auto"/>
        <w:rPr>
          <w:rFonts w:hint="eastAsia"/>
          <w:color w:val="auto"/>
        </w:rPr>
      </w:pPr>
      <w:r>
        <w:rPr>
          <w:rFonts w:hint="eastAsia"/>
          <w:color w:val="auto"/>
        </w:rPr>
        <w:t xml:space="preserve">乙方：                                  </w:t>
      </w:r>
    </w:p>
    <w:p w14:paraId="0E9EC81C">
      <w:pPr>
        <w:spacing w:line="360" w:lineRule="auto"/>
        <w:ind w:firstLine="480" w:firstLineChars="200"/>
        <w:rPr>
          <w:rFonts w:hint="eastAsia"/>
          <w:color w:val="auto"/>
        </w:rPr>
      </w:pPr>
      <w:r>
        <w:rPr>
          <w:rFonts w:hint="eastAsia"/>
          <w:color w:val="auto"/>
        </w:rPr>
        <w:t>为明确双方的权利与义务，根据《中华人民共和国民法典》及</w:t>
      </w:r>
      <w:r>
        <w:rPr>
          <w:rFonts w:hint="eastAsia"/>
          <w:color w:val="auto"/>
          <w:lang w:val="en-US" w:eastAsia="zh-CN"/>
        </w:rPr>
        <w:t xml:space="preserve"> </w:t>
      </w:r>
      <w:r>
        <w:rPr>
          <w:rFonts w:hint="eastAsia"/>
          <w:color w:val="auto"/>
          <w:u w:val="single"/>
          <w:lang w:val="en-US" w:eastAsia="zh-CN"/>
        </w:rPr>
        <w:t xml:space="preserve"> </w:t>
      </w:r>
      <w:r>
        <w:rPr>
          <w:rFonts w:hint="eastAsia"/>
          <w:color w:val="auto"/>
          <w:u w:val="single"/>
          <w:lang w:eastAsia="zh-CN"/>
        </w:rPr>
        <w:t>丹阳市人民医院9号楼重症监护室UPS电源安装合作单位遴选项目</w:t>
      </w:r>
      <w:r>
        <w:rPr>
          <w:rFonts w:hint="eastAsia"/>
          <w:color w:val="auto"/>
          <w:u w:val="single"/>
          <w:lang w:val="en-US" w:eastAsia="zh-CN"/>
        </w:rPr>
        <w:t xml:space="preserve"> </w:t>
      </w:r>
      <w:r>
        <w:rPr>
          <w:rFonts w:hint="eastAsia"/>
          <w:color w:val="auto"/>
          <w:lang w:val="en-US" w:eastAsia="zh-CN"/>
        </w:rPr>
        <w:t xml:space="preserve"> 比选采购项目（编</w:t>
      </w:r>
      <w:r>
        <w:rPr>
          <w:rFonts w:hint="eastAsia" w:eastAsia="宋体"/>
          <w:color w:val="auto"/>
          <w:u w:val="none"/>
          <w:lang w:val="en-US" w:eastAsia="zh-CN"/>
        </w:rPr>
        <w:t>号</w:t>
      </w:r>
      <w:r>
        <w:rPr>
          <w:rFonts w:hint="eastAsia"/>
          <w:color w:val="auto"/>
          <w:u w:val="single"/>
          <w:lang w:eastAsia="zh-CN"/>
        </w:rPr>
        <w:t>DRY-CG-2024039</w:t>
      </w:r>
      <w:r>
        <w:rPr>
          <w:rFonts w:hint="eastAsia"/>
          <w:color w:val="auto"/>
          <w:lang w:val="en-US" w:eastAsia="zh-CN"/>
        </w:rPr>
        <w:t>）采购结果，</w:t>
      </w:r>
      <w:r>
        <w:rPr>
          <w:rFonts w:hint="eastAsia"/>
          <w:color w:val="auto"/>
        </w:rPr>
        <w:t>甲、乙双方在平等、自愿、协商一致的基础上达成如下协议，共同遵守。</w:t>
      </w:r>
    </w:p>
    <w:p w14:paraId="4AC11A09">
      <w:pPr>
        <w:numPr>
          <w:ilvl w:val="0"/>
          <w:numId w:val="5"/>
        </w:numPr>
        <w:bidi w:val="0"/>
        <w:spacing w:line="360" w:lineRule="auto"/>
        <w:ind w:left="425" w:leftChars="0" w:hanging="425" w:firstLineChars="0"/>
        <w:rPr>
          <w:rFonts w:hint="eastAsia"/>
          <w:color w:val="auto"/>
        </w:rPr>
      </w:pPr>
      <w:r>
        <w:rPr>
          <w:rFonts w:hint="eastAsia"/>
          <w:color w:val="auto"/>
        </w:rPr>
        <w:t>维保</w:t>
      </w:r>
      <w:r>
        <w:rPr>
          <w:rFonts w:hint="eastAsia"/>
          <w:color w:val="auto"/>
          <w:lang w:val="en-US" w:eastAsia="zh-CN"/>
        </w:rPr>
        <w:t>维修</w:t>
      </w:r>
      <w:r>
        <w:rPr>
          <w:rFonts w:hint="eastAsia"/>
          <w:color w:val="auto"/>
        </w:rPr>
        <w:t>设备</w:t>
      </w:r>
      <w:r>
        <w:rPr>
          <w:rFonts w:hint="eastAsia"/>
          <w:color w:val="auto"/>
          <w:lang w:val="en-US" w:eastAsia="zh-CN"/>
        </w:rPr>
        <w:t>设施</w:t>
      </w:r>
      <w:r>
        <w:rPr>
          <w:rFonts w:hint="eastAsia"/>
          <w:color w:val="auto"/>
        </w:rPr>
        <w:t>名称、数量及地点</w:t>
      </w:r>
      <w:r>
        <w:rPr>
          <w:rFonts w:hint="eastAsia"/>
          <w:color w:val="auto"/>
          <w:lang w:eastAsia="zh-CN"/>
        </w:rPr>
        <w:t>：</w:t>
      </w:r>
    </w:p>
    <w:p w14:paraId="4CDCD46C">
      <w:pPr>
        <w:numPr>
          <w:ilvl w:val="1"/>
          <w:numId w:val="5"/>
        </w:numPr>
        <w:bidi w:val="0"/>
        <w:spacing w:line="360" w:lineRule="auto"/>
        <w:ind w:left="567" w:leftChars="0" w:hanging="567" w:firstLineChars="0"/>
        <w:rPr>
          <w:rFonts w:hint="eastAsia"/>
          <w:color w:val="auto"/>
        </w:rPr>
      </w:pPr>
      <w:r>
        <w:rPr>
          <w:rFonts w:hint="eastAsia"/>
          <w:color w:val="auto"/>
          <w:lang w:val="en-US" w:eastAsia="zh-CN"/>
        </w:rPr>
        <w:t>设施</w:t>
      </w:r>
      <w:r>
        <w:rPr>
          <w:rFonts w:hint="eastAsia"/>
          <w:color w:val="auto"/>
        </w:rPr>
        <w:t>名称：</w:t>
      </w:r>
      <w:r>
        <w:rPr>
          <w:rFonts w:hint="eastAsia" w:eastAsia="宋体"/>
          <w:color w:val="auto"/>
          <w:lang w:val="en-US" w:eastAsia="zh-CN"/>
        </w:rPr>
        <w:t xml:space="preserve">九号楼重症监护室UPS电源   </w:t>
      </w:r>
      <w:r>
        <w:rPr>
          <w:rFonts w:hint="eastAsia"/>
          <w:color w:val="auto"/>
        </w:rPr>
        <w:t xml:space="preserve">                    </w:t>
      </w:r>
    </w:p>
    <w:p w14:paraId="7273535B">
      <w:pPr>
        <w:numPr>
          <w:ilvl w:val="1"/>
          <w:numId w:val="5"/>
        </w:numPr>
        <w:bidi w:val="0"/>
        <w:spacing w:line="360" w:lineRule="auto"/>
        <w:ind w:left="567" w:leftChars="0" w:hanging="567" w:firstLineChars="0"/>
        <w:rPr>
          <w:rFonts w:hint="eastAsia"/>
          <w:color w:val="auto"/>
        </w:rPr>
      </w:pPr>
      <w:r>
        <w:rPr>
          <w:rFonts w:hint="eastAsia"/>
          <w:color w:val="auto"/>
          <w:lang w:val="en-US" w:eastAsia="zh-CN"/>
        </w:rPr>
        <w:t>设施</w:t>
      </w:r>
      <w:r>
        <w:rPr>
          <w:rFonts w:hint="eastAsia"/>
          <w:color w:val="auto"/>
        </w:rPr>
        <w:t>数量</w:t>
      </w:r>
      <w:r>
        <w:rPr>
          <w:rFonts w:hint="eastAsia"/>
          <w:color w:val="auto"/>
          <w:lang w:eastAsia="zh-CN"/>
        </w:rPr>
        <w:t>：</w:t>
      </w:r>
      <w:r>
        <w:rPr>
          <w:rFonts w:hint="eastAsia"/>
          <w:color w:val="auto"/>
        </w:rPr>
        <w:t>见工程量清单</w:t>
      </w:r>
      <w:r>
        <w:rPr>
          <w:rFonts w:hint="eastAsia"/>
          <w:color w:val="auto"/>
          <w:lang w:eastAsia="zh-CN"/>
        </w:rPr>
        <w:t>。</w:t>
      </w:r>
      <w:r>
        <w:rPr>
          <w:rFonts w:hint="eastAsia"/>
          <w:color w:val="auto"/>
        </w:rPr>
        <w:t xml:space="preserve">                              </w:t>
      </w:r>
    </w:p>
    <w:p w14:paraId="67369263">
      <w:pPr>
        <w:numPr>
          <w:ilvl w:val="1"/>
          <w:numId w:val="5"/>
        </w:numPr>
        <w:bidi w:val="0"/>
        <w:spacing w:line="360" w:lineRule="auto"/>
        <w:ind w:left="567" w:leftChars="0" w:hanging="567" w:firstLineChars="0"/>
        <w:rPr>
          <w:color w:val="auto"/>
        </w:rPr>
      </w:pPr>
      <w:r>
        <w:rPr>
          <w:rFonts w:hint="eastAsia"/>
          <w:color w:val="auto"/>
        </w:rPr>
        <w:t>设备</w:t>
      </w:r>
      <w:r>
        <w:rPr>
          <w:rFonts w:hint="eastAsia"/>
          <w:color w:val="auto"/>
          <w:lang w:val="en-US" w:eastAsia="zh-CN"/>
        </w:rPr>
        <w:t>设施</w:t>
      </w:r>
      <w:r>
        <w:rPr>
          <w:rFonts w:hint="eastAsia"/>
          <w:color w:val="auto"/>
        </w:rPr>
        <w:t>地点：</w:t>
      </w:r>
      <w:r>
        <w:rPr>
          <w:rFonts w:hint="eastAsia"/>
          <w:color w:val="auto"/>
          <w:lang w:eastAsia="zh-CN"/>
        </w:rPr>
        <w:t>丹阳市人民医院</w:t>
      </w:r>
      <w:r>
        <w:rPr>
          <w:rFonts w:hint="eastAsia"/>
          <w:color w:val="auto"/>
        </w:rPr>
        <w:t xml:space="preserve">                            </w:t>
      </w:r>
    </w:p>
    <w:p w14:paraId="0CBC6D3C">
      <w:pPr>
        <w:numPr>
          <w:ilvl w:val="0"/>
          <w:numId w:val="5"/>
        </w:numPr>
        <w:bidi w:val="0"/>
        <w:spacing w:line="360" w:lineRule="auto"/>
        <w:ind w:left="425" w:leftChars="0" w:hanging="425" w:firstLineChars="0"/>
        <w:rPr>
          <w:rFonts w:hint="eastAsia"/>
          <w:color w:val="auto"/>
        </w:rPr>
      </w:pPr>
      <w:r>
        <w:rPr>
          <w:rFonts w:hint="eastAsia"/>
          <w:color w:val="auto"/>
        </w:rPr>
        <w:t>维保</w:t>
      </w:r>
      <w:r>
        <w:rPr>
          <w:rFonts w:hint="eastAsia"/>
          <w:color w:val="auto"/>
          <w:lang w:val="en-US" w:eastAsia="zh-CN"/>
        </w:rPr>
        <w:t>维修</w:t>
      </w:r>
      <w:r>
        <w:rPr>
          <w:rFonts w:hint="eastAsia"/>
          <w:color w:val="auto"/>
        </w:rPr>
        <w:t>内容：</w:t>
      </w:r>
      <w:r>
        <w:rPr>
          <w:rFonts w:hint="eastAsia"/>
          <w:color w:val="auto"/>
          <w:lang w:eastAsia="zh-CN"/>
        </w:rPr>
        <w:t>乙方</w:t>
      </w:r>
      <w:r>
        <w:rPr>
          <w:rFonts w:hint="eastAsia"/>
          <w:color w:val="auto"/>
        </w:rPr>
        <w:t>负责为九号楼13楼与14楼重症监护室安装UPS供电线路。从九号楼负一楼信息机房UPS供电箱内取电接入新安装的空开进线端，出线端安装电缆沿井道穿行至九号楼13楼弱电井内，13楼弱电井内安装配电箱与空开，分线后分别接入13楼与14楼重症监护室现有配电箱进线端，配电箱内原总线摘除。</w:t>
      </w:r>
    </w:p>
    <w:p w14:paraId="61E3E248">
      <w:pPr>
        <w:numPr>
          <w:ilvl w:val="0"/>
          <w:numId w:val="5"/>
        </w:numPr>
        <w:bidi w:val="0"/>
        <w:spacing w:line="360" w:lineRule="auto"/>
        <w:ind w:left="425" w:leftChars="0" w:hanging="425" w:firstLineChars="0"/>
        <w:rPr>
          <w:rFonts w:hint="eastAsia"/>
          <w:color w:val="auto"/>
        </w:rPr>
      </w:pPr>
      <w:r>
        <w:rPr>
          <w:rFonts w:hint="eastAsia"/>
          <w:color w:val="auto"/>
        </w:rPr>
        <w:t>维保</w:t>
      </w:r>
      <w:r>
        <w:rPr>
          <w:rFonts w:hint="eastAsia"/>
          <w:color w:val="auto"/>
          <w:lang w:val="en-US" w:eastAsia="zh-CN"/>
        </w:rPr>
        <w:t>维修</w:t>
      </w:r>
      <w:r>
        <w:rPr>
          <w:rFonts w:hint="eastAsia"/>
          <w:color w:val="auto"/>
        </w:rPr>
        <w:t>标准：</w:t>
      </w:r>
    </w:p>
    <w:p w14:paraId="17B095FB">
      <w:pPr>
        <w:numPr>
          <w:ilvl w:val="1"/>
          <w:numId w:val="5"/>
        </w:numPr>
        <w:bidi w:val="0"/>
        <w:spacing w:line="360" w:lineRule="auto"/>
        <w:ind w:left="567" w:leftChars="0" w:hanging="567" w:firstLineChars="0"/>
        <w:rPr>
          <w:rFonts w:hint="eastAsia" w:eastAsia="宋体"/>
          <w:color w:val="auto"/>
        </w:rPr>
      </w:pPr>
      <w:r>
        <w:rPr>
          <w:rFonts w:hint="eastAsia" w:eastAsia="宋体"/>
          <w:color w:val="auto"/>
        </w:rPr>
        <w:t>材料清单及品牌：</w:t>
      </w:r>
    </w:p>
    <w:p w14:paraId="3C17A078">
      <w:pPr>
        <w:numPr>
          <w:ilvl w:val="2"/>
          <w:numId w:val="5"/>
        </w:numPr>
        <w:bidi w:val="0"/>
        <w:spacing w:line="360" w:lineRule="auto"/>
        <w:ind w:left="709" w:leftChars="0" w:hanging="709" w:firstLineChars="0"/>
        <w:rPr>
          <w:rFonts w:hint="eastAsia"/>
          <w:color w:val="auto"/>
        </w:rPr>
      </w:pPr>
      <w:r>
        <w:rPr>
          <w:rFonts w:hint="eastAsia"/>
          <w:color w:val="auto"/>
        </w:rPr>
        <w:t>清单：见工程量清单。</w:t>
      </w:r>
    </w:p>
    <w:p w14:paraId="236185EE">
      <w:pPr>
        <w:numPr>
          <w:ilvl w:val="2"/>
          <w:numId w:val="5"/>
        </w:numPr>
        <w:bidi w:val="0"/>
        <w:spacing w:line="360" w:lineRule="auto"/>
        <w:ind w:left="709" w:leftChars="0" w:hanging="709" w:firstLineChars="0"/>
        <w:rPr>
          <w:rFonts w:hint="eastAsia" w:eastAsia="宋体"/>
          <w:color w:val="auto"/>
        </w:rPr>
      </w:pPr>
      <w:r>
        <w:rPr>
          <w:rFonts w:hint="eastAsia" w:eastAsia="宋体"/>
          <w:color w:val="auto"/>
        </w:rPr>
        <w:t>品牌：</w:t>
      </w:r>
    </w:p>
    <w:p w14:paraId="520B12F4">
      <w:pPr>
        <w:numPr>
          <w:ilvl w:val="0"/>
          <w:numId w:val="6"/>
        </w:numPr>
        <w:bidi w:val="0"/>
        <w:spacing w:line="360" w:lineRule="auto"/>
        <w:ind w:left="425" w:leftChars="0" w:firstLine="55" w:firstLineChars="0"/>
        <w:rPr>
          <w:rFonts w:hint="eastAsia"/>
          <w:color w:val="auto"/>
        </w:rPr>
      </w:pPr>
      <w:r>
        <w:rPr>
          <w:rFonts w:hint="eastAsia"/>
          <w:color w:val="auto"/>
        </w:rPr>
        <w:t>电缆：江南、远东、河阳；</w:t>
      </w:r>
    </w:p>
    <w:p w14:paraId="6E80C4F6">
      <w:pPr>
        <w:numPr>
          <w:ilvl w:val="0"/>
          <w:numId w:val="6"/>
        </w:numPr>
        <w:bidi w:val="0"/>
        <w:spacing w:line="360" w:lineRule="auto"/>
        <w:ind w:left="425" w:leftChars="0" w:firstLine="55" w:firstLineChars="0"/>
        <w:rPr>
          <w:rFonts w:hint="eastAsia"/>
          <w:color w:val="auto"/>
        </w:rPr>
      </w:pPr>
      <w:r>
        <w:rPr>
          <w:rFonts w:hint="eastAsia"/>
          <w:color w:val="auto"/>
        </w:rPr>
        <w:t>空开：正泰、德力西、公牛。</w:t>
      </w:r>
    </w:p>
    <w:p w14:paraId="69249A29">
      <w:pPr>
        <w:numPr>
          <w:ilvl w:val="1"/>
          <w:numId w:val="5"/>
        </w:numPr>
        <w:bidi w:val="0"/>
        <w:spacing w:line="360" w:lineRule="auto"/>
        <w:ind w:left="567" w:leftChars="0" w:hanging="567" w:firstLineChars="0"/>
        <w:rPr>
          <w:rFonts w:hint="eastAsia" w:eastAsia="宋体"/>
          <w:color w:val="auto"/>
        </w:rPr>
      </w:pPr>
      <w:r>
        <w:rPr>
          <w:rFonts w:hint="eastAsia" w:eastAsia="宋体"/>
          <w:color w:val="auto"/>
        </w:rPr>
        <w:t>质量标准</w:t>
      </w:r>
    </w:p>
    <w:p w14:paraId="216B5D85">
      <w:pPr>
        <w:numPr>
          <w:ilvl w:val="2"/>
          <w:numId w:val="5"/>
        </w:numPr>
        <w:bidi w:val="0"/>
        <w:spacing w:line="360" w:lineRule="auto"/>
        <w:ind w:left="709" w:leftChars="0" w:hanging="709" w:firstLineChars="0"/>
        <w:rPr>
          <w:rFonts w:hint="eastAsia" w:eastAsia="宋体"/>
          <w:color w:val="auto"/>
        </w:rPr>
      </w:pPr>
      <w:r>
        <w:rPr>
          <w:rFonts w:hint="eastAsia" w:eastAsia="宋体"/>
          <w:color w:val="auto"/>
        </w:rPr>
        <w:t>施工人员持证上岗（电工证），施工前向院方出示。</w:t>
      </w:r>
    </w:p>
    <w:p w14:paraId="24C84D2D">
      <w:pPr>
        <w:numPr>
          <w:ilvl w:val="2"/>
          <w:numId w:val="5"/>
        </w:numPr>
        <w:bidi w:val="0"/>
        <w:spacing w:line="360" w:lineRule="auto"/>
        <w:ind w:left="709" w:leftChars="0" w:hanging="709" w:firstLineChars="0"/>
        <w:rPr>
          <w:rFonts w:hint="eastAsia" w:eastAsia="宋体"/>
          <w:color w:val="auto"/>
        </w:rPr>
      </w:pPr>
      <w:r>
        <w:rPr>
          <w:rFonts w:hint="eastAsia" w:eastAsia="宋体"/>
          <w:color w:val="auto"/>
        </w:rPr>
        <w:t>施工期间不得影响到院方正常诊疗秩序。</w:t>
      </w:r>
    </w:p>
    <w:p w14:paraId="76864825">
      <w:pPr>
        <w:numPr>
          <w:ilvl w:val="2"/>
          <w:numId w:val="5"/>
        </w:numPr>
        <w:bidi w:val="0"/>
        <w:spacing w:line="360" w:lineRule="auto"/>
        <w:ind w:left="709" w:leftChars="0" w:hanging="709" w:firstLineChars="0"/>
        <w:rPr>
          <w:rFonts w:hint="eastAsia" w:eastAsia="宋体"/>
          <w:color w:val="auto"/>
        </w:rPr>
      </w:pPr>
      <w:r>
        <w:rPr>
          <w:rFonts w:hint="eastAsia" w:eastAsia="宋体"/>
          <w:color w:val="auto"/>
        </w:rPr>
        <w:t>严格遵照工程量清单内提供的材料规格施工。</w:t>
      </w:r>
    </w:p>
    <w:p w14:paraId="283E4460">
      <w:pPr>
        <w:numPr>
          <w:ilvl w:val="2"/>
          <w:numId w:val="5"/>
        </w:numPr>
        <w:bidi w:val="0"/>
        <w:spacing w:line="360" w:lineRule="auto"/>
        <w:ind w:left="709" w:leftChars="0" w:hanging="709" w:firstLineChars="0"/>
        <w:rPr>
          <w:rFonts w:hint="eastAsia" w:eastAsia="宋体"/>
          <w:color w:val="auto"/>
        </w:rPr>
      </w:pPr>
      <w:r>
        <w:rPr>
          <w:rFonts w:hint="eastAsia" w:eastAsia="宋体"/>
          <w:color w:val="auto"/>
        </w:rPr>
        <w:t>施工完成后吊顶板均已回装完成且平整。</w:t>
      </w:r>
    </w:p>
    <w:p w14:paraId="0C2428E4">
      <w:pPr>
        <w:numPr>
          <w:ilvl w:val="1"/>
          <w:numId w:val="5"/>
        </w:numPr>
        <w:bidi w:val="0"/>
        <w:spacing w:line="360" w:lineRule="auto"/>
        <w:ind w:left="567" w:leftChars="0" w:hanging="567" w:firstLineChars="0"/>
        <w:rPr>
          <w:rFonts w:hint="eastAsia"/>
          <w:color w:val="auto"/>
        </w:rPr>
      </w:pPr>
      <w:r>
        <w:rPr>
          <w:rFonts w:hint="eastAsia"/>
          <w:color w:val="auto"/>
        </w:rPr>
        <w:t>如因工程质量问题或材料质量问题出现的故障，由</w:t>
      </w:r>
      <w:r>
        <w:rPr>
          <w:rFonts w:hint="eastAsia"/>
          <w:color w:val="auto"/>
          <w:lang w:eastAsia="zh-CN"/>
        </w:rPr>
        <w:t>乙方</w:t>
      </w:r>
      <w:r>
        <w:rPr>
          <w:rFonts w:hint="eastAsia"/>
          <w:color w:val="auto"/>
        </w:rPr>
        <w:t>负责免费修理或更换，响应时间：≤60分钟，否则扣除10%合同款。</w:t>
      </w:r>
    </w:p>
    <w:p w14:paraId="65E47E5E">
      <w:pPr>
        <w:numPr>
          <w:ilvl w:val="1"/>
          <w:numId w:val="5"/>
        </w:numPr>
        <w:bidi w:val="0"/>
        <w:spacing w:line="360" w:lineRule="auto"/>
        <w:ind w:left="567" w:leftChars="0" w:hanging="567" w:firstLineChars="0"/>
        <w:rPr>
          <w:rFonts w:hint="eastAsia" w:eastAsia="宋体"/>
          <w:color w:val="auto"/>
        </w:rPr>
      </w:pPr>
      <w:r>
        <w:rPr>
          <w:rFonts w:hint="eastAsia" w:eastAsia="宋体"/>
          <w:color w:val="auto"/>
          <w:lang w:val="en-US" w:eastAsia="zh-CN"/>
        </w:rPr>
        <w:t>质量保证期：验收合格后2年。</w:t>
      </w:r>
    </w:p>
    <w:p w14:paraId="32A11278">
      <w:pPr>
        <w:numPr>
          <w:ilvl w:val="0"/>
          <w:numId w:val="5"/>
        </w:numPr>
        <w:bidi w:val="0"/>
        <w:spacing w:line="360" w:lineRule="auto"/>
        <w:ind w:left="425" w:leftChars="0" w:hanging="425" w:firstLineChars="0"/>
        <w:rPr>
          <w:rFonts w:hint="eastAsia"/>
          <w:color w:val="auto"/>
        </w:rPr>
      </w:pPr>
      <w:r>
        <w:rPr>
          <w:rFonts w:hint="eastAsia"/>
          <w:color w:val="auto"/>
        </w:rPr>
        <w:t>考核标准</w:t>
      </w:r>
    </w:p>
    <w:p w14:paraId="6B8CD279">
      <w:pPr>
        <w:numPr>
          <w:ilvl w:val="1"/>
          <w:numId w:val="5"/>
        </w:numPr>
        <w:bidi w:val="0"/>
        <w:spacing w:line="360" w:lineRule="auto"/>
        <w:ind w:left="567" w:leftChars="0" w:hanging="567" w:firstLineChars="0"/>
        <w:rPr>
          <w:rFonts w:hint="eastAsia"/>
          <w:color w:val="auto"/>
        </w:rPr>
      </w:pPr>
      <w:r>
        <w:rPr>
          <w:rFonts w:hint="eastAsia"/>
          <w:color w:val="auto"/>
        </w:rPr>
        <w:t>提供电缆质量证明书或该批次产品合格证。</w:t>
      </w:r>
    </w:p>
    <w:p w14:paraId="089727AF">
      <w:pPr>
        <w:numPr>
          <w:ilvl w:val="1"/>
          <w:numId w:val="5"/>
        </w:numPr>
        <w:bidi w:val="0"/>
        <w:spacing w:line="360" w:lineRule="auto"/>
        <w:ind w:left="567" w:leftChars="0" w:hanging="567" w:firstLineChars="0"/>
        <w:rPr>
          <w:rFonts w:hint="eastAsia"/>
          <w:color w:val="auto"/>
        </w:rPr>
      </w:pPr>
      <w:r>
        <w:rPr>
          <w:rFonts w:hint="eastAsia"/>
          <w:color w:val="auto"/>
        </w:rPr>
        <w:t>楼与14楼重症监护室已由UPS正常供电。</w:t>
      </w:r>
    </w:p>
    <w:p w14:paraId="722F156C">
      <w:pPr>
        <w:numPr>
          <w:ilvl w:val="1"/>
          <w:numId w:val="5"/>
        </w:numPr>
        <w:bidi w:val="0"/>
        <w:spacing w:line="360" w:lineRule="auto"/>
        <w:ind w:left="567" w:leftChars="0" w:hanging="567" w:firstLineChars="0"/>
        <w:rPr>
          <w:color w:val="auto"/>
        </w:rPr>
      </w:pPr>
      <w:r>
        <w:rPr>
          <w:rFonts w:hint="eastAsia"/>
          <w:color w:val="auto"/>
        </w:rPr>
        <w:t>提供更换期间照片≥5张。</w:t>
      </w:r>
    </w:p>
    <w:p w14:paraId="7A270172">
      <w:pPr>
        <w:numPr>
          <w:ilvl w:val="0"/>
          <w:numId w:val="5"/>
        </w:numPr>
        <w:bidi w:val="0"/>
        <w:spacing w:line="360" w:lineRule="auto"/>
        <w:ind w:left="425" w:leftChars="0" w:hanging="425" w:firstLineChars="0"/>
        <w:rPr>
          <w:rFonts w:hint="eastAsia"/>
          <w:color w:val="auto"/>
        </w:rPr>
      </w:pPr>
      <w:r>
        <w:rPr>
          <w:rFonts w:hint="eastAsia"/>
          <w:color w:val="auto"/>
        </w:rPr>
        <w:t xml:space="preserve">合同期：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年，自</w:t>
      </w:r>
      <w:r>
        <w:rPr>
          <w:rFonts w:hint="eastAsia"/>
          <w:color w:val="auto"/>
          <w:u w:val="single"/>
        </w:rPr>
        <w:t xml:space="preserve">       </w:t>
      </w:r>
      <w:r>
        <w:rPr>
          <w:rFonts w:hint="eastAsia"/>
          <w:color w:val="auto"/>
        </w:rPr>
        <w:t xml:space="preserve"> 年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月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日起，至 </w:t>
      </w:r>
      <w:r>
        <w:rPr>
          <w:rFonts w:hint="eastAsia"/>
          <w:color w:val="auto"/>
          <w:u w:val="single"/>
        </w:rPr>
        <w:t xml:space="preserve">       </w:t>
      </w:r>
      <w:r>
        <w:rPr>
          <w:rFonts w:hint="eastAsia"/>
          <w:color w:val="auto"/>
        </w:rPr>
        <w:t xml:space="preserve"> 年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月 </w:t>
      </w:r>
      <w:r>
        <w:rPr>
          <w:rFonts w:hint="eastAsia"/>
          <w:color w:val="auto"/>
          <w:u w:val="single"/>
          <w:lang w:val="en-US" w:eastAsia="zh-CN"/>
        </w:rPr>
        <w:t xml:space="preserve">  </w:t>
      </w:r>
      <w:r>
        <w:rPr>
          <w:rFonts w:hint="eastAsia"/>
          <w:color w:val="auto"/>
          <w:u w:val="single"/>
        </w:rPr>
        <w:t xml:space="preserve"> </w:t>
      </w:r>
      <w:r>
        <w:rPr>
          <w:rFonts w:hint="eastAsia"/>
          <w:color w:val="auto"/>
        </w:rPr>
        <w:t>日止。</w:t>
      </w:r>
    </w:p>
    <w:p w14:paraId="406187D5">
      <w:pPr>
        <w:numPr>
          <w:ilvl w:val="0"/>
          <w:numId w:val="5"/>
        </w:numPr>
        <w:bidi w:val="0"/>
        <w:spacing w:line="360" w:lineRule="auto"/>
        <w:ind w:left="425" w:leftChars="0" w:hanging="425" w:firstLineChars="0"/>
        <w:rPr>
          <w:rFonts w:hint="eastAsia"/>
          <w:color w:val="auto"/>
        </w:rPr>
      </w:pPr>
      <w:r>
        <w:rPr>
          <w:rFonts w:hint="eastAsia"/>
          <w:color w:val="auto"/>
        </w:rPr>
        <w:t>合同价及结算方式</w:t>
      </w:r>
    </w:p>
    <w:p w14:paraId="3970F63A">
      <w:pPr>
        <w:numPr>
          <w:ilvl w:val="1"/>
          <w:numId w:val="5"/>
        </w:numPr>
        <w:bidi w:val="0"/>
        <w:spacing w:line="360" w:lineRule="auto"/>
        <w:ind w:left="567" w:leftChars="0" w:hanging="567" w:firstLineChars="0"/>
        <w:rPr>
          <w:rFonts w:hint="eastAsia"/>
          <w:color w:val="auto"/>
        </w:rPr>
      </w:pPr>
      <w:r>
        <w:rPr>
          <w:rFonts w:hint="eastAsia"/>
          <w:color w:val="auto"/>
        </w:rPr>
        <w:t>合同总价（人民币大写）：</w:t>
      </w:r>
      <w:r>
        <w:rPr>
          <w:rFonts w:hint="eastAsia"/>
          <w:color w:val="auto"/>
          <w:u w:val="single"/>
        </w:rPr>
        <w:t xml:space="preserve">         </w:t>
      </w:r>
      <w:r>
        <w:rPr>
          <w:rFonts w:hint="eastAsia"/>
          <w:color w:val="auto"/>
        </w:rPr>
        <w:t>；（人民币小写）：</w:t>
      </w:r>
      <w:r>
        <w:rPr>
          <w:rFonts w:hint="eastAsia"/>
          <w:color w:val="auto"/>
          <w:u w:val="single"/>
        </w:rPr>
        <w:t xml:space="preserve">      </w:t>
      </w:r>
      <w:r>
        <w:rPr>
          <w:rFonts w:hint="eastAsia"/>
          <w:color w:val="auto"/>
        </w:rPr>
        <w:t>（元）；</w:t>
      </w:r>
    </w:p>
    <w:p w14:paraId="30C7044B">
      <w:pPr>
        <w:numPr>
          <w:ilvl w:val="1"/>
          <w:numId w:val="5"/>
        </w:numPr>
        <w:bidi w:val="0"/>
        <w:spacing w:line="360" w:lineRule="auto"/>
        <w:ind w:left="567" w:leftChars="0" w:hanging="567" w:firstLineChars="0"/>
        <w:rPr>
          <w:rFonts w:hint="eastAsia"/>
          <w:color w:val="auto"/>
        </w:rPr>
      </w:pPr>
      <w:r>
        <w:rPr>
          <w:rFonts w:hint="eastAsia"/>
          <w:color w:val="auto"/>
        </w:rPr>
        <w:t>结算方式：</w:t>
      </w:r>
    </w:p>
    <w:p w14:paraId="260FC348">
      <w:pPr>
        <w:numPr>
          <w:ilvl w:val="2"/>
          <w:numId w:val="5"/>
        </w:numPr>
        <w:bidi w:val="0"/>
        <w:spacing w:line="360" w:lineRule="auto"/>
        <w:ind w:left="709" w:leftChars="0" w:hanging="709" w:firstLineChars="0"/>
        <w:rPr>
          <w:rFonts w:hint="eastAsia" w:eastAsia="宋体"/>
          <w:color w:val="auto"/>
          <w:lang w:val="en-US" w:eastAsia="zh-CN"/>
        </w:rPr>
      </w:pPr>
      <w:r>
        <w:rPr>
          <w:rFonts w:hint="eastAsia" w:eastAsia="宋体"/>
          <w:color w:val="auto"/>
          <w:lang w:val="en-US" w:eastAsia="zh-CN"/>
        </w:rPr>
        <w:t>验收合格后，院方一次性支付80%合同款。</w:t>
      </w:r>
    </w:p>
    <w:p w14:paraId="46441EAA">
      <w:pPr>
        <w:numPr>
          <w:ilvl w:val="2"/>
          <w:numId w:val="5"/>
        </w:numPr>
        <w:bidi w:val="0"/>
        <w:spacing w:line="360" w:lineRule="auto"/>
        <w:ind w:left="709" w:leftChars="0" w:hanging="709" w:firstLineChars="0"/>
        <w:rPr>
          <w:rFonts w:hint="eastAsia" w:eastAsia="宋体"/>
          <w:color w:val="auto"/>
          <w:lang w:val="en-US" w:eastAsia="zh-CN"/>
        </w:rPr>
      </w:pPr>
      <w:r>
        <w:rPr>
          <w:rFonts w:hint="eastAsia" w:eastAsia="宋体"/>
          <w:color w:val="auto"/>
          <w:lang w:val="en-US" w:eastAsia="zh-CN"/>
        </w:rPr>
        <w:t>验收满一年，在安装设备及线路正常供电的情况下，支付10%合同款。</w:t>
      </w:r>
    </w:p>
    <w:p w14:paraId="507CE318">
      <w:pPr>
        <w:numPr>
          <w:ilvl w:val="2"/>
          <w:numId w:val="5"/>
        </w:numPr>
        <w:bidi w:val="0"/>
        <w:spacing w:line="360" w:lineRule="auto"/>
        <w:ind w:left="709" w:leftChars="0" w:hanging="709" w:firstLineChars="0"/>
        <w:rPr>
          <w:rFonts w:hint="eastAsia"/>
          <w:color w:val="auto"/>
        </w:rPr>
      </w:pPr>
      <w:r>
        <w:rPr>
          <w:rFonts w:hint="eastAsia" w:eastAsia="宋体"/>
          <w:color w:val="auto"/>
          <w:lang w:val="en-US" w:eastAsia="zh-CN"/>
        </w:rPr>
        <w:t>验收满二年，在安装设备及线路正常供电的情况下，支付10%合同款。</w:t>
      </w:r>
    </w:p>
    <w:p w14:paraId="6710CD04">
      <w:pPr>
        <w:numPr>
          <w:ilvl w:val="0"/>
          <w:numId w:val="5"/>
        </w:numPr>
        <w:bidi w:val="0"/>
        <w:spacing w:line="360" w:lineRule="auto"/>
        <w:ind w:left="425" w:leftChars="0" w:hanging="425" w:firstLineChars="0"/>
        <w:rPr>
          <w:rFonts w:hint="eastAsia"/>
          <w:color w:val="auto"/>
        </w:rPr>
      </w:pPr>
      <w:r>
        <w:rPr>
          <w:rFonts w:hint="eastAsia"/>
          <w:color w:val="auto"/>
        </w:rPr>
        <w:t>有关安全生产和防火等的现场管理约定</w:t>
      </w:r>
    </w:p>
    <w:p w14:paraId="2D19571D">
      <w:pPr>
        <w:numPr>
          <w:ilvl w:val="1"/>
          <w:numId w:val="5"/>
        </w:numPr>
        <w:bidi w:val="0"/>
        <w:spacing w:line="360" w:lineRule="auto"/>
        <w:ind w:left="567" w:leftChars="0" w:hanging="567" w:firstLineChars="0"/>
        <w:rPr>
          <w:rFonts w:hint="eastAsia"/>
          <w:color w:val="auto"/>
        </w:rPr>
      </w:pPr>
      <w:r>
        <w:rPr>
          <w:rFonts w:hint="eastAsia"/>
          <w:color w:val="auto"/>
        </w:rPr>
        <w:t>甲方提供的服务场地应符合防火、防事故的要求，乙方在服务中应采取必要的安全防护和消防措施，保障作业人员及相邻人员的安全，防止相邻房屋的管道堵塞、渗漏水、停电、物品毁坏等事故发生。如遇上述情况发生，属于乙方责任的，由乙方负责修复和赔偿。</w:t>
      </w:r>
    </w:p>
    <w:p w14:paraId="16E8FA6C">
      <w:pPr>
        <w:numPr>
          <w:ilvl w:val="1"/>
          <w:numId w:val="5"/>
        </w:numPr>
        <w:bidi w:val="0"/>
        <w:spacing w:line="360" w:lineRule="auto"/>
        <w:ind w:left="567" w:leftChars="0" w:hanging="567" w:firstLineChars="0"/>
        <w:rPr>
          <w:rFonts w:hint="eastAsia"/>
          <w:color w:val="auto"/>
        </w:rPr>
      </w:pPr>
      <w:r>
        <w:rPr>
          <w:rFonts w:hint="eastAsia"/>
          <w:color w:val="auto"/>
        </w:rPr>
        <w:t>乙方如因维保原因需居住在维保现场，日常用水、用电、用燃气等必须注意安全，如乙方因此而造成相关后果，由乙方负责。</w:t>
      </w:r>
    </w:p>
    <w:p w14:paraId="708DA58F">
      <w:pPr>
        <w:numPr>
          <w:ilvl w:val="1"/>
          <w:numId w:val="5"/>
        </w:numPr>
        <w:bidi w:val="0"/>
        <w:spacing w:line="360" w:lineRule="auto"/>
        <w:ind w:left="567" w:leftChars="0" w:hanging="567" w:firstLineChars="0"/>
        <w:rPr>
          <w:rFonts w:hint="eastAsia"/>
          <w:color w:val="auto"/>
        </w:rPr>
      </w:pPr>
      <w:r>
        <w:rPr>
          <w:rFonts w:hint="eastAsia"/>
          <w:color w:val="auto"/>
        </w:rPr>
        <w:t>乙方应做好服务现场管理工作，禁止无关人员进入现场。</w:t>
      </w:r>
    </w:p>
    <w:p w14:paraId="1F962E1B">
      <w:pPr>
        <w:numPr>
          <w:ilvl w:val="1"/>
          <w:numId w:val="5"/>
        </w:numPr>
        <w:bidi w:val="0"/>
        <w:spacing w:line="360" w:lineRule="auto"/>
        <w:ind w:left="567" w:leftChars="0" w:hanging="567" w:firstLineChars="0"/>
        <w:rPr>
          <w:color w:val="auto"/>
        </w:rPr>
      </w:pPr>
      <w:r>
        <w:rPr>
          <w:rFonts w:hint="eastAsia"/>
          <w:color w:val="auto"/>
        </w:rPr>
        <w:t>乙方</w:t>
      </w:r>
      <w:r>
        <w:rPr>
          <w:rFonts w:hint="eastAsia"/>
          <w:color w:val="auto"/>
          <w:lang w:val="en-US" w:eastAsia="zh-CN"/>
        </w:rPr>
        <w:t>在</w:t>
      </w:r>
      <w:r>
        <w:rPr>
          <w:rFonts w:hint="eastAsia"/>
          <w:color w:val="auto"/>
        </w:rPr>
        <w:t>本合同履行过程中造成自身或他人人身、财产损失的，由乙方承担全部责任，给甲方造成损失的，甲方有权向乙方追偿。</w:t>
      </w:r>
    </w:p>
    <w:p w14:paraId="006CB579">
      <w:pPr>
        <w:numPr>
          <w:ilvl w:val="1"/>
          <w:numId w:val="5"/>
        </w:numPr>
        <w:bidi w:val="0"/>
        <w:spacing w:line="360" w:lineRule="auto"/>
        <w:ind w:left="567" w:leftChars="0" w:hanging="567" w:firstLineChars="0"/>
        <w:rPr>
          <w:rFonts w:hint="eastAsia"/>
          <w:color w:val="auto"/>
        </w:rPr>
      </w:pPr>
      <w:r>
        <w:rPr>
          <w:rFonts w:hint="eastAsia"/>
          <w:color w:val="auto"/>
        </w:rPr>
        <w:t>乙方交通工具自备，所有安全责任自负，与甲方无涉。</w:t>
      </w:r>
    </w:p>
    <w:p w14:paraId="32E44FA9">
      <w:pPr>
        <w:numPr>
          <w:ilvl w:val="1"/>
          <w:numId w:val="5"/>
        </w:numPr>
        <w:bidi w:val="0"/>
        <w:spacing w:line="360" w:lineRule="auto"/>
        <w:ind w:left="567" w:leftChars="0" w:hanging="567" w:firstLineChars="0"/>
        <w:rPr>
          <w:rFonts w:hint="eastAsia"/>
          <w:color w:val="auto"/>
        </w:rPr>
      </w:pPr>
      <w:r>
        <w:rPr>
          <w:rFonts w:hint="eastAsia"/>
          <w:color w:val="auto"/>
        </w:rPr>
        <w:t>乙方工作中用水、用电、动火等必须注意安全，如乙方因此而造成相关后果，由乙方负责。</w:t>
      </w:r>
    </w:p>
    <w:p w14:paraId="2A110EE7">
      <w:pPr>
        <w:numPr>
          <w:ilvl w:val="0"/>
          <w:numId w:val="5"/>
        </w:numPr>
        <w:bidi w:val="0"/>
        <w:spacing w:line="360" w:lineRule="auto"/>
        <w:ind w:left="425" w:leftChars="0" w:hanging="425" w:firstLineChars="0"/>
        <w:rPr>
          <w:rFonts w:hint="eastAsia"/>
          <w:color w:val="auto"/>
        </w:rPr>
      </w:pPr>
      <w:r>
        <w:rPr>
          <w:rFonts w:hint="eastAsia"/>
          <w:color w:val="auto"/>
        </w:rPr>
        <w:t>甲方工作：</w:t>
      </w:r>
    </w:p>
    <w:p w14:paraId="1AD9C81E">
      <w:pPr>
        <w:numPr>
          <w:ilvl w:val="1"/>
          <w:numId w:val="5"/>
        </w:numPr>
        <w:bidi w:val="0"/>
        <w:spacing w:line="360" w:lineRule="auto"/>
        <w:ind w:left="567" w:leftChars="0" w:hanging="567" w:firstLineChars="0"/>
        <w:rPr>
          <w:rFonts w:hint="eastAsia"/>
          <w:color w:val="auto"/>
        </w:rPr>
      </w:pPr>
      <w:r>
        <w:rPr>
          <w:rFonts w:hint="eastAsia"/>
          <w:color w:val="auto"/>
        </w:rPr>
        <w:t>甲方为乙方提供维保需用的水、电等必备条件，水、电、气费由甲方承担。</w:t>
      </w:r>
    </w:p>
    <w:p w14:paraId="39776E82">
      <w:pPr>
        <w:numPr>
          <w:ilvl w:val="1"/>
          <w:numId w:val="5"/>
        </w:numPr>
        <w:bidi w:val="0"/>
        <w:spacing w:line="360" w:lineRule="auto"/>
        <w:ind w:left="567" w:leftChars="0" w:hanging="567" w:firstLineChars="0"/>
        <w:rPr>
          <w:rFonts w:hint="eastAsia"/>
          <w:color w:val="auto"/>
        </w:rPr>
      </w:pPr>
      <w:r>
        <w:rPr>
          <w:rFonts w:hint="eastAsia"/>
          <w:color w:val="auto"/>
        </w:rPr>
        <w:t>乙方维修工作中如需临时占用公用部位操作，甲方负责相关协调工作。</w:t>
      </w:r>
    </w:p>
    <w:p w14:paraId="48C2EA30">
      <w:pPr>
        <w:numPr>
          <w:ilvl w:val="1"/>
          <w:numId w:val="5"/>
        </w:numPr>
        <w:bidi w:val="0"/>
        <w:spacing w:line="360" w:lineRule="auto"/>
        <w:ind w:left="567" w:leftChars="0" w:hanging="567" w:firstLineChars="0"/>
        <w:rPr>
          <w:color w:val="auto"/>
        </w:rPr>
      </w:pPr>
      <w:bookmarkStart w:id="16" w:name="_Hlk149033973"/>
      <w:r>
        <w:rPr>
          <w:rFonts w:hint="eastAsia"/>
          <w:color w:val="auto"/>
        </w:rPr>
        <w:t>甲方有权进入维保现场对维保项目的进度与质量进行检查、验收。</w:t>
      </w:r>
      <w:bookmarkEnd w:id="16"/>
    </w:p>
    <w:p w14:paraId="61155852">
      <w:pPr>
        <w:numPr>
          <w:ilvl w:val="0"/>
          <w:numId w:val="5"/>
        </w:numPr>
        <w:bidi w:val="0"/>
        <w:spacing w:line="360" w:lineRule="auto"/>
        <w:ind w:left="425" w:leftChars="0" w:hanging="425" w:firstLineChars="0"/>
        <w:rPr>
          <w:rFonts w:hint="eastAsia"/>
          <w:color w:val="auto"/>
        </w:rPr>
      </w:pPr>
      <w:r>
        <w:rPr>
          <w:rFonts w:hint="eastAsia"/>
          <w:color w:val="auto"/>
        </w:rPr>
        <w:t>乙方工作：</w:t>
      </w:r>
    </w:p>
    <w:p w14:paraId="21FD1D9B">
      <w:pPr>
        <w:numPr>
          <w:ilvl w:val="1"/>
          <w:numId w:val="5"/>
        </w:numPr>
        <w:bidi w:val="0"/>
        <w:spacing w:line="360" w:lineRule="auto"/>
        <w:ind w:left="567" w:leftChars="0" w:hanging="567" w:firstLineChars="0"/>
        <w:rPr>
          <w:rFonts w:hint="eastAsia"/>
          <w:color w:val="auto"/>
        </w:rPr>
      </w:pPr>
      <w:r>
        <w:rPr>
          <w:rFonts w:hint="eastAsia"/>
          <w:color w:val="auto"/>
        </w:rPr>
        <w:t>合同签约后，乙方至甲方保卫科办理《施工证申请表》（合同期内长期使用），维保（维修）工作中如动火，乙方须至甲方保卫科报备（每次）。</w:t>
      </w:r>
    </w:p>
    <w:p w14:paraId="24C7D947">
      <w:pPr>
        <w:numPr>
          <w:ilvl w:val="1"/>
          <w:numId w:val="5"/>
        </w:numPr>
        <w:bidi w:val="0"/>
        <w:spacing w:line="360" w:lineRule="auto"/>
        <w:ind w:left="567" w:leftChars="0" w:hanging="567" w:firstLineChars="0"/>
        <w:rPr>
          <w:color w:val="auto"/>
        </w:rPr>
      </w:pPr>
      <w:r>
        <w:rPr>
          <w:rFonts w:hint="eastAsia"/>
          <w:color w:val="auto"/>
        </w:rPr>
        <w:t>对甲方滞留在现场的设备等物品注意保护，如损坏需赔偿。</w:t>
      </w:r>
    </w:p>
    <w:p w14:paraId="5DA7AFE7">
      <w:pPr>
        <w:numPr>
          <w:ilvl w:val="1"/>
          <w:numId w:val="5"/>
        </w:numPr>
        <w:bidi w:val="0"/>
        <w:spacing w:line="360" w:lineRule="auto"/>
        <w:ind w:left="567" w:leftChars="0" w:hanging="567" w:firstLineChars="0"/>
        <w:rPr>
          <w:color w:val="auto"/>
        </w:rPr>
      </w:pPr>
      <w:r>
        <w:rPr>
          <w:rFonts w:hint="eastAsia"/>
          <w:color w:val="auto"/>
        </w:rPr>
        <w:t>遵守甲方的规章制度。</w:t>
      </w:r>
    </w:p>
    <w:p w14:paraId="60B402A9">
      <w:pPr>
        <w:numPr>
          <w:ilvl w:val="0"/>
          <w:numId w:val="5"/>
        </w:numPr>
        <w:bidi w:val="0"/>
        <w:spacing w:line="360" w:lineRule="auto"/>
        <w:ind w:left="425" w:leftChars="0" w:hanging="425" w:firstLineChars="0"/>
        <w:rPr>
          <w:rFonts w:hint="eastAsia"/>
          <w:color w:val="auto"/>
        </w:rPr>
      </w:pPr>
      <w:r>
        <w:rPr>
          <w:rFonts w:hint="eastAsia"/>
          <w:color w:val="auto"/>
        </w:rPr>
        <w:t>纠纷处理方式</w:t>
      </w:r>
    </w:p>
    <w:p w14:paraId="11C696DB">
      <w:pPr>
        <w:numPr>
          <w:ilvl w:val="1"/>
          <w:numId w:val="5"/>
        </w:numPr>
        <w:bidi w:val="0"/>
        <w:spacing w:line="360" w:lineRule="auto"/>
        <w:ind w:left="567" w:leftChars="0" w:hanging="567" w:firstLineChars="0"/>
        <w:rPr>
          <w:color w:val="auto"/>
        </w:rPr>
      </w:pPr>
      <w:r>
        <w:rPr>
          <w:rFonts w:hint="eastAsia"/>
          <w:color w:val="auto"/>
        </w:rPr>
        <w:t>因各项事务甲乙双方发生争议时，双方协商解决。协商不成的，向丹阳市人民法院提起诉讼，权利方支出的诉讼费用、律师代理费、保函费、交通费等合理费用由败诉方承担。</w:t>
      </w:r>
    </w:p>
    <w:p w14:paraId="7282013F">
      <w:pPr>
        <w:numPr>
          <w:ilvl w:val="0"/>
          <w:numId w:val="5"/>
        </w:numPr>
        <w:bidi w:val="0"/>
        <w:spacing w:line="360" w:lineRule="auto"/>
        <w:ind w:left="425" w:leftChars="0" w:hanging="425" w:firstLineChars="0"/>
        <w:rPr>
          <w:rFonts w:hint="eastAsia"/>
          <w:color w:val="auto"/>
        </w:rPr>
      </w:pPr>
      <w:r>
        <w:rPr>
          <w:rFonts w:hint="eastAsia"/>
          <w:color w:val="auto"/>
        </w:rPr>
        <w:t>合同履约</w:t>
      </w:r>
    </w:p>
    <w:p w14:paraId="10D6E054">
      <w:pPr>
        <w:numPr>
          <w:ilvl w:val="1"/>
          <w:numId w:val="5"/>
        </w:numPr>
        <w:bidi w:val="0"/>
        <w:spacing w:line="360" w:lineRule="auto"/>
        <w:ind w:left="567" w:leftChars="0" w:hanging="567" w:firstLineChars="0"/>
        <w:rPr>
          <w:rFonts w:hint="eastAsia"/>
          <w:color w:val="auto"/>
        </w:rPr>
      </w:pPr>
      <w:r>
        <w:rPr>
          <w:rFonts w:hint="eastAsia"/>
          <w:color w:val="auto"/>
        </w:rPr>
        <w:t>合同经双方签字生效后，双方必须严格遵守，除因不可抗力情形，任何一方不得单方面解除或终止合同，否则应向对方支付违约金</w:t>
      </w:r>
      <w:r>
        <w:rPr>
          <w:rFonts w:hint="eastAsia"/>
          <w:color w:val="auto"/>
          <w:u w:val="single"/>
        </w:rPr>
        <w:t xml:space="preserve">    </w:t>
      </w:r>
      <w:r>
        <w:rPr>
          <w:rFonts w:hint="eastAsia"/>
          <w:color w:val="auto"/>
        </w:rPr>
        <w:t>元。</w:t>
      </w:r>
    </w:p>
    <w:p w14:paraId="5A834783">
      <w:pPr>
        <w:numPr>
          <w:ilvl w:val="1"/>
          <w:numId w:val="5"/>
        </w:numPr>
        <w:bidi w:val="0"/>
        <w:spacing w:line="360" w:lineRule="auto"/>
        <w:ind w:left="567" w:leftChars="0" w:hanging="567" w:firstLineChars="0"/>
        <w:rPr>
          <w:color w:val="auto"/>
        </w:rPr>
      </w:pPr>
      <w:r>
        <w:rPr>
          <w:rFonts w:hint="eastAsia"/>
          <w:color w:val="auto"/>
        </w:rPr>
        <w:t>一方未遵守合同约定构成违约的，应当向守约方支付违约金</w:t>
      </w:r>
      <w:r>
        <w:rPr>
          <w:rFonts w:hint="eastAsia"/>
          <w:color w:val="auto"/>
          <w:u w:val="single"/>
        </w:rPr>
        <w:t xml:space="preserve">    </w:t>
      </w:r>
      <w:r>
        <w:rPr>
          <w:rFonts w:hint="eastAsia"/>
          <w:color w:val="auto"/>
        </w:rPr>
        <w:t>元，并赔偿守约方因此产生的损失。</w:t>
      </w:r>
    </w:p>
    <w:p w14:paraId="22F14302">
      <w:pPr>
        <w:numPr>
          <w:ilvl w:val="1"/>
          <w:numId w:val="5"/>
        </w:numPr>
        <w:bidi w:val="0"/>
        <w:spacing w:line="360" w:lineRule="auto"/>
        <w:ind w:left="567" w:leftChars="0" w:hanging="567" w:firstLineChars="0"/>
        <w:rPr>
          <w:color w:val="auto"/>
        </w:rPr>
      </w:pPr>
      <w:r>
        <w:rPr>
          <w:rFonts w:hint="eastAsia"/>
          <w:color w:val="auto"/>
        </w:rPr>
        <w:t xml:space="preserve">本合同不得转包，如有违反，甲方有权解除本合同，同时，乙方应向甲方承担合同总价款 </w:t>
      </w:r>
      <w:r>
        <w:rPr>
          <w:rFonts w:hint="eastAsia"/>
          <w:color w:val="auto"/>
          <w:u w:val="single"/>
        </w:rPr>
        <w:t xml:space="preserve">   </w:t>
      </w:r>
      <w:r>
        <w:rPr>
          <w:rFonts w:hint="eastAsia"/>
          <w:color w:val="auto"/>
        </w:rPr>
        <w:t>%的违约金，给甲方造成损失的，还应赔偿甲方一切经济损失。</w:t>
      </w:r>
    </w:p>
    <w:p w14:paraId="288A8563">
      <w:pPr>
        <w:numPr>
          <w:ilvl w:val="0"/>
          <w:numId w:val="5"/>
        </w:numPr>
        <w:bidi w:val="0"/>
        <w:spacing w:line="360" w:lineRule="auto"/>
        <w:ind w:left="425" w:leftChars="0" w:hanging="425" w:firstLineChars="0"/>
        <w:rPr>
          <w:color w:val="auto"/>
        </w:rPr>
      </w:pPr>
      <w:r>
        <w:rPr>
          <w:rFonts w:hint="eastAsia"/>
          <w:color w:val="auto"/>
          <w:lang w:val="en-US" w:eastAsia="zh-CN"/>
        </w:rPr>
        <w:t xml:space="preserve">  下</w:t>
      </w:r>
      <w:r>
        <w:rPr>
          <w:rFonts w:hint="eastAsia"/>
          <w:color w:val="auto"/>
        </w:rPr>
        <w:t>列甲方采购文件、乙方响应文件，或与本次采购活动方式相适应的文件，以及有关附件是本合同不可分割的组成部分，与本合同具有同等法律效力，这些文件包括但不限于</w:t>
      </w:r>
      <w:r>
        <w:rPr>
          <w:rFonts w:hint="eastAsia"/>
          <w:color w:val="auto"/>
          <w:lang w:eastAsia="zh-CN"/>
        </w:rPr>
        <w:t>：</w:t>
      </w:r>
    </w:p>
    <w:p w14:paraId="1498FD68">
      <w:pPr>
        <w:numPr>
          <w:ilvl w:val="0"/>
          <w:numId w:val="7"/>
        </w:numPr>
        <w:bidi w:val="0"/>
        <w:spacing w:line="360" w:lineRule="auto"/>
        <w:ind w:left="422" w:leftChars="176" w:firstLine="55" w:firstLineChars="23"/>
        <w:rPr>
          <w:rFonts w:hint="eastAsia" w:eastAsia="宋体"/>
          <w:color w:val="auto"/>
          <w:lang w:val="en-US" w:eastAsia="zh-CN"/>
        </w:rPr>
      </w:pPr>
      <w:r>
        <w:rPr>
          <w:rFonts w:hint="eastAsia" w:eastAsia="宋体"/>
          <w:color w:val="auto"/>
          <w:lang w:val="en-US" w:eastAsia="zh-CN"/>
        </w:rPr>
        <w:t>甲方的采购文件；</w:t>
      </w:r>
    </w:p>
    <w:p w14:paraId="087DEAD9">
      <w:pPr>
        <w:numPr>
          <w:ilvl w:val="0"/>
          <w:numId w:val="7"/>
        </w:numPr>
        <w:bidi w:val="0"/>
        <w:spacing w:line="360" w:lineRule="auto"/>
        <w:ind w:left="422" w:leftChars="176" w:firstLine="55" w:firstLineChars="23"/>
        <w:rPr>
          <w:rFonts w:hint="eastAsia" w:eastAsia="宋体"/>
          <w:color w:val="auto"/>
          <w:lang w:val="en-US" w:eastAsia="zh-CN"/>
        </w:rPr>
      </w:pPr>
      <w:r>
        <w:rPr>
          <w:rFonts w:hint="eastAsia" w:eastAsia="宋体"/>
          <w:color w:val="auto"/>
          <w:lang w:val="en-US" w:eastAsia="zh-CN"/>
        </w:rPr>
        <w:t>乙方的响应文件；</w:t>
      </w:r>
    </w:p>
    <w:p w14:paraId="4F5C4D83">
      <w:pPr>
        <w:numPr>
          <w:ilvl w:val="0"/>
          <w:numId w:val="7"/>
        </w:numPr>
        <w:bidi w:val="0"/>
        <w:spacing w:line="360" w:lineRule="auto"/>
        <w:ind w:left="422" w:leftChars="176" w:firstLine="55" w:firstLineChars="23"/>
        <w:rPr>
          <w:rFonts w:hint="eastAsia" w:eastAsia="宋体"/>
          <w:color w:val="auto"/>
          <w:lang w:val="en-US" w:eastAsia="zh-CN"/>
        </w:rPr>
      </w:pPr>
      <w:r>
        <w:rPr>
          <w:rFonts w:hint="eastAsia" w:eastAsia="宋体"/>
          <w:color w:val="auto"/>
          <w:lang w:val="en-US" w:eastAsia="zh-CN"/>
        </w:rPr>
        <w:t>乙方的服务承诺；</w:t>
      </w:r>
    </w:p>
    <w:p w14:paraId="03899668">
      <w:pPr>
        <w:numPr>
          <w:ilvl w:val="0"/>
          <w:numId w:val="7"/>
        </w:numPr>
        <w:bidi w:val="0"/>
        <w:spacing w:line="360" w:lineRule="auto"/>
        <w:ind w:left="422" w:leftChars="176" w:firstLine="55" w:firstLineChars="23"/>
        <w:rPr>
          <w:rFonts w:hint="eastAsia" w:eastAsia="宋体"/>
          <w:color w:val="auto"/>
          <w:lang w:val="en-US" w:eastAsia="zh-CN"/>
        </w:rPr>
      </w:pPr>
      <w:r>
        <w:rPr>
          <w:rFonts w:hint="eastAsia" w:eastAsia="宋体"/>
          <w:color w:val="auto"/>
          <w:lang w:val="en-US" w:eastAsia="zh-CN"/>
        </w:rPr>
        <w:t>甲乙双方商定的其他文件等。</w:t>
      </w:r>
    </w:p>
    <w:p w14:paraId="6DB7C014">
      <w:pPr>
        <w:numPr>
          <w:ilvl w:val="0"/>
          <w:numId w:val="5"/>
        </w:numPr>
        <w:bidi w:val="0"/>
        <w:spacing w:line="360" w:lineRule="auto"/>
        <w:ind w:left="425" w:leftChars="0" w:hanging="425" w:firstLineChars="0"/>
        <w:rPr>
          <w:rFonts w:hint="eastAsia"/>
          <w:color w:val="auto"/>
        </w:rPr>
      </w:pPr>
      <w:r>
        <w:rPr>
          <w:rFonts w:hint="eastAsia"/>
          <w:color w:val="auto"/>
        </w:rPr>
        <w:t>本合同一式  二  份，甲、乙双方各执一份，合同附件为本合同的组成部分，具有同等的法律效力。</w:t>
      </w:r>
    </w:p>
    <w:p w14:paraId="35DF09BF">
      <w:pPr>
        <w:bidi w:val="0"/>
        <w:spacing w:line="360" w:lineRule="auto"/>
        <w:rPr>
          <w:rFonts w:hint="eastAsia"/>
          <w:color w:val="auto"/>
        </w:rPr>
      </w:pPr>
    </w:p>
    <w:p w14:paraId="68BD4437">
      <w:pPr>
        <w:numPr>
          <w:ilvl w:val="0"/>
          <w:numId w:val="0"/>
        </w:numPr>
        <w:bidi w:val="0"/>
        <w:spacing w:line="360" w:lineRule="auto"/>
        <w:ind w:leftChars="0"/>
        <w:rPr>
          <w:rFonts w:hint="eastAsia"/>
          <w:color w:val="auto"/>
        </w:rPr>
      </w:pPr>
      <w:r>
        <w:rPr>
          <w:rFonts w:hint="eastAsia"/>
          <w:color w:val="auto"/>
        </w:rPr>
        <w:t>甲方（盖章）：                        乙方（盖章）：</w:t>
      </w:r>
    </w:p>
    <w:p w14:paraId="50AAE764">
      <w:pPr>
        <w:pStyle w:val="28"/>
        <w:spacing w:line="360" w:lineRule="auto"/>
        <w:rPr>
          <w:rFonts w:hint="eastAsia"/>
          <w:color w:val="auto"/>
        </w:rPr>
      </w:pPr>
    </w:p>
    <w:p w14:paraId="071AACC7">
      <w:pPr>
        <w:numPr>
          <w:ilvl w:val="0"/>
          <w:numId w:val="0"/>
        </w:numPr>
        <w:bidi w:val="0"/>
        <w:spacing w:line="360" w:lineRule="auto"/>
        <w:ind w:leftChars="0"/>
        <w:rPr>
          <w:rFonts w:hint="eastAsia"/>
          <w:color w:val="auto"/>
        </w:rPr>
      </w:pPr>
      <w:r>
        <w:rPr>
          <w:rFonts w:hint="eastAsia"/>
          <w:color w:val="auto"/>
        </w:rPr>
        <w:t>甲方代表（签字盖章）：                乙方代表（签字盖章）：</w:t>
      </w:r>
    </w:p>
    <w:p w14:paraId="3960D4E8">
      <w:pPr>
        <w:numPr>
          <w:ilvl w:val="0"/>
          <w:numId w:val="0"/>
        </w:numPr>
        <w:bidi w:val="0"/>
        <w:spacing w:line="360" w:lineRule="auto"/>
        <w:ind w:leftChars="0" w:firstLine="240" w:firstLineChars="100"/>
        <w:rPr>
          <w:rFonts w:hint="eastAsia"/>
          <w:color w:val="auto"/>
        </w:rPr>
      </w:pPr>
      <w:r>
        <w:rPr>
          <w:rFonts w:hint="eastAsia"/>
          <w:color w:val="auto"/>
        </w:rPr>
        <w:t xml:space="preserve">日     期：                       </w:t>
      </w:r>
      <w:r>
        <w:rPr>
          <w:rFonts w:hint="eastAsia"/>
          <w:color w:val="auto"/>
          <w:lang w:val="en-US" w:eastAsia="zh-CN"/>
        </w:rPr>
        <w:t xml:space="preserve"> </w:t>
      </w:r>
      <w:r>
        <w:rPr>
          <w:rFonts w:hint="eastAsia"/>
          <w:color w:val="auto"/>
        </w:rPr>
        <w:t xml:space="preserve">    日    期：</w:t>
      </w:r>
    </w:p>
    <w:p w14:paraId="2FFA55ED">
      <w:pPr>
        <w:bidi w:val="0"/>
        <w:rPr>
          <w:rFonts w:hint="eastAsia"/>
          <w:color w:val="auto"/>
        </w:rPr>
      </w:pPr>
    </w:p>
    <w:p w14:paraId="185A3DDC">
      <w:pPr>
        <w:bidi w:val="0"/>
        <w:rPr>
          <w:rFonts w:hint="eastAsia"/>
          <w:color w:val="auto"/>
        </w:rPr>
      </w:pPr>
    </w:p>
    <w:p w14:paraId="7921E671">
      <w:pPr>
        <w:rPr>
          <w:rFonts w:hint="eastAsia" w:ascii="黑体" w:hAnsi="黑体" w:eastAsia="黑体" w:cs="黑体"/>
          <w:color w:val="auto"/>
          <w:sz w:val="30"/>
          <w:szCs w:val="30"/>
        </w:rPr>
      </w:pPr>
    </w:p>
    <w:p w14:paraId="6FB1A604">
      <w:pPr>
        <w:bidi w:val="0"/>
        <w:jc w:val="center"/>
        <w:rPr>
          <w:rFonts w:hint="eastAsia" w:ascii="黑体" w:hAnsi="黑体" w:eastAsia="黑体" w:cs="黑体"/>
          <w:color w:val="auto"/>
          <w:sz w:val="30"/>
          <w:szCs w:val="30"/>
        </w:rPr>
      </w:pPr>
      <w:r>
        <w:rPr>
          <w:rFonts w:hint="eastAsia" w:ascii="黑体" w:hAnsi="黑体" w:eastAsia="黑体" w:cs="黑体"/>
          <w:color w:val="auto"/>
          <w:sz w:val="30"/>
          <w:szCs w:val="30"/>
        </w:rPr>
        <w:t xml:space="preserve">第二部分 </w:t>
      </w:r>
      <w:r>
        <w:rPr>
          <w:rFonts w:hint="eastAsia" w:ascii="黑体" w:hAnsi="黑体" w:eastAsia="黑体" w:cs="黑体"/>
          <w:color w:val="auto"/>
          <w:sz w:val="30"/>
          <w:szCs w:val="30"/>
          <w:lang w:val="en-US" w:eastAsia="zh-CN"/>
        </w:rPr>
        <w:t>比选</w:t>
      </w:r>
      <w:r>
        <w:rPr>
          <w:rFonts w:hint="eastAsia" w:ascii="黑体" w:hAnsi="黑体" w:eastAsia="黑体" w:cs="黑体"/>
          <w:color w:val="auto"/>
          <w:sz w:val="30"/>
          <w:szCs w:val="30"/>
        </w:rPr>
        <w:t>响应文件（格式如下）</w:t>
      </w:r>
      <w:bookmarkEnd w:id="15"/>
    </w:p>
    <w:p w14:paraId="5EE996F0">
      <w:pPr>
        <w:bidi w:val="0"/>
        <w:jc w:val="center"/>
        <w:rPr>
          <w:rFonts w:hint="eastAsia" w:ascii="黑体" w:hAnsi="黑体" w:eastAsia="黑体" w:cs="黑体"/>
          <w:color w:val="auto"/>
          <w:sz w:val="30"/>
          <w:szCs w:val="30"/>
        </w:rPr>
      </w:pPr>
    </w:p>
    <w:p w14:paraId="5A6208EB">
      <w:pPr>
        <w:bidi w:val="0"/>
        <w:jc w:val="center"/>
        <w:rPr>
          <w:rFonts w:hint="eastAsia" w:ascii="黑体" w:hAnsi="黑体" w:eastAsia="黑体" w:cs="黑体"/>
          <w:color w:val="auto"/>
          <w:sz w:val="30"/>
          <w:szCs w:val="30"/>
          <w:lang w:val="en-US" w:eastAsia="zh-CN"/>
        </w:rPr>
      </w:pPr>
      <w:bookmarkStart w:id="17" w:name="_Toc12859"/>
      <w:bookmarkStart w:id="18" w:name="_Toc16822"/>
      <w:r>
        <w:rPr>
          <w:rFonts w:hint="eastAsia" w:ascii="黑体" w:hAnsi="黑体" w:eastAsia="黑体" w:cs="黑体"/>
          <w:color w:val="auto"/>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E0235E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0E0235E7"/>
                  </w:txbxContent>
                </v:textbox>
                <w10:wrap type="none"/>
                <w10:anchorlock/>
              </v:rect>
            </w:pict>
          </mc:Fallback>
        </mc:AlternateContent>
      </w:r>
      <w:bookmarkEnd w:id="17"/>
      <w:bookmarkEnd w:id="18"/>
      <w:r>
        <w:rPr>
          <w:rFonts w:hint="eastAsia" w:ascii="黑体" w:hAnsi="黑体" w:eastAsia="黑体" w:cs="黑体"/>
          <w:color w:val="auto"/>
          <w:sz w:val="30"/>
          <w:szCs w:val="30"/>
          <w:lang w:eastAsia="zh-CN"/>
        </w:rPr>
        <w:t>丹阳市人民医院9号楼重症监护室UPS电源安装合作单位遴选项目</w:t>
      </w:r>
    </w:p>
    <w:p w14:paraId="773AA2F5">
      <w:pPr>
        <w:bidi w:val="0"/>
        <w:jc w:val="center"/>
        <w:rPr>
          <w:rFonts w:hint="eastAsia" w:ascii="黑体" w:hAnsi="黑体" w:eastAsia="黑体" w:cs="黑体"/>
          <w:color w:val="auto"/>
          <w:sz w:val="30"/>
          <w:szCs w:val="30"/>
        </w:rPr>
      </w:pPr>
    </w:p>
    <w:p w14:paraId="576BE58B">
      <w:pPr>
        <w:bidi w:val="0"/>
        <w:jc w:val="center"/>
        <w:rPr>
          <w:rFonts w:hint="eastAsia" w:ascii="黑体" w:hAnsi="黑体" w:eastAsia="黑体" w:cs="黑体"/>
          <w:color w:val="auto"/>
          <w:sz w:val="30"/>
          <w:szCs w:val="30"/>
        </w:rPr>
      </w:pPr>
    </w:p>
    <w:p w14:paraId="4E899F19">
      <w:pPr>
        <w:bidi w:val="0"/>
        <w:jc w:val="center"/>
        <w:rPr>
          <w:rFonts w:hint="eastAsia" w:ascii="黑体" w:hAnsi="黑体" w:eastAsia="黑体" w:cs="黑体"/>
          <w:color w:val="auto"/>
          <w:sz w:val="30"/>
          <w:szCs w:val="30"/>
        </w:rPr>
      </w:pPr>
      <w:bookmarkStart w:id="19" w:name="_Toc18710"/>
      <w:bookmarkStart w:id="20" w:name="_Toc30442"/>
      <w:r>
        <w:rPr>
          <w:rFonts w:hint="eastAsia" w:ascii="黑体" w:hAnsi="黑体" w:eastAsia="黑体" w:cs="黑体"/>
          <w:color w:val="auto"/>
          <w:sz w:val="30"/>
          <w:szCs w:val="30"/>
        </w:rPr>
        <w:t>投 标 文 件</w:t>
      </w:r>
      <w:bookmarkEnd w:id="19"/>
      <w:bookmarkEnd w:id="20"/>
    </w:p>
    <w:p w14:paraId="78738D86">
      <w:pPr>
        <w:bidi w:val="0"/>
        <w:jc w:val="center"/>
        <w:rPr>
          <w:rFonts w:hint="eastAsia" w:ascii="黑体" w:hAnsi="黑体" w:eastAsia="黑体" w:cs="黑体"/>
          <w:color w:val="auto"/>
          <w:sz w:val="30"/>
          <w:szCs w:val="30"/>
        </w:rPr>
      </w:pPr>
    </w:p>
    <w:p w14:paraId="4F069C5D">
      <w:pPr>
        <w:bidi w:val="0"/>
        <w:jc w:val="center"/>
        <w:rPr>
          <w:rFonts w:hint="eastAsia" w:ascii="黑体" w:hAnsi="黑体" w:eastAsia="黑体" w:cs="黑体"/>
          <w:color w:val="auto"/>
          <w:sz w:val="30"/>
          <w:szCs w:val="30"/>
        </w:rPr>
      </w:pPr>
      <w:bookmarkStart w:id="21" w:name="_Toc24315"/>
      <w:bookmarkStart w:id="22" w:name="_Toc22247"/>
      <w:r>
        <w:rPr>
          <w:rFonts w:hint="eastAsia" w:ascii="黑体" w:hAnsi="黑体" w:eastAsia="黑体" w:cs="黑体"/>
          <w:color w:val="auto"/>
          <w:sz w:val="30"/>
          <w:szCs w:val="30"/>
        </w:rPr>
        <w:t>（</w:t>
      </w:r>
      <w:r>
        <w:rPr>
          <w:rFonts w:hint="eastAsia" w:ascii="黑体" w:hAnsi="黑体" w:eastAsia="黑体" w:cs="黑体"/>
          <w:color w:val="auto"/>
          <w:sz w:val="30"/>
          <w:szCs w:val="30"/>
          <w:lang w:eastAsia="zh-CN"/>
        </w:rPr>
        <w:t>比选</w:t>
      </w:r>
      <w:r>
        <w:rPr>
          <w:rFonts w:hint="eastAsia" w:ascii="黑体" w:hAnsi="黑体" w:eastAsia="黑体" w:cs="黑体"/>
          <w:color w:val="auto"/>
          <w:sz w:val="30"/>
          <w:szCs w:val="30"/>
        </w:rPr>
        <w:t xml:space="preserve">编号：   </w:t>
      </w:r>
      <w:r>
        <w:rPr>
          <w:rFonts w:hint="eastAsia" w:ascii="黑体" w:hAnsi="黑体" w:eastAsia="黑体" w:cs="黑体"/>
          <w:color w:val="auto"/>
          <w:sz w:val="30"/>
          <w:szCs w:val="30"/>
          <w:lang w:eastAsia="zh-CN"/>
        </w:rPr>
        <w:t>DRY-CG-2024039</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rPr>
        <w:t>）</w:t>
      </w:r>
      <w:bookmarkEnd w:id="21"/>
      <w:bookmarkEnd w:id="22"/>
    </w:p>
    <w:p w14:paraId="296FA4DB">
      <w:pPr>
        <w:bidi w:val="0"/>
        <w:jc w:val="center"/>
        <w:rPr>
          <w:rFonts w:hint="eastAsia" w:ascii="黑体" w:hAnsi="黑体" w:eastAsia="黑体" w:cs="黑体"/>
          <w:color w:val="auto"/>
          <w:sz w:val="30"/>
          <w:szCs w:val="30"/>
        </w:rPr>
      </w:pPr>
    </w:p>
    <w:p w14:paraId="1E25CE4D">
      <w:pPr>
        <w:bidi w:val="0"/>
        <w:jc w:val="center"/>
        <w:rPr>
          <w:rFonts w:hint="eastAsia" w:ascii="黑体" w:hAnsi="黑体" w:eastAsia="黑体" w:cs="黑体"/>
          <w:color w:val="auto"/>
          <w:sz w:val="30"/>
          <w:szCs w:val="30"/>
        </w:rPr>
      </w:pPr>
      <w:bookmarkStart w:id="23" w:name="_Toc29846"/>
      <w:bookmarkStart w:id="24" w:name="_Toc14491"/>
      <w:r>
        <w:rPr>
          <w:rFonts w:hint="eastAsia" w:ascii="黑体" w:hAnsi="黑体" w:eastAsia="黑体" w:cs="黑体"/>
          <w:color w:val="auto"/>
          <w:sz w:val="30"/>
          <w:szCs w:val="30"/>
        </w:rPr>
        <w:t>投 标 人（盖章）：</w:t>
      </w:r>
      <w:bookmarkEnd w:id="23"/>
      <w:bookmarkEnd w:id="24"/>
    </w:p>
    <w:p w14:paraId="54C63EAC">
      <w:pPr>
        <w:bidi w:val="0"/>
        <w:jc w:val="center"/>
        <w:rPr>
          <w:rFonts w:hint="eastAsia" w:ascii="黑体" w:hAnsi="黑体" w:eastAsia="黑体" w:cs="黑体"/>
          <w:color w:val="auto"/>
          <w:sz w:val="30"/>
          <w:szCs w:val="30"/>
        </w:rPr>
      </w:pPr>
    </w:p>
    <w:p w14:paraId="40EBCE33">
      <w:pPr>
        <w:bidi w:val="0"/>
        <w:jc w:val="center"/>
        <w:rPr>
          <w:rFonts w:hint="eastAsia" w:ascii="黑体" w:hAnsi="黑体" w:eastAsia="黑体" w:cs="黑体"/>
          <w:color w:val="auto"/>
          <w:sz w:val="30"/>
          <w:szCs w:val="30"/>
        </w:rPr>
      </w:pPr>
      <w:bookmarkStart w:id="25" w:name="_Toc6581"/>
      <w:bookmarkStart w:id="26" w:name="_Toc27992"/>
      <w:r>
        <w:rPr>
          <w:rFonts w:hint="eastAsia" w:ascii="黑体" w:hAnsi="黑体" w:eastAsia="黑体" w:cs="黑体"/>
          <w:color w:val="auto"/>
          <w:sz w:val="30"/>
          <w:szCs w:val="30"/>
        </w:rPr>
        <w:t>日    期：</w:t>
      </w:r>
      <w:bookmarkEnd w:id="25"/>
      <w:bookmarkEnd w:id="26"/>
    </w:p>
    <w:p w14:paraId="4D255EBC">
      <w:pPr>
        <w:bidi w:val="0"/>
        <w:jc w:val="center"/>
        <w:rPr>
          <w:rFonts w:hint="eastAsia" w:ascii="黑体" w:hAnsi="黑体" w:eastAsia="黑体" w:cs="黑体"/>
          <w:color w:val="auto"/>
          <w:sz w:val="30"/>
          <w:szCs w:val="30"/>
        </w:rPr>
      </w:pPr>
    </w:p>
    <w:p w14:paraId="62DD3204">
      <w:pPr>
        <w:bidi w:val="0"/>
        <w:jc w:val="center"/>
        <w:rPr>
          <w:rFonts w:hint="eastAsia" w:ascii="黑体" w:hAnsi="黑体" w:eastAsia="黑体" w:cs="黑体"/>
          <w:color w:val="auto"/>
          <w:sz w:val="30"/>
          <w:szCs w:val="30"/>
        </w:rPr>
      </w:pPr>
    </w:p>
    <w:p w14:paraId="767C8083">
      <w:pPr>
        <w:pStyle w:val="29"/>
        <w:ind w:firstLine="562"/>
        <w:rPr>
          <w:rFonts w:ascii="宋体" w:hAnsi="宋体"/>
          <w:b/>
          <w:color w:val="auto"/>
          <w:sz w:val="28"/>
          <w:szCs w:val="28"/>
        </w:rPr>
      </w:pPr>
    </w:p>
    <w:p w14:paraId="5B91C177">
      <w:pPr>
        <w:pStyle w:val="2"/>
        <w:numPr>
          <w:ilvl w:val="0"/>
          <w:numId w:val="0"/>
        </w:numPr>
        <w:spacing w:before="120" w:after="120"/>
        <w:jc w:val="both"/>
        <w:outlineLvl w:val="9"/>
        <w:rPr>
          <w:rFonts w:hint="default" w:cs="宋体"/>
          <w:color w:val="auto"/>
          <w:sz w:val="32"/>
          <w:szCs w:val="32"/>
        </w:rPr>
      </w:pPr>
      <w:bookmarkStart w:id="27" w:name="_Toc9147"/>
    </w:p>
    <w:p w14:paraId="53168D58">
      <w:pPr>
        <w:rPr>
          <w:color w:val="auto"/>
        </w:rPr>
      </w:pPr>
    </w:p>
    <w:p w14:paraId="3F2E6350">
      <w:pPr>
        <w:pStyle w:val="2"/>
        <w:numPr>
          <w:ilvl w:val="0"/>
          <w:numId w:val="0"/>
        </w:numPr>
        <w:spacing w:before="120" w:after="120"/>
        <w:jc w:val="both"/>
        <w:outlineLvl w:val="9"/>
        <w:rPr>
          <w:rFonts w:hint="default" w:cs="宋体"/>
          <w:color w:val="auto"/>
          <w:sz w:val="32"/>
          <w:szCs w:val="32"/>
        </w:rPr>
      </w:pPr>
    </w:p>
    <w:p w14:paraId="4F9A7680">
      <w:pPr>
        <w:rPr>
          <w:rFonts w:cs="宋体"/>
          <w:color w:val="auto"/>
          <w:sz w:val="32"/>
          <w:szCs w:val="32"/>
        </w:rPr>
      </w:pPr>
      <w:r>
        <w:rPr>
          <w:rFonts w:cs="宋体"/>
          <w:color w:val="auto"/>
          <w:sz w:val="32"/>
          <w:szCs w:val="32"/>
        </w:rPr>
        <w:br w:type="page"/>
      </w:r>
    </w:p>
    <w:p w14:paraId="2CB21859">
      <w:pPr>
        <w:bidi w:val="0"/>
        <w:jc w:val="center"/>
        <w:rPr>
          <w:b/>
          <w:bCs/>
          <w:color w:val="auto"/>
          <w:sz w:val="30"/>
          <w:szCs w:val="30"/>
        </w:rPr>
      </w:pPr>
      <w:bookmarkStart w:id="28" w:name="_Toc22545"/>
      <w:bookmarkStart w:id="29" w:name="_Toc554"/>
      <w:r>
        <w:rPr>
          <w:b/>
          <w:bCs/>
          <w:color w:val="auto"/>
          <w:sz w:val="30"/>
          <w:szCs w:val="30"/>
        </w:rPr>
        <w:t>投标文件目录</w:t>
      </w:r>
      <w:bookmarkEnd w:id="28"/>
      <w:bookmarkEnd w:id="29"/>
    </w:p>
    <w:p w14:paraId="6D5F035A">
      <w:pPr>
        <w:numPr>
          <w:ilvl w:val="0"/>
          <w:numId w:val="8"/>
        </w:numPr>
        <w:spacing w:line="360" w:lineRule="auto"/>
        <w:ind w:left="0" w:leftChars="0" w:firstLine="420" w:firstLineChars="0"/>
        <w:rPr>
          <w:rFonts w:eastAsia="宋体"/>
          <w:color w:val="auto"/>
          <w:sz w:val="28"/>
          <w:szCs w:val="28"/>
        </w:rPr>
      </w:pPr>
      <w:r>
        <w:rPr>
          <w:rFonts w:eastAsia="宋体"/>
          <w:color w:val="auto"/>
          <w:sz w:val="28"/>
          <w:szCs w:val="28"/>
        </w:rPr>
        <w:t>投标函</w:t>
      </w:r>
    </w:p>
    <w:p w14:paraId="63CDCDF5">
      <w:pPr>
        <w:numPr>
          <w:ilvl w:val="0"/>
          <w:numId w:val="8"/>
        </w:numPr>
        <w:spacing w:line="360" w:lineRule="auto"/>
        <w:ind w:left="0" w:leftChars="0" w:firstLine="420" w:firstLineChars="0"/>
        <w:rPr>
          <w:rFonts w:eastAsia="宋体"/>
          <w:color w:val="auto"/>
          <w:sz w:val="28"/>
          <w:szCs w:val="28"/>
        </w:rPr>
      </w:pPr>
      <w:r>
        <w:rPr>
          <w:rFonts w:hint="eastAsia"/>
          <w:color w:val="auto"/>
          <w:sz w:val="28"/>
          <w:szCs w:val="28"/>
          <w:lang w:val="en-US" w:eastAsia="zh-CN"/>
        </w:rPr>
        <w:t>比选</w:t>
      </w:r>
      <w:r>
        <w:rPr>
          <w:rFonts w:hint="eastAsia" w:eastAsia="宋体"/>
          <w:color w:val="auto"/>
          <w:sz w:val="28"/>
          <w:szCs w:val="28"/>
        </w:rPr>
        <w:t>响应报价表</w:t>
      </w:r>
    </w:p>
    <w:p w14:paraId="2B26864C">
      <w:pPr>
        <w:numPr>
          <w:ilvl w:val="0"/>
          <w:numId w:val="8"/>
        </w:numPr>
        <w:spacing w:line="360" w:lineRule="auto"/>
        <w:ind w:left="0" w:leftChars="0" w:firstLine="420" w:firstLineChars="0"/>
        <w:rPr>
          <w:rFonts w:eastAsia="宋体"/>
          <w:color w:val="auto"/>
          <w:sz w:val="28"/>
          <w:szCs w:val="28"/>
        </w:rPr>
      </w:pPr>
      <w:r>
        <w:rPr>
          <w:rFonts w:eastAsia="宋体"/>
          <w:color w:val="auto"/>
          <w:sz w:val="28"/>
          <w:szCs w:val="28"/>
        </w:rPr>
        <w:t>法定代表人</w:t>
      </w:r>
      <w:r>
        <w:rPr>
          <w:rFonts w:hint="eastAsia" w:eastAsia="宋体"/>
          <w:color w:val="auto"/>
          <w:sz w:val="28"/>
          <w:szCs w:val="28"/>
        </w:rPr>
        <w:t>身份</w:t>
      </w:r>
      <w:r>
        <w:rPr>
          <w:rFonts w:eastAsia="宋体"/>
          <w:color w:val="auto"/>
          <w:sz w:val="28"/>
          <w:szCs w:val="28"/>
        </w:rPr>
        <w:t>证明书</w:t>
      </w:r>
    </w:p>
    <w:p w14:paraId="5306762E">
      <w:pPr>
        <w:numPr>
          <w:ilvl w:val="0"/>
          <w:numId w:val="8"/>
        </w:numPr>
        <w:spacing w:line="360" w:lineRule="auto"/>
        <w:ind w:left="0" w:leftChars="0" w:firstLine="420" w:firstLineChars="0"/>
        <w:rPr>
          <w:rFonts w:eastAsia="宋体"/>
          <w:color w:val="auto"/>
          <w:sz w:val="28"/>
          <w:szCs w:val="28"/>
        </w:rPr>
      </w:pPr>
      <w:r>
        <w:rPr>
          <w:rFonts w:eastAsia="宋体"/>
          <w:color w:val="auto"/>
          <w:sz w:val="28"/>
          <w:szCs w:val="28"/>
        </w:rPr>
        <w:t>法定代表人授权</w:t>
      </w:r>
      <w:r>
        <w:rPr>
          <w:rFonts w:hint="eastAsia" w:eastAsia="宋体"/>
          <w:color w:val="auto"/>
          <w:sz w:val="28"/>
          <w:szCs w:val="28"/>
        </w:rPr>
        <w:t>委托</w:t>
      </w:r>
      <w:r>
        <w:rPr>
          <w:rFonts w:eastAsia="宋体"/>
          <w:color w:val="auto"/>
          <w:sz w:val="28"/>
          <w:szCs w:val="28"/>
        </w:rPr>
        <w:t>书</w:t>
      </w:r>
    </w:p>
    <w:p w14:paraId="0F22356E">
      <w:pPr>
        <w:numPr>
          <w:ilvl w:val="0"/>
          <w:numId w:val="8"/>
        </w:numPr>
        <w:spacing w:line="360" w:lineRule="auto"/>
        <w:ind w:left="0" w:leftChars="0" w:firstLine="420" w:firstLineChars="0"/>
        <w:rPr>
          <w:rFonts w:eastAsia="宋体"/>
          <w:color w:val="auto"/>
          <w:sz w:val="28"/>
          <w:szCs w:val="28"/>
        </w:rPr>
      </w:pPr>
      <w:r>
        <w:rPr>
          <w:rFonts w:hint="eastAsia" w:eastAsia="宋体"/>
          <w:color w:val="auto"/>
          <w:sz w:val="28"/>
          <w:szCs w:val="28"/>
        </w:rPr>
        <w:t>资格审查资料</w:t>
      </w:r>
    </w:p>
    <w:p w14:paraId="638FAAF0">
      <w:pPr>
        <w:numPr>
          <w:ilvl w:val="0"/>
          <w:numId w:val="8"/>
        </w:numPr>
        <w:spacing w:line="360" w:lineRule="auto"/>
        <w:ind w:left="0" w:leftChars="0" w:firstLine="420" w:firstLineChars="0"/>
        <w:rPr>
          <w:rFonts w:hint="eastAsia" w:eastAsia="宋体"/>
          <w:color w:val="auto"/>
          <w:sz w:val="28"/>
          <w:szCs w:val="28"/>
          <w:lang w:val="en-US" w:eastAsia="zh-CN"/>
        </w:rPr>
      </w:pPr>
      <w:r>
        <w:rPr>
          <w:rFonts w:hint="eastAsia" w:eastAsia="宋体"/>
          <w:color w:val="auto"/>
          <w:sz w:val="28"/>
          <w:szCs w:val="28"/>
          <w:lang w:val="en-US" w:eastAsia="zh-CN"/>
        </w:rPr>
        <w:t>技术要求偏离表</w:t>
      </w:r>
    </w:p>
    <w:p w14:paraId="42F45E65">
      <w:pPr>
        <w:numPr>
          <w:ilvl w:val="0"/>
          <w:numId w:val="8"/>
        </w:numPr>
        <w:spacing w:line="360" w:lineRule="auto"/>
        <w:ind w:left="0" w:leftChars="0" w:firstLine="420" w:firstLineChars="0"/>
        <w:rPr>
          <w:rFonts w:hint="eastAsia" w:eastAsia="宋体"/>
          <w:color w:val="auto"/>
          <w:sz w:val="28"/>
          <w:szCs w:val="28"/>
          <w:lang w:val="en-US" w:eastAsia="zh-CN"/>
        </w:rPr>
      </w:pPr>
      <w:r>
        <w:rPr>
          <w:rFonts w:hint="eastAsia" w:eastAsia="宋体"/>
          <w:color w:val="auto"/>
          <w:sz w:val="28"/>
          <w:szCs w:val="28"/>
          <w:lang w:val="en-US" w:eastAsia="zh-CN"/>
        </w:rPr>
        <w:t>商务响应偏离表</w:t>
      </w:r>
    </w:p>
    <w:p w14:paraId="70DDC561">
      <w:pPr>
        <w:rPr>
          <w:rFonts w:hint="eastAsia" w:eastAsia="宋体" w:asciiTheme="minorAscii" w:hAnsiTheme="minorAscii" w:cstheme="minorBidi"/>
          <w:b w:val="0"/>
          <w:color w:val="auto"/>
          <w:kern w:val="2"/>
          <w:sz w:val="28"/>
          <w:szCs w:val="28"/>
          <w:lang w:val="en-US" w:eastAsia="zh-CN" w:bidi="ar-SA"/>
        </w:rPr>
      </w:pPr>
      <w:r>
        <w:rPr>
          <w:rFonts w:hint="eastAsia" w:eastAsia="宋体" w:asciiTheme="minorAscii" w:hAnsiTheme="minorAscii" w:cstheme="minorBidi"/>
          <w:b w:val="0"/>
          <w:color w:val="auto"/>
          <w:kern w:val="2"/>
          <w:sz w:val="28"/>
          <w:szCs w:val="28"/>
          <w:lang w:val="en-US" w:eastAsia="zh-CN" w:bidi="ar-SA"/>
        </w:rPr>
        <w:br w:type="page"/>
      </w:r>
    </w:p>
    <w:p w14:paraId="3628B6D8">
      <w:pPr>
        <w:rPr>
          <w:rFonts w:hint="eastAsia"/>
          <w:color w:val="auto"/>
          <w:lang w:val="en-US" w:eastAsia="zh-CN"/>
        </w:rPr>
      </w:pPr>
    </w:p>
    <w:p w14:paraId="015014FC">
      <w:pPr>
        <w:pStyle w:val="3"/>
        <w:numPr>
          <w:ilvl w:val="0"/>
          <w:numId w:val="9"/>
        </w:numPr>
        <w:bidi w:val="0"/>
        <w:ind w:left="0" w:leftChars="0" w:firstLine="0" w:firstLineChars="0"/>
        <w:outlineLvl w:val="1"/>
        <w:rPr>
          <w:rFonts w:hint="eastAsia"/>
          <w:color w:val="auto"/>
        </w:rPr>
      </w:pPr>
      <w:bookmarkStart w:id="30" w:name="_Toc29490"/>
      <w:r>
        <w:rPr>
          <w:rFonts w:hint="eastAsia"/>
          <w:color w:val="auto"/>
        </w:rPr>
        <w:t>投 标 函</w:t>
      </w:r>
      <w:bookmarkEnd w:id="27"/>
      <w:bookmarkEnd w:id="30"/>
    </w:p>
    <w:p w14:paraId="02B01463">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丹阳市人民医院: </w:t>
      </w:r>
    </w:p>
    <w:p w14:paraId="69EB4F55">
      <w:pPr>
        <w:numPr>
          <w:ilvl w:val="0"/>
          <w:numId w:val="10"/>
        </w:numPr>
        <w:bidi w:val="0"/>
        <w:ind w:left="425" w:leftChars="0" w:hanging="425" w:firstLineChars="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我方己仔细研究了</w:t>
      </w:r>
      <w:r>
        <w:rPr>
          <w:rFonts w:hint="eastAsia" w:ascii="宋体" w:hAnsi="宋体" w:cs="宋体"/>
          <w:color w:val="auto"/>
          <w:sz w:val="28"/>
          <w:szCs w:val="28"/>
          <w:lang w:val="en-US" w:eastAsia="zh-CN"/>
        </w:rPr>
        <w:t>丹阳市人民医院9号楼重症监护室UPS电源安装合作单位遴选项目</w:t>
      </w:r>
      <w:r>
        <w:rPr>
          <w:rFonts w:hint="eastAsia" w:ascii="宋体" w:hAnsi="宋体" w:eastAsia="宋体" w:cs="宋体"/>
          <w:color w:val="auto"/>
          <w:sz w:val="28"/>
          <w:szCs w:val="28"/>
          <w:lang w:val="en-US" w:eastAsia="zh-CN"/>
        </w:rPr>
        <w:t>采购文件的全部内容，愿意以人民币</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大写）</w:t>
      </w:r>
      <w:r>
        <w:rPr>
          <w:rFonts w:hint="eastAsia" w:ascii="宋体" w:hAnsi="宋体" w:cs="宋体"/>
          <w:color w:val="auto"/>
          <w:sz w:val="28"/>
          <w:szCs w:val="28"/>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 xml:space="preserve">  （￥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 xml:space="preserve"> 元）的投标总报价，并将按</w:t>
      </w:r>
      <w:r>
        <w:rPr>
          <w:rFonts w:hint="eastAsia" w:ascii="宋体" w:hAnsi="宋体" w:cs="宋体"/>
          <w:color w:val="auto"/>
          <w:sz w:val="28"/>
          <w:szCs w:val="28"/>
          <w:lang w:val="en-US" w:eastAsia="zh-CN"/>
        </w:rPr>
        <w:t>采购</w:t>
      </w:r>
      <w:r>
        <w:rPr>
          <w:rFonts w:hint="eastAsia" w:ascii="宋体" w:hAnsi="宋体" w:eastAsia="宋体" w:cs="宋体"/>
          <w:color w:val="auto"/>
          <w:sz w:val="28"/>
          <w:szCs w:val="28"/>
          <w:lang w:val="en-US" w:eastAsia="zh-CN"/>
        </w:rPr>
        <w:t>文件的规定履行合同责任和义务，实现工程目的。</w:t>
      </w:r>
    </w:p>
    <w:p w14:paraId="5F45C999">
      <w:pPr>
        <w:numPr>
          <w:ilvl w:val="0"/>
          <w:numId w:val="10"/>
        </w:numPr>
        <w:bidi w:val="0"/>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我方承诺在</w:t>
      </w:r>
      <w:r>
        <w:rPr>
          <w:rFonts w:hint="eastAsia" w:ascii="宋体" w:hAnsi="宋体" w:cs="宋体"/>
          <w:color w:val="auto"/>
          <w:sz w:val="28"/>
          <w:szCs w:val="28"/>
          <w:lang w:val="en-US" w:eastAsia="zh-CN"/>
        </w:rPr>
        <w:t>采购</w:t>
      </w:r>
      <w:r>
        <w:rPr>
          <w:rFonts w:hint="eastAsia" w:ascii="宋体" w:hAnsi="宋体" w:eastAsia="宋体" w:cs="宋体"/>
          <w:color w:val="auto"/>
          <w:sz w:val="28"/>
          <w:szCs w:val="28"/>
        </w:rPr>
        <w:t>文件规定的投标有效期内不修改、撤销投标文件。</w:t>
      </w:r>
    </w:p>
    <w:p w14:paraId="4C61AC01">
      <w:pPr>
        <w:numPr>
          <w:ilvl w:val="0"/>
          <w:numId w:val="10"/>
        </w:numPr>
        <w:bidi w:val="0"/>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如果我方中标，将派出</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29CC57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129CC57A"/>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（姓名）作为本的项目负责人。</w:t>
      </w:r>
    </w:p>
    <w:p w14:paraId="4A5FC51C">
      <w:pPr>
        <w:numPr>
          <w:ilvl w:val="0"/>
          <w:numId w:val="10"/>
        </w:numPr>
        <w:bidi w:val="0"/>
        <w:rPr>
          <w:rFonts w:hint="eastAsia" w:ascii="宋体" w:hAnsi="宋体" w:eastAsia="宋体" w:cs="宋体"/>
          <w:color w:val="auto"/>
          <w:sz w:val="28"/>
          <w:szCs w:val="28"/>
        </w:rPr>
      </w:pPr>
      <w:bookmarkStart w:id="31" w:name="_Toc25712"/>
      <w:r>
        <w:rPr>
          <w:rFonts w:hint="eastAsia" w:ascii="宋体" w:hAnsi="宋体" w:eastAsia="宋体" w:cs="宋体"/>
          <w:color w:val="auto"/>
          <w:sz w:val="28"/>
          <w:szCs w:val="28"/>
        </w:rPr>
        <w:t>如我方中标：</w:t>
      </w:r>
      <w:bookmarkEnd w:id="31"/>
    </w:p>
    <w:p w14:paraId="6076BC36">
      <w:pPr>
        <w:numPr>
          <w:ilvl w:val="1"/>
          <w:numId w:val="10"/>
        </w:numPr>
        <w:bidi w:val="0"/>
        <w:ind w:left="567" w:leftChars="0" w:hanging="567" w:firstLineChars="0"/>
        <w:rPr>
          <w:rFonts w:hint="eastAsia" w:ascii="宋体" w:hAnsi="宋体" w:eastAsia="宋体" w:cs="宋体"/>
          <w:color w:val="auto"/>
          <w:sz w:val="28"/>
          <w:szCs w:val="28"/>
        </w:rPr>
      </w:pPr>
      <w:r>
        <w:rPr>
          <w:rFonts w:hint="eastAsia" w:ascii="宋体" w:hAnsi="宋体" w:eastAsia="宋体" w:cs="宋体"/>
          <w:color w:val="auto"/>
          <w:sz w:val="28"/>
          <w:szCs w:val="28"/>
        </w:rPr>
        <w:t>我方承诺在收到中标通知后，在规定的期限内与你方签订合同。</w:t>
      </w:r>
    </w:p>
    <w:p w14:paraId="440ADD61">
      <w:pPr>
        <w:numPr>
          <w:ilvl w:val="1"/>
          <w:numId w:val="10"/>
        </w:numPr>
        <w:bidi w:val="0"/>
        <w:ind w:left="567" w:leftChars="0" w:hanging="567" w:firstLineChars="0"/>
        <w:rPr>
          <w:rFonts w:hint="eastAsia" w:ascii="宋体" w:hAnsi="宋体" w:eastAsia="宋体" w:cs="宋体"/>
          <w:color w:val="auto"/>
          <w:sz w:val="28"/>
          <w:szCs w:val="28"/>
        </w:rPr>
      </w:pPr>
      <w:r>
        <w:rPr>
          <w:rFonts w:hint="eastAsia" w:ascii="宋体" w:hAnsi="宋体" w:eastAsia="宋体" w:cs="宋体"/>
          <w:color w:val="auto"/>
          <w:sz w:val="28"/>
          <w:szCs w:val="28"/>
        </w:rPr>
        <w:t>我方将严格履行本投标文件中的全部承诺和责任，并遵守</w:t>
      </w:r>
      <w:r>
        <w:rPr>
          <w:rFonts w:hint="eastAsia" w:ascii="宋体" w:hAnsi="宋体" w:cs="宋体"/>
          <w:color w:val="auto"/>
          <w:sz w:val="28"/>
          <w:szCs w:val="28"/>
          <w:lang w:val="en-US" w:eastAsia="zh-CN"/>
        </w:rPr>
        <w:t>采购</w:t>
      </w:r>
      <w:r>
        <w:rPr>
          <w:rFonts w:hint="eastAsia" w:ascii="宋体" w:hAnsi="宋体" w:eastAsia="宋体" w:cs="宋体"/>
          <w:color w:val="auto"/>
          <w:sz w:val="28"/>
          <w:szCs w:val="28"/>
        </w:rPr>
        <w:t>文件中对投标人的所有规定。</w:t>
      </w:r>
    </w:p>
    <w:p w14:paraId="090151B0">
      <w:pPr>
        <w:numPr>
          <w:ilvl w:val="0"/>
          <w:numId w:val="10"/>
        </w:numPr>
        <w:bidi w:val="0"/>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555F2A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3555F2AF"/>
                  </w:txbxContent>
                </v:textbox>
                <w10:wrap type="none"/>
                <w10:anchorlock/>
              </v:rect>
            </w:pict>
          </mc:Fallback>
        </mc:AlternateContent>
      </w:r>
      <w:r>
        <w:rPr>
          <w:rFonts w:hint="eastAsia" w:ascii="宋体" w:hAnsi="宋体" w:eastAsia="宋体" w:cs="宋体"/>
          <w:color w:val="auto"/>
          <w:sz w:val="28"/>
          <w:szCs w:val="28"/>
        </w:rPr>
        <w:t>（其他补充说明）。</w:t>
      </w:r>
    </w:p>
    <w:p w14:paraId="4991498E">
      <w:pPr>
        <w:numPr>
          <w:ilvl w:val="0"/>
          <w:numId w:val="0"/>
        </w:numPr>
        <w:bidi w:val="0"/>
        <w:ind w:leftChars="0"/>
        <w:rPr>
          <w:rFonts w:hint="eastAsia" w:ascii="宋体" w:hAnsi="宋体" w:eastAsia="宋体" w:cs="宋体"/>
          <w:color w:val="auto"/>
          <w:sz w:val="28"/>
          <w:szCs w:val="28"/>
        </w:rPr>
      </w:pPr>
    </w:p>
    <w:p w14:paraId="63380A7F">
      <w:pPr>
        <w:numPr>
          <w:ilvl w:val="0"/>
          <w:numId w:val="0"/>
        </w:numPr>
        <w:bidi w:val="0"/>
        <w:ind w:leftChars="0"/>
        <w:rPr>
          <w:rFonts w:hint="eastAsia" w:ascii="宋体" w:hAnsi="宋体" w:eastAsia="宋体" w:cs="宋体"/>
          <w:color w:val="auto"/>
          <w:sz w:val="28"/>
          <w:szCs w:val="28"/>
        </w:rPr>
      </w:pPr>
    </w:p>
    <w:p w14:paraId="32288D67">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w:t>
      </w:r>
    </w:p>
    <w:p w14:paraId="6EE81A6D">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投标人(公章)：</w:t>
      </w:r>
    </w:p>
    <w:p w14:paraId="6D1B0162">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4A171F8E">
      <w:pPr>
        <w:numPr>
          <w:ilvl w:val="0"/>
          <w:numId w:val="0"/>
        </w:numPr>
        <w:bidi w:val="0"/>
        <w:ind w:left="0" w:leftChars="0" w:firstLine="0" w:firstLineChars="0"/>
        <w:jc w:val="right"/>
        <w:rPr>
          <w:rFonts w:hint="eastAsia" w:ascii="宋体" w:hAnsi="宋体" w:eastAsia="宋体" w:cs="宋体"/>
          <w:color w:val="auto"/>
          <w:sz w:val="28"/>
          <w:szCs w:val="28"/>
        </w:rPr>
      </w:pPr>
      <w:r>
        <w:rPr>
          <w:rFonts w:hint="eastAsia" w:ascii="宋体" w:hAnsi="宋体" w:eastAsia="宋体" w:cs="宋体"/>
          <w:color w:val="auto"/>
          <w:sz w:val="28"/>
          <w:szCs w:val="28"/>
        </w:rPr>
        <w:t xml:space="preserve">法人代表或授权委托人（签字或印章）：          </w:t>
      </w:r>
    </w:p>
    <w:p w14:paraId="42E52928">
      <w:pPr>
        <w:numPr>
          <w:ilvl w:val="0"/>
          <w:numId w:val="0"/>
        </w:numPr>
        <w:bidi w:val="0"/>
        <w:ind w:left="0" w:leftChars="0" w:firstLine="0" w:firstLineChars="0"/>
        <w:jc w:val="center"/>
        <w:rPr>
          <w:rFonts w:hint="eastAsia" w:ascii="宋体" w:hAnsi="宋体" w:eastAsia="宋体" w:cs="宋体"/>
          <w:color w:val="auto"/>
          <w:sz w:val="28"/>
          <w:szCs w:val="28"/>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日期：</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 xml:space="preserve">               </w:t>
      </w:r>
    </w:p>
    <w:p w14:paraId="18E68BC6">
      <w:pPr>
        <w:numPr>
          <w:ilvl w:val="0"/>
          <w:numId w:val="0"/>
        </w:numPr>
        <w:bidi w:val="0"/>
        <w:ind w:left="420" w:leftChars="0"/>
        <w:rPr>
          <w:rFonts w:hint="eastAsia" w:ascii="宋体" w:hAnsi="宋体" w:eastAsia="宋体" w:cs="宋体"/>
          <w:color w:val="auto"/>
          <w:sz w:val="28"/>
          <w:szCs w:val="28"/>
        </w:rPr>
      </w:pPr>
    </w:p>
    <w:p w14:paraId="4F8891BB">
      <w:pPr>
        <w:numPr>
          <w:ilvl w:val="0"/>
          <w:numId w:val="9"/>
        </w:numPr>
        <w:bidi w:val="0"/>
        <w:ind w:left="0" w:leftChars="0" w:firstLine="420" w:firstLineChars="0"/>
        <w:jc w:val="center"/>
        <w:outlineLvl w:val="1"/>
        <w:rPr>
          <w:rStyle w:val="38"/>
          <w:rFonts w:hint="eastAsia"/>
          <w:color w:val="auto"/>
        </w:rPr>
      </w:pPr>
      <w:r>
        <w:rPr>
          <w:rFonts w:hint="eastAsia" w:ascii="宋体" w:hAnsi="宋体" w:eastAsia="宋体" w:cs="宋体"/>
          <w:color w:val="auto"/>
          <w:sz w:val="28"/>
          <w:szCs w:val="28"/>
        </w:rPr>
        <w:br w:type="page"/>
      </w:r>
      <w:bookmarkStart w:id="32" w:name="_Toc26543"/>
      <w:bookmarkStart w:id="33" w:name="_Toc19625"/>
      <w:r>
        <w:rPr>
          <w:rStyle w:val="38"/>
          <w:rFonts w:hint="eastAsia" w:cs="Times New Roman"/>
          <w:color w:val="auto"/>
          <w:lang w:val="en-US" w:eastAsia="zh-CN"/>
        </w:rPr>
        <w:t>比选</w:t>
      </w:r>
      <w:r>
        <w:rPr>
          <w:rStyle w:val="38"/>
          <w:rFonts w:hint="eastAsia" w:cs="Times New Roman"/>
          <w:color w:val="auto"/>
        </w:rPr>
        <w:t>响应</w:t>
      </w:r>
      <w:r>
        <w:rPr>
          <w:rStyle w:val="38"/>
          <w:rFonts w:hint="eastAsia"/>
          <w:color w:val="auto"/>
        </w:rPr>
        <w:t>报价表（格式）</w:t>
      </w:r>
      <w:bookmarkEnd w:id="32"/>
      <w:bookmarkEnd w:id="33"/>
    </w:p>
    <w:tbl>
      <w:tblPr>
        <w:tblStyle w:val="24"/>
        <w:tblW w:w="0" w:type="auto"/>
        <w:jc w:val="center"/>
        <w:tblLayout w:type="fixed"/>
        <w:tblCellMar>
          <w:top w:w="0" w:type="dxa"/>
          <w:left w:w="10" w:type="dxa"/>
          <w:bottom w:w="0" w:type="dxa"/>
          <w:right w:w="10" w:type="dxa"/>
        </w:tblCellMar>
      </w:tblPr>
      <w:tblGrid>
        <w:gridCol w:w="2460"/>
        <w:gridCol w:w="2474"/>
        <w:gridCol w:w="1835"/>
        <w:gridCol w:w="2311"/>
      </w:tblGrid>
      <w:tr w14:paraId="08041EC0">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B593816">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rPr>
              <w:t>単位：丹阳市人民医院</w:t>
            </w:r>
          </w:p>
        </w:tc>
      </w:tr>
      <w:tr w14:paraId="6CF720A8">
        <w:tblPrEx>
          <w:tblCellMar>
            <w:top w:w="0" w:type="dxa"/>
            <w:left w:w="10" w:type="dxa"/>
            <w:bottom w:w="0" w:type="dxa"/>
            <w:right w:w="10" w:type="dxa"/>
          </w:tblCellMar>
        </w:tblPrEx>
        <w:trPr>
          <w:trHeight w:val="134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43C7743">
            <w:pPr>
              <w:numPr>
                <w:ilvl w:val="0"/>
                <w:numId w:val="0"/>
              </w:numPr>
              <w:bidi w:val="0"/>
              <w:ind w:left="420" w:leftChars="0"/>
              <w:rPr>
                <w:rFonts w:hint="eastAsia" w:ascii="宋体" w:hAnsi="宋体" w:cs="宋体"/>
                <w:color w:val="auto"/>
                <w:sz w:val="28"/>
                <w:szCs w:val="28"/>
                <w:lang w:eastAsia="zh-CN"/>
              </w:rPr>
            </w:pP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名称：</w:t>
            </w:r>
            <w:r>
              <w:rPr>
                <w:rFonts w:hint="eastAsia" w:ascii="宋体" w:hAnsi="宋体" w:cs="宋体"/>
                <w:color w:val="auto"/>
                <w:sz w:val="28"/>
                <w:szCs w:val="28"/>
                <w:lang w:eastAsia="zh-CN"/>
              </w:rPr>
              <w:t>丹阳市人民医院9号楼重症监护室UPS电源安装合作单位</w:t>
            </w:r>
          </w:p>
          <w:p w14:paraId="7CC4D7BA">
            <w:pPr>
              <w:numPr>
                <w:ilvl w:val="0"/>
                <w:numId w:val="0"/>
              </w:numPr>
              <w:bidi w:val="0"/>
              <w:ind w:left="420" w:leftChars="0"/>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遴选项目</w:t>
            </w:r>
          </w:p>
        </w:tc>
      </w:tr>
      <w:tr w14:paraId="4B0F1C61">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69878A6">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投标单位（盖章）</w:t>
            </w:r>
          </w:p>
        </w:tc>
      </w:tr>
      <w:tr w14:paraId="4B02931F">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2A97CAF7">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法定代表人或授权委托人</w:t>
            </w:r>
            <w:r>
              <w:rPr>
                <w:rFonts w:hint="eastAsia" w:ascii="宋体" w:hAnsi="宋体" w:eastAsia="宋体" w:cs="宋体"/>
                <w:color w:val="auto"/>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14:paraId="1E0126AE">
            <w:pPr>
              <w:numPr>
                <w:ilvl w:val="0"/>
                <w:numId w:val="0"/>
              </w:numPr>
              <w:bidi w:val="0"/>
              <w:ind w:left="420" w:leftChars="0"/>
              <w:rPr>
                <w:rFonts w:hint="eastAsia" w:ascii="宋体" w:hAnsi="宋体" w:eastAsia="宋体" w:cs="宋体"/>
                <w:color w:val="auto"/>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14:paraId="64F3D9E2">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14:paraId="39270269">
            <w:pPr>
              <w:numPr>
                <w:ilvl w:val="0"/>
                <w:numId w:val="0"/>
              </w:numPr>
              <w:bidi w:val="0"/>
              <w:ind w:left="420" w:leftChars="0"/>
              <w:rPr>
                <w:rFonts w:hint="eastAsia" w:ascii="宋体" w:hAnsi="宋体" w:eastAsia="宋体" w:cs="宋体"/>
                <w:color w:val="auto"/>
                <w:sz w:val="28"/>
                <w:szCs w:val="28"/>
                <w:lang w:val="en-US" w:eastAsia="zh-CN"/>
              </w:rPr>
            </w:pPr>
          </w:p>
        </w:tc>
      </w:tr>
      <w:tr w14:paraId="078B64E8">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29F423DE">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F47BA2D">
            <w:pPr>
              <w:numPr>
                <w:ilvl w:val="0"/>
                <w:numId w:val="0"/>
              </w:numPr>
              <w:bidi w:val="0"/>
              <w:ind w:left="420" w:leftChars="0"/>
              <w:rPr>
                <w:rFonts w:hint="eastAsia" w:ascii="宋体" w:hAnsi="宋体" w:eastAsia="宋体" w:cs="宋体"/>
                <w:color w:val="auto"/>
                <w:sz w:val="28"/>
                <w:szCs w:val="28"/>
              </w:rPr>
            </w:pPr>
          </w:p>
        </w:tc>
      </w:tr>
      <w:tr w14:paraId="08F42641">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10736224">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EB44DC7">
            <w:pPr>
              <w:numPr>
                <w:ilvl w:val="0"/>
                <w:numId w:val="0"/>
              </w:numPr>
              <w:bidi w:val="0"/>
              <w:ind w:left="420" w:leftChars="0"/>
              <w:rPr>
                <w:rFonts w:hint="eastAsia" w:ascii="宋体" w:hAnsi="宋体" w:eastAsia="宋体" w:cs="宋体"/>
                <w:color w:val="auto"/>
                <w:sz w:val="28"/>
                <w:szCs w:val="28"/>
              </w:rPr>
            </w:pPr>
          </w:p>
        </w:tc>
      </w:tr>
      <w:tr w14:paraId="6DD17EFE">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97F880B">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7AD4860">
            <w:pPr>
              <w:numPr>
                <w:ilvl w:val="0"/>
                <w:numId w:val="0"/>
              </w:numPr>
              <w:bidi w:val="0"/>
              <w:ind w:left="420" w:leftChars="0"/>
              <w:rPr>
                <w:rFonts w:hint="eastAsia" w:ascii="宋体" w:hAnsi="宋体" w:eastAsia="宋体" w:cs="宋体"/>
                <w:color w:val="auto"/>
                <w:sz w:val="28"/>
                <w:szCs w:val="28"/>
              </w:rPr>
            </w:pPr>
          </w:p>
        </w:tc>
      </w:tr>
    </w:tbl>
    <w:p w14:paraId="7E051C61">
      <w:pPr>
        <w:numPr>
          <w:ilvl w:val="0"/>
          <w:numId w:val="0"/>
        </w:numPr>
        <w:bidi w:val="0"/>
        <w:ind w:left="420" w:leftChars="0"/>
        <w:rPr>
          <w:rFonts w:hint="eastAsia" w:ascii="宋体" w:hAnsi="宋体" w:eastAsia="宋体" w:cs="宋体"/>
          <w:color w:val="auto"/>
          <w:sz w:val="28"/>
          <w:szCs w:val="28"/>
        </w:rPr>
      </w:pPr>
    </w:p>
    <w:p w14:paraId="1C6206E3">
      <w:pPr>
        <w:numPr>
          <w:ilvl w:val="0"/>
          <w:numId w:val="0"/>
        </w:numPr>
        <w:bidi w:val="0"/>
        <w:ind w:left="420" w:leftChars="0"/>
        <w:rPr>
          <w:rFonts w:hint="eastAsia" w:ascii="宋体" w:hAnsi="宋体" w:eastAsia="宋体" w:cs="宋体"/>
          <w:color w:val="auto"/>
          <w:sz w:val="28"/>
          <w:szCs w:val="28"/>
        </w:rPr>
      </w:pPr>
    </w:p>
    <w:p w14:paraId="76913F6E">
      <w:pPr>
        <w:bidi w:val="0"/>
        <w:rPr>
          <w:rFonts w:hint="eastAsia"/>
          <w:color w:val="auto"/>
        </w:rPr>
      </w:pPr>
      <w:r>
        <w:rPr>
          <w:rFonts w:hint="eastAsia"/>
          <w:color w:val="auto"/>
        </w:rPr>
        <w:t>注：1、总报价应包含磋商文件所确定的采购范围内的全部内容，含税。</w:t>
      </w:r>
    </w:p>
    <w:p w14:paraId="794A1D9C">
      <w:pPr>
        <w:bidi w:val="0"/>
        <w:rPr>
          <w:rFonts w:hint="eastAsia"/>
          <w:color w:val="auto"/>
        </w:rPr>
      </w:pPr>
      <w:bookmarkStart w:id="34" w:name="_Toc28122"/>
      <w:r>
        <w:rPr>
          <w:rFonts w:hint="eastAsia"/>
          <w:color w:val="auto"/>
        </w:rPr>
        <w:t>2、投标供应商必须据实填写此表，项目报价不得超过预算。</w:t>
      </w:r>
      <w:bookmarkEnd w:id="34"/>
    </w:p>
    <w:p w14:paraId="4ADAD4FF">
      <w:pPr>
        <w:numPr>
          <w:ilvl w:val="0"/>
          <w:numId w:val="0"/>
        </w:numPr>
        <w:bidi w:val="0"/>
        <w:ind w:left="420" w:leftChars="0"/>
        <w:rPr>
          <w:rFonts w:hint="eastAsia" w:ascii="宋体" w:hAnsi="宋体" w:eastAsia="宋体" w:cs="宋体"/>
          <w:color w:val="auto"/>
          <w:sz w:val="28"/>
          <w:szCs w:val="28"/>
        </w:rPr>
      </w:pPr>
    </w:p>
    <w:p w14:paraId="243D5C26">
      <w:pPr>
        <w:numPr>
          <w:ilvl w:val="0"/>
          <w:numId w:val="0"/>
        </w:numPr>
        <w:bidi w:val="0"/>
        <w:ind w:left="420" w:leftChars="0"/>
        <w:rPr>
          <w:rFonts w:hint="eastAsia" w:ascii="宋体" w:hAnsi="宋体" w:eastAsia="宋体" w:cs="宋体"/>
          <w:color w:val="auto"/>
          <w:sz w:val="28"/>
          <w:szCs w:val="28"/>
        </w:rPr>
      </w:pPr>
      <w:bookmarkStart w:id="35" w:name="_Toc26951"/>
      <w:r>
        <w:rPr>
          <w:rFonts w:hint="eastAsia" w:ascii="宋体" w:hAnsi="宋体" w:eastAsia="宋体" w:cs="宋体"/>
          <w:color w:val="auto"/>
          <w:sz w:val="28"/>
          <w:szCs w:val="28"/>
        </w:rPr>
        <w:br w:type="page"/>
      </w:r>
    </w:p>
    <w:p w14:paraId="3DD8A76D">
      <w:pPr>
        <w:pStyle w:val="3"/>
        <w:numPr>
          <w:ilvl w:val="0"/>
          <w:numId w:val="9"/>
        </w:numPr>
        <w:bidi w:val="0"/>
        <w:ind w:left="0" w:leftChars="0" w:firstLine="420" w:firstLineChars="0"/>
        <w:rPr>
          <w:rFonts w:hint="eastAsia"/>
          <w:color w:val="auto"/>
          <w:lang w:eastAsia="zh-CN"/>
        </w:rPr>
      </w:pPr>
      <w:bookmarkStart w:id="36" w:name="_Toc1153"/>
      <w:r>
        <w:rPr>
          <w:rFonts w:hint="eastAsia"/>
          <w:color w:val="auto"/>
        </w:rPr>
        <w:t>法定代表人身份证明</w:t>
      </w:r>
      <w:bookmarkEnd w:id="35"/>
      <w:r>
        <w:rPr>
          <w:rFonts w:hint="eastAsia"/>
          <w:color w:val="auto"/>
          <w:lang w:eastAsia="zh-CN"/>
        </w:rPr>
        <w:t>书</w:t>
      </w:r>
      <w:bookmarkEnd w:id="36"/>
    </w:p>
    <w:p w14:paraId="000BE7DE">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投 标 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40B38A49">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单位性质：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46D159A1">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DE63E6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0DE63E6B"/>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4E83CFFD">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成立时间：</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FDBF41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5FDBF418"/>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7C561EBF">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经营期限：</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E8E2EC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3E8E2EC5"/>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74238977">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性     别：</w:t>
      </w:r>
      <w:r>
        <w:rPr>
          <w:rFonts w:hint="eastAsia" w:ascii="宋体" w:hAnsi="宋体" w:eastAsia="宋体" w:cs="宋体"/>
          <w:color w:val="auto"/>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75F2BB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675F2BB0"/>
                  </w:txbxContent>
                </v:textbox>
                <w10:wrap type="none"/>
                <w10:anchorlock/>
              </v:rect>
            </w:pict>
          </mc:Fallback>
        </mc:AlternateConten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111DA794">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年     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职     务：</w:t>
      </w:r>
      <w:r>
        <w:rPr>
          <w:rFonts w:hint="eastAsia" w:ascii="宋体" w:hAnsi="宋体" w:eastAsia="宋体" w:cs="宋体"/>
          <w:color w:val="auto"/>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F35969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0F35969E"/>
                  </w:txbxContent>
                </v:textbox>
                <w10:wrap type="none"/>
                <w10:anchorlock/>
              </v:rect>
            </w:pict>
          </mc:Fallback>
        </mc:AlternateConten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4483D080">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系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(投标人名称)的法定代表人。</w:t>
      </w:r>
    </w:p>
    <w:p w14:paraId="11ED3893">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14:paraId="4113DB14">
      <w:pPr>
        <w:numPr>
          <w:ilvl w:val="0"/>
          <w:numId w:val="0"/>
        </w:numPr>
        <w:bidi w:val="0"/>
        <w:ind w:left="420" w:leftChars="0"/>
        <w:rPr>
          <w:rFonts w:hint="eastAsia" w:ascii="宋体" w:hAnsi="宋体" w:eastAsia="宋体" w:cs="宋体"/>
          <w:color w:val="auto"/>
          <w:sz w:val="28"/>
          <w:szCs w:val="28"/>
        </w:rPr>
      </w:pPr>
    </w:p>
    <w:p w14:paraId="0BEE3A91">
      <w:pPr>
        <w:numPr>
          <w:ilvl w:val="0"/>
          <w:numId w:val="0"/>
        </w:numPr>
        <w:bidi w:val="0"/>
        <w:ind w:left="420" w:left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B8DA69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5B8DA697"/>
                  </w:txbxContent>
                </v:textbox>
                <w10:wrap type="none"/>
                <w10:anchorlock/>
              </v:rect>
            </w:pict>
          </mc:Fallback>
        </mc:AlternateContent>
      </w:r>
      <w:r>
        <w:rPr>
          <w:rFonts w:hint="eastAsia" w:ascii="宋体" w:hAnsi="宋体" w:eastAsia="宋体" w:cs="宋体"/>
          <w:color w:val="auto"/>
          <w:sz w:val="28"/>
          <w:szCs w:val="28"/>
        </w:rPr>
        <w:t>(盖公章)</w:t>
      </w:r>
    </w:p>
    <w:p w14:paraId="080C1570">
      <w:pPr>
        <w:numPr>
          <w:ilvl w:val="0"/>
          <w:numId w:val="0"/>
        </w:numPr>
        <w:bidi w:val="0"/>
        <w:ind w:left="420" w:leftChars="0"/>
        <w:jc w:val="center"/>
        <w:rPr>
          <w:rFonts w:hint="eastAsia" w:ascii="宋体" w:hAnsi="宋体" w:eastAsia="宋体" w:cs="宋体"/>
          <w:color w:val="auto"/>
          <w:sz w:val="28"/>
          <w:szCs w:val="28"/>
        </w:rPr>
      </w:pPr>
    </w:p>
    <w:p w14:paraId="5EBB931C">
      <w:pPr>
        <w:numPr>
          <w:ilvl w:val="0"/>
          <w:numId w:val="0"/>
        </w:numPr>
        <w:bidi w:val="0"/>
        <w:ind w:left="420" w:left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D93424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3D934247"/>
                  </w:txbxContent>
                </v:textbox>
                <w10:wrap type="none"/>
                <w10:anchorlock/>
              </v:rect>
            </w:pict>
          </mc:Fallback>
        </mc:AlternateContent>
      </w:r>
    </w:p>
    <w:p w14:paraId="30DF7F58">
      <w:pPr>
        <w:numPr>
          <w:ilvl w:val="0"/>
          <w:numId w:val="0"/>
        </w:numPr>
        <w:bidi w:val="0"/>
        <w:ind w:left="420" w:leftChars="0"/>
        <w:jc w:val="center"/>
        <w:rPr>
          <w:rFonts w:hint="eastAsia" w:ascii="宋体" w:hAnsi="宋体" w:eastAsia="宋体" w:cs="宋体"/>
          <w:color w:val="auto"/>
          <w:sz w:val="28"/>
          <w:szCs w:val="28"/>
        </w:rPr>
      </w:pPr>
    </w:p>
    <w:p w14:paraId="5A8DA66A">
      <w:pPr>
        <w:numPr>
          <w:ilvl w:val="0"/>
          <w:numId w:val="0"/>
        </w:numPr>
        <w:bidi w:val="0"/>
        <w:ind w:left="420" w:leftChars="0"/>
        <w:rPr>
          <w:rFonts w:hint="eastAsia" w:ascii="宋体" w:hAnsi="宋体" w:eastAsia="宋体" w:cs="宋体"/>
          <w:color w:val="auto"/>
          <w:sz w:val="28"/>
          <w:szCs w:val="28"/>
        </w:rPr>
      </w:pPr>
    </w:p>
    <w:p w14:paraId="326CF7A2">
      <w:pPr>
        <w:numPr>
          <w:ilvl w:val="0"/>
          <w:numId w:val="0"/>
        </w:numPr>
        <w:bidi w:val="0"/>
        <w:ind w:left="420" w:leftChars="0"/>
        <w:rPr>
          <w:rFonts w:hint="eastAsia" w:ascii="宋体" w:hAnsi="宋体" w:eastAsia="宋体" w:cs="宋体"/>
          <w:color w:val="auto"/>
          <w:sz w:val="28"/>
          <w:szCs w:val="28"/>
        </w:rPr>
      </w:pPr>
    </w:p>
    <w:p w14:paraId="53335E7E">
      <w:pPr>
        <w:numPr>
          <w:ilvl w:val="0"/>
          <w:numId w:val="0"/>
        </w:numPr>
        <w:bidi w:val="0"/>
        <w:ind w:left="420" w:leftChars="0"/>
        <w:rPr>
          <w:rFonts w:hint="eastAsia" w:ascii="宋体" w:hAnsi="宋体" w:eastAsia="宋体" w:cs="宋体"/>
          <w:color w:val="auto"/>
          <w:sz w:val="28"/>
          <w:szCs w:val="28"/>
        </w:rPr>
      </w:pPr>
    </w:p>
    <w:p w14:paraId="0B0D0364">
      <w:pPr>
        <w:numPr>
          <w:ilvl w:val="0"/>
          <w:numId w:val="0"/>
        </w:numPr>
        <w:bidi w:val="0"/>
        <w:ind w:left="420" w:leftChars="0"/>
        <w:rPr>
          <w:rFonts w:hint="eastAsia" w:ascii="宋体" w:hAnsi="宋体" w:eastAsia="宋体" w:cs="宋体"/>
          <w:color w:val="auto"/>
          <w:sz w:val="28"/>
          <w:szCs w:val="28"/>
        </w:rPr>
      </w:pPr>
    </w:p>
    <w:p w14:paraId="01C7AD24">
      <w:pPr>
        <w:pStyle w:val="29"/>
        <w:rPr>
          <w:rFonts w:hint="eastAsia" w:ascii="宋体" w:hAnsi="宋体" w:eastAsia="宋体" w:cs="宋体"/>
          <w:color w:val="auto"/>
          <w:sz w:val="28"/>
          <w:szCs w:val="28"/>
        </w:rPr>
      </w:pPr>
    </w:p>
    <w:p w14:paraId="25645E18">
      <w:pPr>
        <w:pStyle w:val="29"/>
        <w:rPr>
          <w:rFonts w:hint="eastAsia" w:ascii="宋体" w:hAnsi="宋体" w:eastAsia="宋体" w:cs="宋体"/>
          <w:color w:val="auto"/>
          <w:sz w:val="28"/>
          <w:szCs w:val="28"/>
        </w:rPr>
      </w:pPr>
    </w:p>
    <w:p w14:paraId="581E5E6C">
      <w:pPr>
        <w:pStyle w:val="3"/>
        <w:numPr>
          <w:ilvl w:val="0"/>
          <w:numId w:val="9"/>
        </w:numPr>
        <w:bidi w:val="0"/>
        <w:ind w:left="0" w:leftChars="0" w:firstLine="420" w:firstLineChars="0"/>
        <w:rPr>
          <w:rFonts w:hint="eastAsia"/>
          <w:color w:val="auto"/>
        </w:rPr>
      </w:pPr>
      <w:bookmarkStart w:id="37" w:name="_Toc16817"/>
      <w:bookmarkStart w:id="38" w:name="_Toc10458"/>
      <w:r>
        <w:rPr>
          <w:rFonts w:hint="eastAsia"/>
          <w:color w:val="auto"/>
        </w:rPr>
        <w:t>法定代表人授权委托书</w:t>
      </w:r>
      <w:bookmarkEnd w:id="37"/>
      <w:bookmarkEnd w:id="38"/>
    </w:p>
    <w:p w14:paraId="2D2F65DA">
      <w:pPr>
        <w:numPr>
          <w:ilvl w:val="0"/>
          <w:numId w:val="0"/>
        </w:numPr>
        <w:bidi w:val="0"/>
        <w:ind w:left="42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本人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（姓名）系</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D67968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2D67968C"/>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（投标人名称）的法定代表人，现委托</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71A015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771A0157"/>
                  </w:txbxContent>
                </v:textbox>
                <w10:wrap type="none"/>
                <w10:anchorlock/>
              </v:rect>
            </w:pict>
          </mc:Fallback>
        </mc:AlternateContent>
      </w:r>
      <w:r>
        <w:rPr>
          <w:rFonts w:hint="eastAsia" w:ascii="宋体" w:hAnsi="宋体" w:eastAsia="宋体" w:cs="宋体"/>
          <w:color w:val="auto"/>
          <w:sz w:val="28"/>
          <w:szCs w:val="28"/>
        </w:rPr>
        <w:t>（姓名）为我方代理人。代理人根据授权，以我方名义签署、澄清、说明、补正、递交、撤回、修改</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（项目名称）标段施工投标文件、签订合同和处理有关事宜，其法律后果由我方承担。</w:t>
      </w:r>
    </w:p>
    <w:p w14:paraId="4904BD3D">
      <w:pPr>
        <w:numPr>
          <w:ilvl w:val="0"/>
          <w:numId w:val="0"/>
        </w:numPr>
        <w:bidi w:val="0"/>
        <w:ind w:left="420" w:leftChars="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委托期限：</w:t>
      </w:r>
      <w:r>
        <w:rPr>
          <w:rFonts w:hint="eastAsia" w:ascii="宋体" w:hAnsi="宋体" w:cs="宋体"/>
          <w:color w:val="auto"/>
          <w:sz w:val="28"/>
          <w:szCs w:val="28"/>
          <w:u w:val="single"/>
          <w:lang w:val="en-US" w:eastAsia="zh-CN"/>
        </w:rPr>
        <w:t xml:space="preserve">                 </w:t>
      </w:r>
    </w:p>
    <w:p w14:paraId="1D61800A">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代理人无转委托权。</w:t>
      </w:r>
    </w:p>
    <w:p w14:paraId="033B70E0">
      <w:pPr>
        <w:numPr>
          <w:ilvl w:val="0"/>
          <w:numId w:val="0"/>
        </w:numPr>
        <w:bidi w:val="0"/>
        <w:ind w:left="420" w:leftChars="0"/>
        <w:rPr>
          <w:rFonts w:hint="eastAsia" w:ascii="宋体" w:hAnsi="宋体" w:eastAsia="宋体" w:cs="宋体"/>
          <w:color w:val="auto"/>
          <w:sz w:val="28"/>
          <w:szCs w:val="28"/>
        </w:rPr>
      </w:pPr>
    </w:p>
    <w:p w14:paraId="38C58B00">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附：法定代表人身份证明</w:t>
      </w:r>
    </w:p>
    <w:p w14:paraId="09A99161">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投    标   人：</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970262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39702622"/>
                  </w:txbxContent>
                </v:textbox>
                <w10:wrap type="none"/>
                <w10:anchorlock/>
              </v:rect>
            </w:pict>
          </mc:Fallback>
        </mc:AlternateContent>
      </w:r>
      <w:r>
        <w:rPr>
          <w:rFonts w:hint="eastAsia" w:ascii="宋体" w:hAnsi="宋体" w:eastAsia="宋体" w:cs="宋体"/>
          <w:color w:val="auto"/>
          <w:sz w:val="28"/>
          <w:szCs w:val="28"/>
        </w:rPr>
        <w:t xml:space="preserve">（盖单位章）   </w:t>
      </w:r>
    </w:p>
    <w:p w14:paraId="09009342">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1AD44A67">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w:t>
      </w:r>
    </w:p>
    <w:p w14:paraId="3046A734">
      <w:pPr>
        <w:numPr>
          <w:ilvl w:val="0"/>
          <w:numId w:val="0"/>
        </w:numPr>
        <w:bidi w:val="0"/>
        <w:ind w:left="420" w:leftChars="0"/>
        <w:rPr>
          <w:rFonts w:hint="eastAsia" w:ascii="宋体" w:hAnsi="宋体" w:eastAsia="宋体" w:cs="宋体"/>
          <w:color w:val="auto"/>
          <w:sz w:val="28"/>
          <w:szCs w:val="28"/>
          <w:u w:val="single"/>
        </w:rPr>
      </w:pPr>
      <w:r>
        <w:rPr>
          <w:rFonts w:hint="eastAsia" w:ascii="宋体" w:hAnsi="宋体" w:eastAsia="宋体" w:cs="宋体"/>
          <w:color w:val="auto"/>
          <w:sz w:val="28"/>
          <w:szCs w:val="28"/>
        </w:rPr>
        <w:t>身份证号码：</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64D66FF9">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委托代理人：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（签字）</w:t>
      </w:r>
    </w:p>
    <w:p w14:paraId="22F6449F">
      <w:pPr>
        <w:numPr>
          <w:ilvl w:val="0"/>
          <w:numId w:val="0"/>
        </w:numPr>
        <w:bidi w:val="0"/>
        <w:ind w:left="420" w:leftChars="0"/>
        <w:rPr>
          <w:rFonts w:hint="eastAsia" w:ascii="宋体" w:hAnsi="宋体" w:eastAsia="宋体" w:cs="宋体"/>
          <w:color w:val="auto"/>
          <w:sz w:val="28"/>
          <w:szCs w:val="28"/>
          <w:u w:val="single"/>
        </w:rPr>
      </w:pPr>
      <w:r>
        <w:rPr>
          <w:rFonts w:hint="eastAsia" w:ascii="宋体" w:hAnsi="宋体" w:eastAsia="宋体" w:cs="宋体"/>
          <w:color w:val="auto"/>
          <w:sz w:val="28"/>
          <w:szCs w:val="28"/>
        </w:rPr>
        <w:t>身份证号码：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635678C7">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14:paraId="129B7AD0">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406899F7">
      <w:pPr>
        <w:numPr>
          <w:ilvl w:val="0"/>
          <w:numId w:val="0"/>
        </w:numPr>
        <w:bidi w:val="0"/>
        <w:ind w:left="420" w:left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期：</w:t>
      </w:r>
    </w:p>
    <w:p w14:paraId="13F20B28">
      <w:pPr>
        <w:numPr>
          <w:ilvl w:val="0"/>
          <w:numId w:val="0"/>
        </w:numPr>
        <w:bidi w:val="0"/>
        <w:ind w:left="420" w:leftChars="0"/>
        <w:rPr>
          <w:rFonts w:hint="eastAsia" w:ascii="宋体" w:hAnsi="宋体" w:eastAsia="宋体" w:cs="宋体"/>
          <w:color w:val="auto"/>
          <w:sz w:val="28"/>
          <w:szCs w:val="28"/>
        </w:rPr>
      </w:pPr>
    </w:p>
    <w:p w14:paraId="10613EEB">
      <w:pPr>
        <w:numPr>
          <w:ilvl w:val="0"/>
          <w:numId w:val="0"/>
        </w:numPr>
        <w:bidi w:val="0"/>
        <w:ind w:left="420" w:leftChars="0"/>
        <w:rPr>
          <w:rFonts w:hint="eastAsia" w:ascii="宋体" w:hAnsi="宋体" w:eastAsia="宋体" w:cs="宋体"/>
          <w:color w:val="auto"/>
          <w:sz w:val="28"/>
          <w:szCs w:val="28"/>
          <w:lang w:val="en-US" w:eastAsia="zh-CN"/>
        </w:rPr>
      </w:pPr>
      <w:bookmarkStart w:id="39" w:name="_Toc28085"/>
      <w:bookmarkStart w:id="40" w:name="_Toc18040"/>
    </w:p>
    <w:p w14:paraId="0C8B7AEB">
      <w:pPr>
        <w:pStyle w:val="3"/>
        <w:numPr>
          <w:ilvl w:val="0"/>
          <w:numId w:val="9"/>
        </w:numPr>
        <w:bidi w:val="0"/>
        <w:ind w:left="0" w:leftChars="0" w:firstLine="420" w:firstLineChars="0"/>
        <w:rPr>
          <w:rFonts w:hint="eastAsia"/>
          <w:color w:val="auto"/>
        </w:rPr>
      </w:pPr>
      <w:bookmarkStart w:id="41" w:name="_Toc1962"/>
      <w:r>
        <w:rPr>
          <w:rFonts w:hint="eastAsia"/>
          <w:color w:val="auto"/>
        </w:rPr>
        <w:t>资格审查资料</w:t>
      </w:r>
      <w:bookmarkEnd w:id="41"/>
    </w:p>
    <w:p w14:paraId="2D773E9B">
      <w:pPr>
        <w:bidi w:val="0"/>
        <w:rPr>
          <w:rFonts w:hint="eastAsia"/>
          <w:color w:val="auto"/>
          <w:sz w:val="28"/>
          <w:szCs w:val="28"/>
        </w:rPr>
      </w:pPr>
      <w:r>
        <w:rPr>
          <w:rFonts w:hint="eastAsia"/>
          <w:color w:val="auto"/>
          <w:sz w:val="28"/>
          <w:szCs w:val="28"/>
        </w:rPr>
        <w:t>投标供应商基本情况表</w:t>
      </w:r>
      <w:bookmarkEnd w:id="39"/>
    </w:p>
    <w:tbl>
      <w:tblPr>
        <w:tblStyle w:val="24"/>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14:paraId="0B5E2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14:paraId="58EB293F">
            <w:pPr>
              <w:bidi w:val="0"/>
              <w:rPr>
                <w:rFonts w:hint="eastAsia" w:ascii="宋体" w:hAnsi="宋体" w:eastAsia="宋体" w:cs="宋体"/>
                <w:color w:val="auto"/>
                <w:spacing w:val="0"/>
              </w:rPr>
            </w:pPr>
            <w:r>
              <w:rPr>
                <w:rFonts w:hint="eastAsia" w:ascii="宋体" w:hAnsi="宋体" w:eastAsia="宋体" w:cs="宋体"/>
                <w:color w:val="auto"/>
                <w:spacing w:val="1"/>
                <w:w w:val="93"/>
              </w:rPr>
              <w:t>投标供应</w:t>
            </w:r>
            <w:r>
              <w:rPr>
                <w:rFonts w:hint="eastAsia" w:ascii="宋体" w:hAnsi="宋体" w:eastAsia="宋体" w:cs="宋体"/>
                <w:color w:val="auto"/>
                <w:spacing w:val="0"/>
                <w:w w:val="93"/>
              </w:rPr>
              <w:t>商</w:t>
            </w:r>
          </w:p>
          <w:p w14:paraId="4F723264">
            <w:pPr>
              <w:bidi w:val="0"/>
              <w:rPr>
                <w:rFonts w:hint="eastAsia" w:ascii="宋体" w:hAnsi="宋体" w:eastAsia="宋体" w:cs="宋体"/>
                <w:color w:val="auto"/>
                <w:spacing w:val="0"/>
              </w:rPr>
            </w:pPr>
            <w:r>
              <w:rPr>
                <w:rFonts w:hint="eastAsia" w:ascii="宋体" w:hAnsi="宋体" w:eastAsia="宋体" w:cs="宋体"/>
                <w:color w:val="auto"/>
                <w:spacing w:val="0"/>
              </w:rPr>
              <w:t>名称</w:t>
            </w:r>
          </w:p>
        </w:tc>
        <w:tc>
          <w:tcPr>
            <w:tcW w:w="7575" w:type="dxa"/>
            <w:gridSpan w:val="6"/>
            <w:tcBorders>
              <w:tl2br w:val="nil"/>
              <w:tr2bl w:val="nil"/>
            </w:tcBorders>
            <w:noWrap/>
            <w:tcFitText/>
            <w:vAlign w:val="center"/>
          </w:tcPr>
          <w:p w14:paraId="34E7AE96">
            <w:pPr>
              <w:bidi w:val="0"/>
              <w:rPr>
                <w:rFonts w:hint="eastAsia" w:ascii="宋体" w:hAnsi="宋体" w:eastAsia="宋体" w:cs="宋体"/>
                <w:color w:val="auto"/>
              </w:rPr>
            </w:pPr>
          </w:p>
        </w:tc>
      </w:tr>
      <w:tr w14:paraId="264C8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14:paraId="6FD22860">
            <w:pPr>
              <w:bidi w:val="0"/>
              <w:rPr>
                <w:rFonts w:hint="eastAsia" w:ascii="宋体" w:hAnsi="宋体" w:eastAsia="宋体" w:cs="宋体"/>
                <w:color w:val="auto"/>
                <w:spacing w:val="0"/>
              </w:rPr>
            </w:pPr>
            <w:r>
              <w:rPr>
                <w:rFonts w:hint="eastAsia" w:ascii="宋体" w:hAnsi="宋体" w:eastAsia="宋体" w:cs="宋体"/>
                <w:color w:val="auto"/>
                <w:spacing w:val="27"/>
              </w:rPr>
              <w:t>注册地</w:t>
            </w:r>
            <w:r>
              <w:rPr>
                <w:rFonts w:hint="eastAsia" w:ascii="宋体" w:hAnsi="宋体" w:eastAsia="宋体" w:cs="宋体"/>
                <w:color w:val="auto"/>
                <w:spacing w:val="0"/>
              </w:rPr>
              <w:t>址</w:t>
            </w:r>
          </w:p>
        </w:tc>
        <w:tc>
          <w:tcPr>
            <w:tcW w:w="2678" w:type="dxa"/>
            <w:gridSpan w:val="2"/>
            <w:tcBorders>
              <w:tl2br w:val="nil"/>
              <w:tr2bl w:val="nil"/>
            </w:tcBorders>
            <w:noWrap/>
            <w:tcFitText/>
            <w:vAlign w:val="center"/>
          </w:tcPr>
          <w:p w14:paraId="75DE1B6C">
            <w:pPr>
              <w:bidi w:val="0"/>
              <w:rPr>
                <w:rFonts w:hint="eastAsia" w:ascii="宋体" w:hAnsi="宋体" w:eastAsia="宋体" w:cs="宋体"/>
                <w:color w:val="auto"/>
              </w:rPr>
            </w:pPr>
          </w:p>
        </w:tc>
        <w:tc>
          <w:tcPr>
            <w:tcW w:w="1415" w:type="dxa"/>
            <w:tcBorders>
              <w:tl2br w:val="nil"/>
              <w:tr2bl w:val="nil"/>
            </w:tcBorders>
            <w:noWrap/>
            <w:tcFitText/>
            <w:vAlign w:val="center"/>
          </w:tcPr>
          <w:p w14:paraId="03A8B78D">
            <w:pPr>
              <w:bidi w:val="0"/>
              <w:rPr>
                <w:rFonts w:hint="eastAsia" w:ascii="宋体" w:hAnsi="宋体" w:eastAsia="宋体" w:cs="宋体"/>
                <w:color w:val="auto"/>
                <w:spacing w:val="0"/>
              </w:rPr>
            </w:pPr>
            <w:r>
              <w:rPr>
                <w:rFonts w:hint="eastAsia" w:ascii="宋体" w:hAnsi="宋体" w:eastAsia="宋体" w:cs="宋体"/>
                <w:color w:val="auto"/>
                <w:spacing w:val="48"/>
                <w:w w:val="94"/>
              </w:rPr>
              <w:t>邮政编</w:t>
            </w:r>
            <w:r>
              <w:rPr>
                <w:rFonts w:hint="eastAsia" w:ascii="宋体" w:hAnsi="宋体" w:eastAsia="宋体" w:cs="宋体"/>
                <w:color w:val="auto"/>
                <w:spacing w:val="0"/>
                <w:w w:val="94"/>
              </w:rPr>
              <w:t>码</w:t>
            </w:r>
          </w:p>
        </w:tc>
        <w:tc>
          <w:tcPr>
            <w:tcW w:w="3482" w:type="dxa"/>
            <w:gridSpan w:val="3"/>
            <w:tcBorders>
              <w:tl2br w:val="nil"/>
              <w:tr2bl w:val="nil"/>
            </w:tcBorders>
            <w:noWrap/>
            <w:tcFitText/>
            <w:vAlign w:val="center"/>
          </w:tcPr>
          <w:p w14:paraId="11982E44">
            <w:pPr>
              <w:bidi w:val="0"/>
              <w:rPr>
                <w:rFonts w:hint="eastAsia" w:ascii="宋体" w:hAnsi="宋体" w:eastAsia="宋体" w:cs="宋体"/>
                <w:color w:val="auto"/>
              </w:rPr>
            </w:pPr>
          </w:p>
        </w:tc>
      </w:tr>
      <w:tr w14:paraId="3EC8D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14:paraId="3DD09561">
            <w:pPr>
              <w:bidi w:val="0"/>
              <w:rPr>
                <w:rFonts w:hint="eastAsia" w:ascii="宋体" w:hAnsi="宋体" w:eastAsia="宋体" w:cs="宋体"/>
                <w:color w:val="auto"/>
                <w:spacing w:val="0"/>
              </w:rPr>
            </w:pPr>
            <w:r>
              <w:rPr>
                <w:rFonts w:hint="eastAsia" w:ascii="宋体" w:hAnsi="宋体" w:eastAsia="宋体" w:cs="宋体"/>
                <w:color w:val="auto"/>
                <w:spacing w:val="27"/>
              </w:rPr>
              <w:t>联系方</w:t>
            </w:r>
            <w:r>
              <w:rPr>
                <w:rFonts w:hint="eastAsia" w:ascii="宋体" w:hAnsi="宋体" w:eastAsia="宋体" w:cs="宋体"/>
                <w:color w:val="auto"/>
                <w:spacing w:val="0"/>
              </w:rPr>
              <w:t>式</w:t>
            </w:r>
          </w:p>
        </w:tc>
        <w:tc>
          <w:tcPr>
            <w:tcW w:w="964" w:type="dxa"/>
            <w:tcBorders>
              <w:tl2br w:val="nil"/>
              <w:tr2bl w:val="nil"/>
            </w:tcBorders>
            <w:noWrap/>
            <w:tcFitText/>
            <w:vAlign w:val="center"/>
          </w:tcPr>
          <w:p w14:paraId="7CC71E4E">
            <w:pPr>
              <w:bidi w:val="0"/>
              <w:rPr>
                <w:rFonts w:hint="eastAsia" w:ascii="宋体" w:hAnsi="宋体" w:eastAsia="宋体" w:cs="宋体"/>
                <w:color w:val="auto"/>
                <w:spacing w:val="0"/>
              </w:rPr>
            </w:pPr>
            <w:r>
              <w:rPr>
                <w:rFonts w:hint="eastAsia" w:ascii="宋体" w:hAnsi="宋体" w:eastAsia="宋体" w:cs="宋体"/>
                <w:color w:val="auto"/>
                <w:spacing w:val="4"/>
              </w:rPr>
              <w:t>联系</w:t>
            </w:r>
            <w:r>
              <w:rPr>
                <w:rFonts w:hint="eastAsia" w:ascii="宋体" w:hAnsi="宋体" w:eastAsia="宋体" w:cs="宋体"/>
                <w:color w:val="auto"/>
                <w:spacing w:val="0"/>
              </w:rPr>
              <w:t>人</w:t>
            </w:r>
          </w:p>
        </w:tc>
        <w:tc>
          <w:tcPr>
            <w:tcW w:w="1714" w:type="dxa"/>
            <w:tcBorders>
              <w:tl2br w:val="nil"/>
              <w:tr2bl w:val="nil"/>
            </w:tcBorders>
            <w:noWrap/>
            <w:tcFitText/>
            <w:vAlign w:val="center"/>
          </w:tcPr>
          <w:p w14:paraId="303B5A80">
            <w:pPr>
              <w:bidi w:val="0"/>
              <w:rPr>
                <w:rFonts w:hint="eastAsia" w:ascii="宋体" w:hAnsi="宋体" w:eastAsia="宋体" w:cs="宋体"/>
                <w:color w:val="auto"/>
              </w:rPr>
            </w:pPr>
          </w:p>
        </w:tc>
        <w:tc>
          <w:tcPr>
            <w:tcW w:w="1415" w:type="dxa"/>
            <w:tcBorders>
              <w:tl2br w:val="nil"/>
              <w:tr2bl w:val="nil"/>
            </w:tcBorders>
            <w:noWrap/>
            <w:tcFitText/>
            <w:vAlign w:val="center"/>
          </w:tcPr>
          <w:p w14:paraId="0ABBE376">
            <w:pPr>
              <w:bidi w:val="0"/>
              <w:rPr>
                <w:rFonts w:hint="eastAsia" w:ascii="宋体" w:hAnsi="宋体" w:eastAsia="宋体" w:cs="宋体"/>
                <w:color w:val="auto"/>
                <w:spacing w:val="0"/>
              </w:rPr>
            </w:pPr>
            <w:r>
              <w:rPr>
                <w:rFonts w:hint="eastAsia" w:ascii="宋体" w:hAnsi="宋体" w:eastAsia="宋体" w:cs="宋体"/>
                <w:color w:val="auto"/>
                <w:spacing w:val="354"/>
              </w:rPr>
              <w:t>电</w:t>
            </w:r>
            <w:r>
              <w:rPr>
                <w:rFonts w:hint="eastAsia" w:ascii="宋体" w:hAnsi="宋体" w:eastAsia="宋体" w:cs="宋体"/>
                <w:color w:val="auto"/>
                <w:spacing w:val="0"/>
              </w:rPr>
              <w:t>话</w:t>
            </w:r>
          </w:p>
        </w:tc>
        <w:tc>
          <w:tcPr>
            <w:tcW w:w="3482" w:type="dxa"/>
            <w:gridSpan w:val="3"/>
            <w:tcBorders>
              <w:tl2br w:val="nil"/>
              <w:tr2bl w:val="nil"/>
            </w:tcBorders>
            <w:noWrap/>
            <w:tcFitText/>
            <w:vAlign w:val="center"/>
          </w:tcPr>
          <w:p w14:paraId="0C2F12A3">
            <w:pPr>
              <w:bidi w:val="0"/>
              <w:rPr>
                <w:rFonts w:hint="eastAsia" w:ascii="宋体" w:hAnsi="宋体" w:eastAsia="宋体" w:cs="宋体"/>
                <w:color w:val="auto"/>
              </w:rPr>
            </w:pPr>
          </w:p>
        </w:tc>
      </w:tr>
      <w:tr w14:paraId="0F894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14:paraId="59CD98E5">
            <w:pPr>
              <w:bidi w:val="0"/>
              <w:rPr>
                <w:rFonts w:hint="eastAsia" w:ascii="宋体" w:hAnsi="宋体" w:eastAsia="宋体" w:cs="宋体"/>
                <w:color w:val="auto"/>
              </w:rPr>
            </w:pPr>
          </w:p>
        </w:tc>
        <w:tc>
          <w:tcPr>
            <w:tcW w:w="964" w:type="dxa"/>
            <w:tcBorders>
              <w:tl2br w:val="nil"/>
              <w:tr2bl w:val="nil"/>
            </w:tcBorders>
            <w:noWrap/>
            <w:tcFitText/>
            <w:vAlign w:val="center"/>
          </w:tcPr>
          <w:p w14:paraId="48CABCA5">
            <w:pPr>
              <w:bidi w:val="0"/>
              <w:rPr>
                <w:rFonts w:hint="eastAsia" w:ascii="宋体" w:hAnsi="宋体" w:eastAsia="宋体" w:cs="宋体"/>
                <w:color w:val="auto"/>
                <w:spacing w:val="0"/>
              </w:rPr>
            </w:pPr>
            <w:r>
              <w:rPr>
                <w:rFonts w:hint="eastAsia" w:ascii="宋体" w:hAnsi="宋体" w:eastAsia="宋体" w:cs="宋体"/>
                <w:color w:val="auto"/>
                <w:spacing w:val="129"/>
              </w:rPr>
              <w:t>传</w:t>
            </w:r>
            <w:r>
              <w:rPr>
                <w:rFonts w:hint="eastAsia" w:ascii="宋体" w:hAnsi="宋体" w:eastAsia="宋体" w:cs="宋体"/>
                <w:color w:val="auto"/>
                <w:spacing w:val="0"/>
              </w:rPr>
              <w:t>真</w:t>
            </w:r>
          </w:p>
        </w:tc>
        <w:tc>
          <w:tcPr>
            <w:tcW w:w="1714" w:type="dxa"/>
            <w:tcBorders>
              <w:tl2br w:val="nil"/>
              <w:tr2bl w:val="nil"/>
            </w:tcBorders>
            <w:noWrap/>
            <w:tcFitText/>
            <w:vAlign w:val="center"/>
          </w:tcPr>
          <w:p w14:paraId="47B0F53B">
            <w:pPr>
              <w:bidi w:val="0"/>
              <w:rPr>
                <w:rFonts w:hint="eastAsia" w:ascii="宋体" w:hAnsi="宋体" w:eastAsia="宋体" w:cs="宋体"/>
                <w:color w:val="auto"/>
              </w:rPr>
            </w:pPr>
          </w:p>
        </w:tc>
        <w:tc>
          <w:tcPr>
            <w:tcW w:w="1415" w:type="dxa"/>
            <w:tcBorders>
              <w:tl2br w:val="nil"/>
              <w:tr2bl w:val="nil"/>
            </w:tcBorders>
            <w:noWrap/>
            <w:tcFitText/>
            <w:vAlign w:val="center"/>
          </w:tcPr>
          <w:p w14:paraId="333AF45B">
            <w:pPr>
              <w:bidi w:val="0"/>
              <w:rPr>
                <w:rFonts w:hint="eastAsia" w:ascii="宋体" w:hAnsi="宋体" w:eastAsia="宋体" w:cs="宋体"/>
                <w:color w:val="auto"/>
                <w:spacing w:val="0"/>
              </w:rPr>
            </w:pPr>
            <w:r>
              <w:rPr>
                <w:rFonts w:hint="eastAsia" w:ascii="宋体" w:hAnsi="宋体" w:eastAsia="宋体" w:cs="宋体"/>
                <w:color w:val="auto"/>
                <w:spacing w:val="354"/>
              </w:rPr>
              <w:t>网</w:t>
            </w:r>
            <w:r>
              <w:rPr>
                <w:rFonts w:hint="eastAsia" w:ascii="宋体" w:hAnsi="宋体" w:eastAsia="宋体" w:cs="宋体"/>
                <w:color w:val="auto"/>
                <w:spacing w:val="0"/>
              </w:rPr>
              <w:t>址</w:t>
            </w:r>
          </w:p>
        </w:tc>
        <w:tc>
          <w:tcPr>
            <w:tcW w:w="3482" w:type="dxa"/>
            <w:gridSpan w:val="3"/>
            <w:tcBorders>
              <w:tl2br w:val="nil"/>
              <w:tr2bl w:val="nil"/>
            </w:tcBorders>
            <w:noWrap/>
            <w:tcFitText/>
            <w:vAlign w:val="center"/>
          </w:tcPr>
          <w:p w14:paraId="0D2DB12C">
            <w:pPr>
              <w:bidi w:val="0"/>
              <w:rPr>
                <w:rFonts w:hint="eastAsia" w:ascii="宋体" w:hAnsi="宋体" w:eastAsia="宋体" w:cs="宋体"/>
                <w:color w:val="auto"/>
              </w:rPr>
            </w:pPr>
          </w:p>
        </w:tc>
      </w:tr>
      <w:tr w14:paraId="1A306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92E458E">
            <w:pPr>
              <w:bidi w:val="0"/>
              <w:rPr>
                <w:rFonts w:hint="eastAsia" w:ascii="宋体" w:hAnsi="宋体" w:eastAsia="宋体" w:cs="宋体"/>
                <w:color w:val="auto"/>
                <w:spacing w:val="0"/>
              </w:rPr>
            </w:pPr>
            <w:r>
              <w:rPr>
                <w:rFonts w:hint="eastAsia" w:ascii="宋体" w:hAnsi="宋体" w:eastAsia="宋体" w:cs="宋体"/>
                <w:color w:val="auto"/>
                <w:spacing w:val="27"/>
              </w:rPr>
              <w:t>组织结</w:t>
            </w:r>
            <w:r>
              <w:rPr>
                <w:rFonts w:hint="eastAsia" w:ascii="宋体" w:hAnsi="宋体" w:eastAsia="宋体" w:cs="宋体"/>
                <w:color w:val="auto"/>
                <w:spacing w:val="0"/>
              </w:rPr>
              <w:t>构</w:t>
            </w:r>
          </w:p>
        </w:tc>
        <w:tc>
          <w:tcPr>
            <w:tcW w:w="7575" w:type="dxa"/>
            <w:gridSpan w:val="6"/>
            <w:tcBorders>
              <w:tl2br w:val="nil"/>
              <w:tr2bl w:val="nil"/>
            </w:tcBorders>
            <w:noWrap/>
            <w:tcFitText/>
            <w:vAlign w:val="center"/>
          </w:tcPr>
          <w:p w14:paraId="32F39FB0">
            <w:pPr>
              <w:bidi w:val="0"/>
              <w:rPr>
                <w:rFonts w:hint="eastAsia" w:ascii="宋体" w:hAnsi="宋体" w:eastAsia="宋体" w:cs="宋体"/>
                <w:color w:val="auto"/>
              </w:rPr>
            </w:pPr>
          </w:p>
        </w:tc>
      </w:tr>
      <w:tr w14:paraId="14408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175E528B">
            <w:pPr>
              <w:bidi w:val="0"/>
              <w:rPr>
                <w:rFonts w:hint="eastAsia" w:ascii="宋体" w:hAnsi="宋体" w:eastAsia="宋体" w:cs="宋体"/>
                <w:color w:val="auto"/>
                <w:spacing w:val="0"/>
              </w:rPr>
            </w:pPr>
            <w:r>
              <w:rPr>
                <w:rFonts w:hint="eastAsia" w:ascii="宋体" w:hAnsi="宋体" w:eastAsia="宋体" w:cs="宋体"/>
                <w:color w:val="auto"/>
                <w:spacing w:val="1"/>
                <w:w w:val="93"/>
              </w:rPr>
              <w:t>法定代表</w:t>
            </w:r>
            <w:r>
              <w:rPr>
                <w:rFonts w:hint="eastAsia" w:ascii="宋体" w:hAnsi="宋体" w:eastAsia="宋体" w:cs="宋体"/>
                <w:color w:val="auto"/>
                <w:spacing w:val="0"/>
                <w:w w:val="93"/>
              </w:rPr>
              <w:t>人</w:t>
            </w:r>
          </w:p>
        </w:tc>
        <w:tc>
          <w:tcPr>
            <w:tcW w:w="964" w:type="dxa"/>
            <w:tcBorders>
              <w:tl2br w:val="nil"/>
              <w:tr2bl w:val="nil"/>
            </w:tcBorders>
            <w:noWrap/>
            <w:tcFitText/>
            <w:vAlign w:val="center"/>
          </w:tcPr>
          <w:p w14:paraId="36E7DC59">
            <w:pPr>
              <w:bidi w:val="0"/>
              <w:rPr>
                <w:rFonts w:hint="eastAsia" w:ascii="宋体" w:hAnsi="宋体" w:eastAsia="宋体" w:cs="宋体"/>
                <w:color w:val="auto"/>
                <w:spacing w:val="0"/>
              </w:rPr>
            </w:pPr>
            <w:r>
              <w:rPr>
                <w:rFonts w:hint="eastAsia" w:ascii="宋体" w:hAnsi="宋体" w:eastAsia="宋体" w:cs="宋体"/>
                <w:color w:val="auto"/>
                <w:spacing w:val="129"/>
              </w:rPr>
              <w:t>姓</w:t>
            </w:r>
            <w:r>
              <w:rPr>
                <w:rFonts w:hint="eastAsia" w:ascii="宋体" w:hAnsi="宋体" w:eastAsia="宋体" w:cs="宋体"/>
                <w:color w:val="auto"/>
                <w:spacing w:val="0"/>
              </w:rPr>
              <w:t>名</w:t>
            </w:r>
          </w:p>
        </w:tc>
        <w:tc>
          <w:tcPr>
            <w:tcW w:w="1714" w:type="dxa"/>
            <w:tcBorders>
              <w:tl2br w:val="nil"/>
              <w:tr2bl w:val="nil"/>
            </w:tcBorders>
            <w:noWrap/>
            <w:tcFitText/>
            <w:vAlign w:val="center"/>
          </w:tcPr>
          <w:p w14:paraId="75A3B8CD">
            <w:pPr>
              <w:bidi w:val="0"/>
              <w:rPr>
                <w:rFonts w:hint="eastAsia" w:ascii="宋体" w:hAnsi="宋体" w:eastAsia="宋体" w:cs="宋体"/>
                <w:color w:val="auto"/>
              </w:rPr>
            </w:pPr>
          </w:p>
        </w:tc>
        <w:tc>
          <w:tcPr>
            <w:tcW w:w="1415" w:type="dxa"/>
            <w:tcBorders>
              <w:tl2br w:val="nil"/>
              <w:tr2bl w:val="nil"/>
            </w:tcBorders>
            <w:noWrap/>
            <w:tcFitText/>
            <w:vAlign w:val="center"/>
          </w:tcPr>
          <w:p w14:paraId="51DD74C5">
            <w:pPr>
              <w:bidi w:val="0"/>
              <w:rPr>
                <w:rFonts w:hint="eastAsia" w:ascii="宋体" w:hAnsi="宋体" w:eastAsia="宋体" w:cs="宋体"/>
                <w:color w:val="auto"/>
                <w:spacing w:val="0"/>
              </w:rPr>
            </w:pPr>
            <w:r>
              <w:rPr>
                <w:rFonts w:hint="eastAsia" w:ascii="宋体" w:hAnsi="宋体" w:eastAsia="宋体" w:cs="宋体"/>
                <w:color w:val="auto"/>
                <w:spacing w:val="48"/>
                <w:w w:val="94"/>
              </w:rPr>
              <w:t>技术职</w:t>
            </w:r>
            <w:r>
              <w:rPr>
                <w:rFonts w:hint="eastAsia" w:ascii="宋体" w:hAnsi="宋体" w:eastAsia="宋体" w:cs="宋体"/>
                <w:color w:val="auto"/>
                <w:spacing w:val="0"/>
                <w:w w:val="94"/>
              </w:rPr>
              <w:t>称</w:t>
            </w:r>
          </w:p>
        </w:tc>
        <w:tc>
          <w:tcPr>
            <w:tcW w:w="1305" w:type="dxa"/>
            <w:tcBorders>
              <w:tl2br w:val="nil"/>
              <w:tr2bl w:val="nil"/>
            </w:tcBorders>
            <w:noWrap/>
            <w:tcFitText/>
            <w:vAlign w:val="center"/>
          </w:tcPr>
          <w:p w14:paraId="0B37B3AB">
            <w:pPr>
              <w:bidi w:val="0"/>
              <w:rPr>
                <w:rFonts w:hint="eastAsia" w:ascii="宋体" w:hAnsi="宋体" w:eastAsia="宋体" w:cs="宋体"/>
                <w:color w:val="auto"/>
              </w:rPr>
            </w:pPr>
          </w:p>
        </w:tc>
        <w:tc>
          <w:tcPr>
            <w:tcW w:w="762" w:type="dxa"/>
            <w:tcBorders>
              <w:tl2br w:val="nil"/>
              <w:tr2bl w:val="nil"/>
            </w:tcBorders>
            <w:noWrap/>
            <w:tcFitText/>
            <w:vAlign w:val="center"/>
          </w:tcPr>
          <w:p w14:paraId="79A69A8A">
            <w:pPr>
              <w:bidi w:val="0"/>
              <w:rPr>
                <w:rFonts w:hint="eastAsia" w:ascii="宋体" w:hAnsi="宋体" w:eastAsia="宋体" w:cs="宋体"/>
                <w:color w:val="auto"/>
                <w:spacing w:val="0"/>
              </w:rPr>
            </w:pPr>
            <w:r>
              <w:rPr>
                <w:rFonts w:hint="eastAsia" w:ascii="宋体" w:hAnsi="宋体" w:eastAsia="宋体" w:cs="宋体"/>
                <w:color w:val="auto"/>
                <w:spacing w:val="28"/>
              </w:rPr>
              <w:t>电</w:t>
            </w:r>
            <w:r>
              <w:rPr>
                <w:rFonts w:hint="eastAsia" w:ascii="宋体" w:hAnsi="宋体" w:eastAsia="宋体" w:cs="宋体"/>
                <w:color w:val="auto"/>
                <w:spacing w:val="0"/>
              </w:rPr>
              <w:t>话</w:t>
            </w:r>
          </w:p>
        </w:tc>
        <w:tc>
          <w:tcPr>
            <w:tcW w:w="1415" w:type="dxa"/>
            <w:tcBorders>
              <w:tl2br w:val="nil"/>
              <w:tr2bl w:val="nil"/>
            </w:tcBorders>
            <w:noWrap/>
            <w:tcFitText/>
            <w:vAlign w:val="center"/>
          </w:tcPr>
          <w:p w14:paraId="7403A27C">
            <w:pPr>
              <w:bidi w:val="0"/>
              <w:rPr>
                <w:rFonts w:hint="eastAsia" w:ascii="宋体" w:hAnsi="宋体" w:eastAsia="宋体" w:cs="宋体"/>
                <w:color w:val="auto"/>
              </w:rPr>
            </w:pPr>
          </w:p>
        </w:tc>
      </w:tr>
      <w:tr w14:paraId="25757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28DB1217">
            <w:pPr>
              <w:bidi w:val="0"/>
              <w:rPr>
                <w:rFonts w:hint="eastAsia" w:ascii="宋体" w:hAnsi="宋体" w:eastAsia="宋体" w:cs="宋体"/>
                <w:color w:val="auto"/>
                <w:spacing w:val="0"/>
              </w:rPr>
            </w:pPr>
            <w:r>
              <w:rPr>
                <w:rFonts w:hint="eastAsia" w:ascii="宋体" w:hAnsi="宋体" w:eastAsia="宋体" w:cs="宋体"/>
                <w:color w:val="auto"/>
                <w:spacing w:val="1"/>
                <w:w w:val="93"/>
              </w:rPr>
              <w:t>技术负责</w:t>
            </w:r>
            <w:r>
              <w:rPr>
                <w:rFonts w:hint="eastAsia" w:ascii="宋体" w:hAnsi="宋体" w:eastAsia="宋体" w:cs="宋体"/>
                <w:color w:val="auto"/>
                <w:spacing w:val="0"/>
                <w:w w:val="93"/>
              </w:rPr>
              <w:t>人</w:t>
            </w:r>
          </w:p>
        </w:tc>
        <w:tc>
          <w:tcPr>
            <w:tcW w:w="964" w:type="dxa"/>
            <w:tcBorders>
              <w:tl2br w:val="nil"/>
              <w:tr2bl w:val="nil"/>
            </w:tcBorders>
            <w:noWrap/>
            <w:tcFitText/>
            <w:vAlign w:val="center"/>
          </w:tcPr>
          <w:p w14:paraId="0B871737">
            <w:pPr>
              <w:bidi w:val="0"/>
              <w:rPr>
                <w:rFonts w:hint="eastAsia" w:ascii="宋体" w:hAnsi="宋体" w:eastAsia="宋体" w:cs="宋体"/>
                <w:color w:val="auto"/>
                <w:spacing w:val="0"/>
              </w:rPr>
            </w:pPr>
            <w:r>
              <w:rPr>
                <w:rFonts w:hint="eastAsia" w:ascii="宋体" w:hAnsi="宋体" w:eastAsia="宋体" w:cs="宋体"/>
                <w:color w:val="auto"/>
                <w:spacing w:val="129"/>
              </w:rPr>
              <w:t>姓</w:t>
            </w:r>
            <w:r>
              <w:rPr>
                <w:rFonts w:hint="eastAsia" w:ascii="宋体" w:hAnsi="宋体" w:eastAsia="宋体" w:cs="宋体"/>
                <w:color w:val="auto"/>
                <w:spacing w:val="0"/>
              </w:rPr>
              <w:t>名</w:t>
            </w:r>
          </w:p>
        </w:tc>
        <w:tc>
          <w:tcPr>
            <w:tcW w:w="1714" w:type="dxa"/>
            <w:tcBorders>
              <w:tl2br w:val="nil"/>
              <w:tr2bl w:val="nil"/>
            </w:tcBorders>
            <w:noWrap/>
            <w:tcFitText/>
            <w:vAlign w:val="center"/>
          </w:tcPr>
          <w:p w14:paraId="7FE7519E">
            <w:pPr>
              <w:bidi w:val="0"/>
              <w:rPr>
                <w:rFonts w:hint="eastAsia" w:ascii="宋体" w:hAnsi="宋体" w:eastAsia="宋体" w:cs="宋体"/>
                <w:color w:val="auto"/>
              </w:rPr>
            </w:pPr>
          </w:p>
        </w:tc>
        <w:tc>
          <w:tcPr>
            <w:tcW w:w="1415" w:type="dxa"/>
            <w:tcBorders>
              <w:tl2br w:val="nil"/>
              <w:tr2bl w:val="nil"/>
            </w:tcBorders>
            <w:noWrap/>
            <w:tcFitText/>
            <w:vAlign w:val="center"/>
          </w:tcPr>
          <w:p w14:paraId="3B5FADDC">
            <w:pPr>
              <w:bidi w:val="0"/>
              <w:rPr>
                <w:rFonts w:hint="eastAsia" w:ascii="宋体" w:hAnsi="宋体" w:eastAsia="宋体" w:cs="宋体"/>
                <w:color w:val="auto"/>
                <w:spacing w:val="0"/>
              </w:rPr>
            </w:pPr>
            <w:r>
              <w:rPr>
                <w:rFonts w:hint="eastAsia" w:ascii="宋体" w:hAnsi="宋体" w:eastAsia="宋体" w:cs="宋体"/>
                <w:color w:val="auto"/>
                <w:spacing w:val="48"/>
                <w:w w:val="94"/>
              </w:rPr>
              <w:t>技术职</w:t>
            </w:r>
            <w:r>
              <w:rPr>
                <w:rFonts w:hint="eastAsia" w:ascii="宋体" w:hAnsi="宋体" w:eastAsia="宋体" w:cs="宋体"/>
                <w:color w:val="auto"/>
                <w:spacing w:val="0"/>
                <w:w w:val="94"/>
              </w:rPr>
              <w:t>称</w:t>
            </w:r>
          </w:p>
        </w:tc>
        <w:tc>
          <w:tcPr>
            <w:tcW w:w="1305" w:type="dxa"/>
            <w:tcBorders>
              <w:tl2br w:val="nil"/>
              <w:tr2bl w:val="nil"/>
            </w:tcBorders>
            <w:noWrap/>
            <w:tcFitText/>
            <w:vAlign w:val="center"/>
          </w:tcPr>
          <w:p w14:paraId="636EDA57">
            <w:pPr>
              <w:bidi w:val="0"/>
              <w:rPr>
                <w:rFonts w:hint="eastAsia" w:ascii="宋体" w:hAnsi="宋体" w:eastAsia="宋体" w:cs="宋体"/>
                <w:color w:val="auto"/>
              </w:rPr>
            </w:pPr>
          </w:p>
        </w:tc>
        <w:tc>
          <w:tcPr>
            <w:tcW w:w="762" w:type="dxa"/>
            <w:tcBorders>
              <w:tl2br w:val="nil"/>
              <w:tr2bl w:val="nil"/>
            </w:tcBorders>
            <w:noWrap/>
            <w:tcFitText/>
            <w:vAlign w:val="center"/>
          </w:tcPr>
          <w:p w14:paraId="568D7EB9">
            <w:pPr>
              <w:bidi w:val="0"/>
              <w:rPr>
                <w:rFonts w:hint="eastAsia" w:ascii="宋体" w:hAnsi="宋体" w:eastAsia="宋体" w:cs="宋体"/>
                <w:color w:val="auto"/>
                <w:spacing w:val="0"/>
              </w:rPr>
            </w:pPr>
            <w:r>
              <w:rPr>
                <w:rFonts w:hint="eastAsia" w:ascii="宋体" w:hAnsi="宋体" w:eastAsia="宋体" w:cs="宋体"/>
                <w:color w:val="auto"/>
                <w:spacing w:val="28"/>
              </w:rPr>
              <w:t>电</w:t>
            </w:r>
            <w:r>
              <w:rPr>
                <w:rFonts w:hint="eastAsia" w:ascii="宋体" w:hAnsi="宋体" w:eastAsia="宋体" w:cs="宋体"/>
                <w:color w:val="auto"/>
                <w:spacing w:val="0"/>
              </w:rPr>
              <w:t>话</w:t>
            </w:r>
          </w:p>
        </w:tc>
        <w:tc>
          <w:tcPr>
            <w:tcW w:w="1415" w:type="dxa"/>
            <w:tcBorders>
              <w:tl2br w:val="nil"/>
              <w:tr2bl w:val="nil"/>
            </w:tcBorders>
            <w:noWrap/>
            <w:tcFitText/>
            <w:vAlign w:val="center"/>
          </w:tcPr>
          <w:p w14:paraId="634ACE70">
            <w:pPr>
              <w:bidi w:val="0"/>
              <w:rPr>
                <w:rFonts w:hint="eastAsia" w:ascii="宋体" w:hAnsi="宋体" w:eastAsia="宋体" w:cs="宋体"/>
                <w:color w:val="auto"/>
              </w:rPr>
            </w:pPr>
          </w:p>
        </w:tc>
      </w:tr>
      <w:tr w14:paraId="5D2EE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43A094B">
            <w:pPr>
              <w:bidi w:val="0"/>
              <w:rPr>
                <w:rFonts w:hint="eastAsia" w:ascii="宋体" w:hAnsi="宋体" w:eastAsia="宋体" w:cs="宋体"/>
                <w:color w:val="auto"/>
                <w:spacing w:val="0"/>
              </w:rPr>
            </w:pPr>
            <w:r>
              <w:rPr>
                <w:rFonts w:hint="eastAsia" w:ascii="宋体" w:hAnsi="宋体" w:eastAsia="宋体" w:cs="宋体"/>
                <w:color w:val="auto"/>
                <w:spacing w:val="27"/>
              </w:rPr>
              <w:t>成立时</w:t>
            </w:r>
            <w:r>
              <w:rPr>
                <w:rFonts w:hint="eastAsia" w:ascii="宋体" w:hAnsi="宋体" w:eastAsia="宋体" w:cs="宋体"/>
                <w:color w:val="auto"/>
                <w:spacing w:val="0"/>
              </w:rPr>
              <w:t>间</w:t>
            </w:r>
          </w:p>
        </w:tc>
        <w:tc>
          <w:tcPr>
            <w:tcW w:w="2678" w:type="dxa"/>
            <w:gridSpan w:val="2"/>
            <w:tcBorders>
              <w:tl2br w:val="nil"/>
              <w:tr2bl w:val="nil"/>
            </w:tcBorders>
            <w:noWrap/>
            <w:tcFitText/>
            <w:vAlign w:val="center"/>
          </w:tcPr>
          <w:p w14:paraId="5383C8E4">
            <w:pPr>
              <w:bidi w:val="0"/>
              <w:rPr>
                <w:rFonts w:hint="eastAsia" w:ascii="宋体" w:hAnsi="宋体" w:eastAsia="宋体" w:cs="宋体"/>
                <w:color w:val="auto"/>
              </w:rPr>
            </w:pPr>
          </w:p>
        </w:tc>
        <w:tc>
          <w:tcPr>
            <w:tcW w:w="1415" w:type="dxa"/>
            <w:tcBorders>
              <w:tl2br w:val="nil"/>
              <w:tr2bl w:val="nil"/>
            </w:tcBorders>
            <w:noWrap/>
            <w:tcFitText/>
            <w:vAlign w:val="center"/>
          </w:tcPr>
          <w:p w14:paraId="685D7EB7">
            <w:pPr>
              <w:bidi w:val="0"/>
              <w:rPr>
                <w:rFonts w:hint="eastAsia" w:ascii="宋体" w:hAnsi="宋体" w:eastAsia="宋体" w:cs="宋体"/>
                <w:color w:val="auto"/>
                <w:spacing w:val="0"/>
              </w:rPr>
            </w:pPr>
            <w:r>
              <w:rPr>
                <w:rFonts w:hint="eastAsia" w:ascii="宋体" w:hAnsi="宋体" w:eastAsia="宋体" w:cs="宋体"/>
                <w:color w:val="auto"/>
                <w:spacing w:val="48"/>
                <w:w w:val="94"/>
              </w:rPr>
              <w:t>员工人</w:t>
            </w:r>
            <w:r>
              <w:rPr>
                <w:rFonts w:hint="eastAsia" w:ascii="宋体" w:hAnsi="宋体" w:eastAsia="宋体" w:cs="宋体"/>
                <w:color w:val="auto"/>
                <w:spacing w:val="0"/>
                <w:w w:val="94"/>
              </w:rPr>
              <w:t>数</w:t>
            </w:r>
          </w:p>
        </w:tc>
        <w:tc>
          <w:tcPr>
            <w:tcW w:w="3482" w:type="dxa"/>
            <w:gridSpan w:val="3"/>
            <w:tcBorders>
              <w:tl2br w:val="nil"/>
              <w:tr2bl w:val="nil"/>
            </w:tcBorders>
            <w:noWrap/>
            <w:tcFitText/>
            <w:vAlign w:val="center"/>
          </w:tcPr>
          <w:p w14:paraId="12B58DED">
            <w:pPr>
              <w:bidi w:val="0"/>
              <w:rPr>
                <w:rFonts w:hint="eastAsia" w:ascii="宋体" w:hAnsi="宋体" w:eastAsia="宋体" w:cs="宋体"/>
                <w:color w:val="auto"/>
              </w:rPr>
            </w:pPr>
          </w:p>
        </w:tc>
      </w:tr>
      <w:tr w14:paraId="10898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40C1141">
            <w:pPr>
              <w:bidi w:val="0"/>
              <w:rPr>
                <w:rFonts w:hint="eastAsia" w:ascii="宋体" w:hAnsi="宋体" w:eastAsia="宋体" w:cs="宋体"/>
                <w:color w:val="auto"/>
                <w:spacing w:val="0"/>
              </w:rPr>
            </w:pPr>
            <w:r>
              <w:rPr>
                <w:rFonts w:hint="eastAsia" w:ascii="宋体" w:hAnsi="宋体" w:eastAsia="宋体" w:cs="宋体"/>
                <w:color w:val="auto"/>
                <w:spacing w:val="1"/>
                <w:w w:val="78"/>
              </w:rPr>
              <w:t>企业资质等</w:t>
            </w:r>
            <w:r>
              <w:rPr>
                <w:rFonts w:hint="eastAsia" w:ascii="宋体" w:hAnsi="宋体" w:eastAsia="宋体" w:cs="宋体"/>
                <w:color w:val="auto"/>
                <w:spacing w:val="0"/>
                <w:w w:val="78"/>
              </w:rPr>
              <w:t>级</w:t>
            </w:r>
          </w:p>
        </w:tc>
        <w:tc>
          <w:tcPr>
            <w:tcW w:w="2678" w:type="dxa"/>
            <w:gridSpan w:val="2"/>
            <w:tcBorders>
              <w:tl2br w:val="nil"/>
              <w:tr2bl w:val="nil"/>
            </w:tcBorders>
            <w:noWrap/>
            <w:tcFitText/>
            <w:vAlign w:val="center"/>
          </w:tcPr>
          <w:p w14:paraId="49470C37">
            <w:pPr>
              <w:bidi w:val="0"/>
              <w:rPr>
                <w:rFonts w:hint="eastAsia" w:ascii="宋体" w:hAnsi="宋体" w:eastAsia="宋体" w:cs="宋体"/>
                <w:color w:val="auto"/>
              </w:rPr>
            </w:pPr>
          </w:p>
        </w:tc>
        <w:tc>
          <w:tcPr>
            <w:tcW w:w="1415" w:type="dxa"/>
            <w:vMerge w:val="restart"/>
            <w:tcBorders>
              <w:tl2br w:val="nil"/>
              <w:tr2bl w:val="nil"/>
            </w:tcBorders>
            <w:noWrap/>
            <w:tcFitText/>
            <w:vAlign w:val="center"/>
          </w:tcPr>
          <w:p w14:paraId="23454B70">
            <w:pPr>
              <w:bidi w:val="0"/>
              <w:rPr>
                <w:rFonts w:hint="eastAsia" w:ascii="宋体" w:hAnsi="宋体" w:eastAsia="宋体" w:cs="宋体"/>
                <w:color w:val="auto"/>
                <w:spacing w:val="0"/>
              </w:rPr>
            </w:pPr>
            <w:r>
              <w:rPr>
                <w:rFonts w:hint="eastAsia" w:ascii="宋体" w:hAnsi="宋体" w:eastAsia="宋体" w:cs="宋体"/>
                <w:color w:val="auto"/>
                <w:spacing w:val="354"/>
              </w:rPr>
              <w:t>其</w:t>
            </w:r>
            <w:r>
              <w:rPr>
                <w:rFonts w:hint="eastAsia" w:ascii="宋体" w:hAnsi="宋体" w:eastAsia="宋体" w:cs="宋体"/>
                <w:color w:val="auto"/>
                <w:spacing w:val="0"/>
              </w:rPr>
              <w:t>中</w:t>
            </w:r>
          </w:p>
        </w:tc>
        <w:tc>
          <w:tcPr>
            <w:tcW w:w="1305" w:type="dxa"/>
            <w:tcBorders>
              <w:tl2br w:val="nil"/>
              <w:tr2bl w:val="nil"/>
            </w:tcBorders>
            <w:noWrap/>
            <w:tcFitText/>
            <w:vAlign w:val="center"/>
          </w:tcPr>
          <w:p w14:paraId="1326E4A7">
            <w:pPr>
              <w:bidi w:val="0"/>
              <w:rPr>
                <w:rFonts w:hint="eastAsia" w:ascii="宋体" w:hAnsi="宋体" w:eastAsia="宋体" w:cs="宋体"/>
                <w:color w:val="auto"/>
                <w:spacing w:val="0"/>
              </w:rPr>
            </w:pPr>
            <w:r>
              <w:rPr>
                <w:rFonts w:hint="eastAsia" w:ascii="宋体" w:hAnsi="宋体" w:eastAsia="宋体" w:cs="宋体"/>
                <w:color w:val="auto"/>
                <w:spacing w:val="19"/>
              </w:rPr>
              <w:t>项目经</w:t>
            </w:r>
            <w:r>
              <w:rPr>
                <w:rFonts w:hint="eastAsia" w:ascii="宋体" w:hAnsi="宋体" w:eastAsia="宋体" w:cs="宋体"/>
                <w:color w:val="auto"/>
                <w:spacing w:val="0"/>
              </w:rPr>
              <w:t>理</w:t>
            </w:r>
          </w:p>
        </w:tc>
        <w:tc>
          <w:tcPr>
            <w:tcW w:w="2177" w:type="dxa"/>
            <w:gridSpan w:val="2"/>
            <w:tcBorders>
              <w:tl2br w:val="nil"/>
              <w:tr2bl w:val="nil"/>
            </w:tcBorders>
            <w:noWrap/>
            <w:tcFitText/>
            <w:vAlign w:val="center"/>
          </w:tcPr>
          <w:p w14:paraId="46A6312E">
            <w:pPr>
              <w:bidi w:val="0"/>
              <w:rPr>
                <w:rFonts w:hint="eastAsia" w:ascii="宋体" w:hAnsi="宋体" w:eastAsia="宋体" w:cs="宋体"/>
                <w:color w:val="auto"/>
              </w:rPr>
            </w:pPr>
          </w:p>
        </w:tc>
      </w:tr>
      <w:tr w14:paraId="0A456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C8A6141">
            <w:pPr>
              <w:bidi w:val="0"/>
              <w:rPr>
                <w:rFonts w:hint="eastAsia" w:ascii="宋体" w:hAnsi="宋体" w:eastAsia="宋体" w:cs="宋体"/>
                <w:color w:val="auto"/>
                <w:spacing w:val="0"/>
              </w:rPr>
            </w:pPr>
            <w:r>
              <w:rPr>
                <w:rFonts w:hint="eastAsia" w:ascii="宋体" w:hAnsi="宋体" w:eastAsia="宋体" w:cs="宋体"/>
                <w:color w:val="auto"/>
                <w:spacing w:val="1"/>
                <w:w w:val="93"/>
              </w:rPr>
              <w:t>营业执照</w:t>
            </w:r>
            <w:r>
              <w:rPr>
                <w:rFonts w:hint="eastAsia" w:ascii="宋体" w:hAnsi="宋体" w:eastAsia="宋体" w:cs="宋体"/>
                <w:color w:val="auto"/>
                <w:spacing w:val="0"/>
                <w:w w:val="93"/>
              </w:rPr>
              <w:t>号</w:t>
            </w:r>
          </w:p>
        </w:tc>
        <w:tc>
          <w:tcPr>
            <w:tcW w:w="2678" w:type="dxa"/>
            <w:gridSpan w:val="2"/>
            <w:tcBorders>
              <w:tl2br w:val="nil"/>
              <w:tr2bl w:val="nil"/>
            </w:tcBorders>
            <w:noWrap/>
            <w:tcFitText/>
            <w:vAlign w:val="center"/>
          </w:tcPr>
          <w:p w14:paraId="5E786E18">
            <w:pPr>
              <w:bidi w:val="0"/>
              <w:rPr>
                <w:rFonts w:hint="eastAsia" w:ascii="宋体" w:hAnsi="宋体" w:eastAsia="宋体" w:cs="宋体"/>
                <w:color w:val="auto"/>
              </w:rPr>
            </w:pPr>
          </w:p>
        </w:tc>
        <w:tc>
          <w:tcPr>
            <w:tcW w:w="1415" w:type="dxa"/>
            <w:vMerge w:val="continue"/>
            <w:tcBorders>
              <w:tl2br w:val="nil"/>
              <w:tr2bl w:val="nil"/>
            </w:tcBorders>
            <w:noWrap/>
            <w:tcFitText/>
            <w:vAlign w:val="center"/>
          </w:tcPr>
          <w:p w14:paraId="6CDB78F6">
            <w:pPr>
              <w:bidi w:val="0"/>
              <w:rPr>
                <w:rFonts w:hint="eastAsia" w:ascii="宋体" w:hAnsi="宋体" w:eastAsia="宋体" w:cs="宋体"/>
                <w:color w:val="auto"/>
              </w:rPr>
            </w:pPr>
          </w:p>
        </w:tc>
        <w:tc>
          <w:tcPr>
            <w:tcW w:w="1305" w:type="dxa"/>
            <w:tcBorders>
              <w:tl2br w:val="nil"/>
              <w:tr2bl w:val="nil"/>
            </w:tcBorders>
            <w:noWrap/>
            <w:tcFitText/>
            <w:vAlign w:val="center"/>
          </w:tcPr>
          <w:p w14:paraId="2B2EB146">
            <w:pPr>
              <w:bidi w:val="0"/>
              <w:rPr>
                <w:rFonts w:hint="eastAsia" w:ascii="宋体" w:hAnsi="宋体" w:eastAsia="宋体" w:cs="宋体"/>
                <w:color w:val="auto"/>
                <w:spacing w:val="0"/>
              </w:rPr>
            </w:pPr>
            <w:r>
              <w:rPr>
                <w:rFonts w:hint="eastAsia" w:ascii="宋体" w:hAnsi="宋体" w:eastAsia="宋体" w:cs="宋体"/>
                <w:color w:val="auto"/>
                <w:spacing w:val="2"/>
                <w:w w:val="74"/>
              </w:rPr>
              <w:t>高级职称人</w:t>
            </w:r>
            <w:r>
              <w:rPr>
                <w:rFonts w:hint="eastAsia" w:ascii="宋体" w:hAnsi="宋体" w:eastAsia="宋体" w:cs="宋体"/>
                <w:color w:val="auto"/>
                <w:spacing w:val="0"/>
                <w:w w:val="74"/>
              </w:rPr>
              <w:t>员</w:t>
            </w:r>
          </w:p>
        </w:tc>
        <w:tc>
          <w:tcPr>
            <w:tcW w:w="2177" w:type="dxa"/>
            <w:gridSpan w:val="2"/>
            <w:tcBorders>
              <w:tl2br w:val="nil"/>
              <w:tr2bl w:val="nil"/>
            </w:tcBorders>
            <w:noWrap/>
            <w:tcFitText/>
            <w:vAlign w:val="center"/>
          </w:tcPr>
          <w:p w14:paraId="2ED636DF">
            <w:pPr>
              <w:bidi w:val="0"/>
              <w:rPr>
                <w:rFonts w:hint="eastAsia" w:ascii="宋体" w:hAnsi="宋体" w:eastAsia="宋体" w:cs="宋体"/>
                <w:color w:val="auto"/>
              </w:rPr>
            </w:pPr>
          </w:p>
        </w:tc>
      </w:tr>
      <w:tr w14:paraId="2E1B6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6FD4E3AC">
            <w:pPr>
              <w:bidi w:val="0"/>
              <w:rPr>
                <w:rFonts w:hint="eastAsia" w:ascii="宋体" w:hAnsi="宋体" w:eastAsia="宋体" w:cs="宋体"/>
                <w:color w:val="auto"/>
                <w:spacing w:val="0"/>
              </w:rPr>
            </w:pPr>
            <w:r>
              <w:rPr>
                <w:rFonts w:hint="eastAsia" w:ascii="宋体" w:hAnsi="宋体" w:eastAsia="宋体" w:cs="宋体"/>
                <w:color w:val="auto"/>
                <w:spacing w:val="27"/>
              </w:rPr>
              <w:t>注册资</w:t>
            </w:r>
            <w:r>
              <w:rPr>
                <w:rFonts w:hint="eastAsia" w:ascii="宋体" w:hAnsi="宋体" w:eastAsia="宋体" w:cs="宋体"/>
                <w:color w:val="auto"/>
                <w:spacing w:val="0"/>
              </w:rPr>
              <w:t>金</w:t>
            </w:r>
          </w:p>
        </w:tc>
        <w:tc>
          <w:tcPr>
            <w:tcW w:w="2678" w:type="dxa"/>
            <w:gridSpan w:val="2"/>
            <w:tcBorders>
              <w:tl2br w:val="nil"/>
              <w:tr2bl w:val="nil"/>
            </w:tcBorders>
            <w:noWrap/>
            <w:tcFitText/>
            <w:vAlign w:val="center"/>
          </w:tcPr>
          <w:p w14:paraId="03780808">
            <w:pPr>
              <w:bidi w:val="0"/>
              <w:rPr>
                <w:rFonts w:hint="eastAsia" w:ascii="宋体" w:hAnsi="宋体" w:eastAsia="宋体" w:cs="宋体"/>
                <w:color w:val="auto"/>
                <w:spacing w:val="0"/>
              </w:rPr>
            </w:pPr>
            <w:r>
              <w:rPr>
                <w:rFonts w:hint="eastAsia" w:ascii="宋体" w:hAnsi="宋体" w:eastAsia="宋体" w:cs="宋体"/>
                <w:color w:val="auto"/>
                <w:spacing w:val="248"/>
              </w:rPr>
              <w:t>（万元</w:t>
            </w:r>
            <w:r>
              <w:rPr>
                <w:rFonts w:hint="eastAsia" w:ascii="宋体" w:hAnsi="宋体" w:eastAsia="宋体" w:cs="宋体"/>
                <w:color w:val="auto"/>
                <w:spacing w:val="0"/>
              </w:rPr>
              <w:t>）</w:t>
            </w:r>
          </w:p>
        </w:tc>
        <w:tc>
          <w:tcPr>
            <w:tcW w:w="1415" w:type="dxa"/>
            <w:vMerge w:val="continue"/>
            <w:tcBorders>
              <w:tl2br w:val="nil"/>
              <w:tr2bl w:val="nil"/>
            </w:tcBorders>
            <w:noWrap/>
            <w:tcFitText/>
            <w:vAlign w:val="center"/>
          </w:tcPr>
          <w:p w14:paraId="2A39CC15">
            <w:pPr>
              <w:bidi w:val="0"/>
              <w:rPr>
                <w:rFonts w:hint="eastAsia" w:ascii="宋体" w:hAnsi="宋体" w:eastAsia="宋体" w:cs="宋体"/>
                <w:color w:val="auto"/>
              </w:rPr>
            </w:pPr>
          </w:p>
        </w:tc>
        <w:tc>
          <w:tcPr>
            <w:tcW w:w="1305" w:type="dxa"/>
            <w:tcBorders>
              <w:tl2br w:val="nil"/>
              <w:tr2bl w:val="nil"/>
            </w:tcBorders>
            <w:noWrap/>
            <w:tcFitText/>
            <w:vAlign w:val="center"/>
          </w:tcPr>
          <w:p w14:paraId="4E96E316">
            <w:pPr>
              <w:bidi w:val="0"/>
              <w:rPr>
                <w:rFonts w:hint="eastAsia" w:ascii="宋体" w:hAnsi="宋体" w:eastAsia="宋体" w:cs="宋体"/>
                <w:color w:val="auto"/>
                <w:spacing w:val="0"/>
              </w:rPr>
            </w:pPr>
            <w:r>
              <w:rPr>
                <w:rFonts w:hint="eastAsia" w:ascii="宋体" w:hAnsi="宋体" w:eastAsia="宋体" w:cs="宋体"/>
                <w:color w:val="auto"/>
                <w:spacing w:val="2"/>
                <w:w w:val="74"/>
              </w:rPr>
              <w:t>中级职称人</w:t>
            </w:r>
            <w:r>
              <w:rPr>
                <w:rFonts w:hint="eastAsia" w:ascii="宋体" w:hAnsi="宋体" w:eastAsia="宋体" w:cs="宋体"/>
                <w:color w:val="auto"/>
                <w:spacing w:val="0"/>
                <w:w w:val="74"/>
              </w:rPr>
              <w:t>员</w:t>
            </w:r>
          </w:p>
        </w:tc>
        <w:tc>
          <w:tcPr>
            <w:tcW w:w="2177" w:type="dxa"/>
            <w:gridSpan w:val="2"/>
            <w:tcBorders>
              <w:tl2br w:val="nil"/>
              <w:tr2bl w:val="nil"/>
            </w:tcBorders>
            <w:noWrap/>
            <w:tcFitText/>
            <w:vAlign w:val="center"/>
          </w:tcPr>
          <w:p w14:paraId="20DE16D8">
            <w:pPr>
              <w:bidi w:val="0"/>
              <w:rPr>
                <w:rFonts w:hint="eastAsia" w:ascii="宋体" w:hAnsi="宋体" w:eastAsia="宋体" w:cs="宋体"/>
                <w:color w:val="auto"/>
              </w:rPr>
            </w:pPr>
          </w:p>
        </w:tc>
      </w:tr>
      <w:tr w14:paraId="32646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37FDB0D">
            <w:pPr>
              <w:bidi w:val="0"/>
              <w:rPr>
                <w:rFonts w:hint="eastAsia" w:ascii="宋体" w:hAnsi="宋体" w:eastAsia="宋体" w:cs="宋体"/>
                <w:color w:val="auto"/>
                <w:spacing w:val="0"/>
              </w:rPr>
            </w:pPr>
            <w:r>
              <w:rPr>
                <w:rFonts w:hint="eastAsia" w:ascii="宋体" w:hAnsi="宋体" w:eastAsia="宋体" w:cs="宋体"/>
                <w:color w:val="auto"/>
                <w:spacing w:val="27"/>
              </w:rPr>
              <w:t>开户银</w:t>
            </w:r>
            <w:r>
              <w:rPr>
                <w:rFonts w:hint="eastAsia" w:ascii="宋体" w:hAnsi="宋体" w:eastAsia="宋体" w:cs="宋体"/>
                <w:color w:val="auto"/>
                <w:spacing w:val="0"/>
              </w:rPr>
              <w:t>行</w:t>
            </w:r>
          </w:p>
        </w:tc>
        <w:tc>
          <w:tcPr>
            <w:tcW w:w="2678" w:type="dxa"/>
            <w:gridSpan w:val="2"/>
            <w:tcBorders>
              <w:tl2br w:val="nil"/>
              <w:tr2bl w:val="nil"/>
            </w:tcBorders>
            <w:noWrap/>
            <w:tcFitText/>
            <w:vAlign w:val="center"/>
          </w:tcPr>
          <w:p w14:paraId="1F9A40CA">
            <w:pPr>
              <w:bidi w:val="0"/>
              <w:rPr>
                <w:rFonts w:hint="eastAsia" w:ascii="宋体" w:hAnsi="宋体" w:eastAsia="宋体" w:cs="宋体"/>
                <w:color w:val="auto"/>
              </w:rPr>
            </w:pPr>
          </w:p>
        </w:tc>
        <w:tc>
          <w:tcPr>
            <w:tcW w:w="1415" w:type="dxa"/>
            <w:vMerge w:val="continue"/>
            <w:tcBorders>
              <w:tl2br w:val="nil"/>
              <w:tr2bl w:val="nil"/>
            </w:tcBorders>
            <w:noWrap/>
            <w:tcFitText/>
            <w:vAlign w:val="center"/>
          </w:tcPr>
          <w:p w14:paraId="5C90A9A3">
            <w:pPr>
              <w:bidi w:val="0"/>
              <w:rPr>
                <w:rFonts w:hint="eastAsia" w:ascii="宋体" w:hAnsi="宋体" w:eastAsia="宋体" w:cs="宋体"/>
                <w:color w:val="auto"/>
              </w:rPr>
            </w:pPr>
          </w:p>
        </w:tc>
        <w:tc>
          <w:tcPr>
            <w:tcW w:w="1305" w:type="dxa"/>
            <w:tcBorders>
              <w:tl2br w:val="nil"/>
              <w:tr2bl w:val="nil"/>
            </w:tcBorders>
            <w:noWrap/>
            <w:tcFitText/>
            <w:vAlign w:val="center"/>
          </w:tcPr>
          <w:p w14:paraId="73FAEFD3">
            <w:pPr>
              <w:bidi w:val="0"/>
              <w:rPr>
                <w:rFonts w:hint="eastAsia" w:ascii="宋体" w:hAnsi="宋体" w:eastAsia="宋体" w:cs="宋体"/>
                <w:color w:val="auto"/>
                <w:spacing w:val="0"/>
              </w:rPr>
            </w:pPr>
            <w:r>
              <w:rPr>
                <w:rFonts w:hint="eastAsia" w:ascii="宋体" w:hAnsi="宋体" w:eastAsia="宋体" w:cs="宋体"/>
                <w:color w:val="auto"/>
                <w:spacing w:val="2"/>
                <w:w w:val="74"/>
              </w:rPr>
              <w:t>初级职称人</w:t>
            </w:r>
            <w:r>
              <w:rPr>
                <w:rFonts w:hint="eastAsia" w:ascii="宋体" w:hAnsi="宋体" w:eastAsia="宋体" w:cs="宋体"/>
                <w:color w:val="auto"/>
                <w:spacing w:val="0"/>
                <w:w w:val="74"/>
              </w:rPr>
              <w:t>员</w:t>
            </w:r>
          </w:p>
        </w:tc>
        <w:tc>
          <w:tcPr>
            <w:tcW w:w="2177" w:type="dxa"/>
            <w:gridSpan w:val="2"/>
            <w:tcBorders>
              <w:tl2br w:val="nil"/>
              <w:tr2bl w:val="nil"/>
            </w:tcBorders>
            <w:noWrap/>
            <w:tcFitText/>
            <w:vAlign w:val="center"/>
          </w:tcPr>
          <w:p w14:paraId="1F7E0D70">
            <w:pPr>
              <w:bidi w:val="0"/>
              <w:rPr>
                <w:rFonts w:hint="eastAsia" w:ascii="宋体" w:hAnsi="宋体" w:eastAsia="宋体" w:cs="宋体"/>
                <w:color w:val="auto"/>
              </w:rPr>
            </w:pPr>
          </w:p>
        </w:tc>
      </w:tr>
      <w:tr w14:paraId="06C3A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5AB18E7">
            <w:pPr>
              <w:bidi w:val="0"/>
              <w:rPr>
                <w:rFonts w:hint="eastAsia" w:ascii="宋体" w:hAnsi="宋体" w:eastAsia="宋体" w:cs="宋体"/>
                <w:color w:val="auto"/>
                <w:spacing w:val="0"/>
              </w:rPr>
            </w:pPr>
            <w:r>
              <w:rPr>
                <w:rFonts w:hint="eastAsia" w:ascii="宋体" w:hAnsi="宋体" w:eastAsia="宋体" w:cs="宋体"/>
                <w:color w:val="auto"/>
                <w:spacing w:val="323"/>
              </w:rPr>
              <w:t>账</w:t>
            </w:r>
            <w:r>
              <w:rPr>
                <w:rFonts w:hint="eastAsia" w:ascii="宋体" w:hAnsi="宋体" w:eastAsia="宋体" w:cs="宋体"/>
                <w:color w:val="auto"/>
                <w:spacing w:val="0"/>
              </w:rPr>
              <w:t>号</w:t>
            </w:r>
          </w:p>
        </w:tc>
        <w:tc>
          <w:tcPr>
            <w:tcW w:w="2678" w:type="dxa"/>
            <w:gridSpan w:val="2"/>
            <w:tcBorders>
              <w:tl2br w:val="nil"/>
              <w:tr2bl w:val="nil"/>
            </w:tcBorders>
            <w:noWrap/>
            <w:tcFitText/>
            <w:vAlign w:val="center"/>
          </w:tcPr>
          <w:p w14:paraId="5005DD6D">
            <w:pPr>
              <w:bidi w:val="0"/>
              <w:rPr>
                <w:rFonts w:hint="eastAsia" w:ascii="宋体" w:hAnsi="宋体" w:eastAsia="宋体" w:cs="宋体"/>
                <w:color w:val="auto"/>
              </w:rPr>
            </w:pPr>
          </w:p>
        </w:tc>
        <w:tc>
          <w:tcPr>
            <w:tcW w:w="1415" w:type="dxa"/>
            <w:vMerge w:val="continue"/>
            <w:tcBorders>
              <w:tl2br w:val="nil"/>
              <w:tr2bl w:val="nil"/>
            </w:tcBorders>
            <w:noWrap/>
            <w:tcFitText/>
            <w:vAlign w:val="center"/>
          </w:tcPr>
          <w:p w14:paraId="6DB3E3A8">
            <w:pPr>
              <w:bidi w:val="0"/>
              <w:rPr>
                <w:rFonts w:hint="eastAsia" w:ascii="宋体" w:hAnsi="宋体" w:eastAsia="宋体" w:cs="宋体"/>
                <w:color w:val="auto"/>
              </w:rPr>
            </w:pPr>
          </w:p>
        </w:tc>
        <w:tc>
          <w:tcPr>
            <w:tcW w:w="1305" w:type="dxa"/>
            <w:tcBorders>
              <w:tl2br w:val="nil"/>
              <w:tr2bl w:val="nil"/>
            </w:tcBorders>
            <w:noWrap/>
            <w:tcFitText/>
            <w:vAlign w:val="center"/>
          </w:tcPr>
          <w:p w14:paraId="299E11DC">
            <w:pPr>
              <w:bidi w:val="0"/>
              <w:rPr>
                <w:rFonts w:hint="eastAsia" w:ascii="宋体" w:hAnsi="宋体" w:eastAsia="宋体" w:cs="宋体"/>
                <w:color w:val="auto"/>
                <w:spacing w:val="0"/>
              </w:rPr>
            </w:pPr>
            <w:r>
              <w:rPr>
                <w:rFonts w:hint="eastAsia" w:ascii="宋体" w:hAnsi="宋体" w:eastAsia="宋体" w:cs="宋体"/>
                <w:color w:val="auto"/>
                <w:spacing w:val="299"/>
              </w:rPr>
              <w:t>技</w:t>
            </w:r>
            <w:r>
              <w:rPr>
                <w:rFonts w:hint="eastAsia" w:ascii="宋体" w:hAnsi="宋体" w:eastAsia="宋体" w:cs="宋体"/>
                <w:color w:val="auto"/>
                <w:spacing w:val="0"/>
              </w:rPr>
              <w:t>工</w:t>
            </w:r>
          </w:p>
        </w:tc>
        <w:tc>
          <w:tcPr>
            <w:tcW w:w="2177" w:type="dxa"/>
            <w:gridSpan w:val="2"/>
            <w:tcBorders>
              <w:tl2br w:val="nil"/>
              <w:tr2bl w:val="nil"/>
            </w:tcBorders>
            <w:noWrap/>
            <w:tcFitText/>
            <w:vAlign w:val="center"/>
          </w:tcPr>
          <w:p w14:paraId="46995AEA">
            <w:pPr>
              <w:bidi w:val="0"/>
              <w:rPr>
                <w:rFonts w:hint="eastAsia" w:ascii="宋体" w:hAnsi="宋体" w:eastAsia="宋体" w:cs="宋体"/>
                <w:color w:val="auto"/>
              </w:rPr>
            </w:pPr>
          </w:p>
        </w:tc>
      </w:tr>
      <w:tr w14:paraId="28152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9D327D7">
            <w:pPr>
              <w:bidi w:val="0"/>
              <w:rPr>
                <w:rFonts w:hint="eastAsia" w:ascii="宋体" w:hAnsi="宋体" w:eastAsia="宋体" w:cs="宋体"/>
                <w:color w:val="auto"/>
                <w:spacing w:val="0"/>
              </w:rPr>
            </w:pPr>
            <w:r>
              <w:rPr>
                <w:rFonts w:hint="eastAsia" w:ascii="宋体" w:hAnsi="宋体" w:eastAsia="宋体" w:cs="宋体"/>
                <w:color w:val="auto"/>
                <w:spacing w:val="27"/>
              </w:rPr>
              <w:t>经营范</w:t>
            </w:r>
            <w:r>
              <w:rPr>
                <w:rFonts w:hint="eastAsia" w:ascii="宋体" w:hAnsi="宋体" w:eastAsia="宋体" w:cs="宋体"/>
                <w:color w:val="auto"/>
                <w:spacing w:val="0"/>
              </w:rPr>
              <w:t>围</w:t>
            </w:r>
          </w:p>
        </w:tc>
        <w:tc>
          <w:tcPr>
            <w:tcW w:w="7575" w:type="dxa"/>
            <w:gridSpan w:val="6"/>
            <w:tcBorders>
              <w:tl2br w:val="nil"/>
              <w:tr2bl w:val="nil"/>
            </w:tcBorders>
            <w:noWrap/>
            <w:tcFitText/>
            <w:vAlign w:val="center"/>
          </w:tcPr>
          <w:p w14:paraId="4D570F95">
            <w:pPr>
              <w:bidi w:val="0"/>
              <w:rPr>
                <w:rFonts w:hint="eastAsia" w:ascii="宋体" w:hAnsi="宋体" w:eastAsia="宋体" w:cs="宋体"/>
                <w:color w:val="auto"/>
              </w:rPr>
            </w:pPr>
          </w:p>
        </w:tc>
      </w:tr>
      <w:tr w14:paraId="34399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14:paraId="4F7C672D">
            <w:pPr>
              <w:bidi w:val="0"/>
              <w:rPr>
                <w:rFonts w:hint="eastAsia" w:ascii="宋体" w:hAnsi="宋体" w:eastAsia="宋体" w:cs="宋体"/>
                <w:color w:val="auto"/>
                <w:spacing w:val="0"/>
              </w:rPr>
            </w:pPr>
            <w:r>
              <w:rPr>
                <w:rFonts w:hint="eastAsia" w:ascii="宋体" w:hAnsi="宋体" w:eastAsia="宋体" w:cs="宋体"/>
                <w:color w:val="auto"/>
                <w:spacing w:val="323"/>
              </w:rPr>
              <w:t>备</w:t>
            </w:r>
            <w:r>
              <w:rPr>
                <w:rFonts w:hint="eastAsia" w:ascii="宋体" w:hAnsi="宋体" w:eastAsia="宋体" w:cs="宋体"/>
                <w:color w:val="auto"/>
                <w:spacing w:val="0"/>
              </w:rPr>
              <w:t>注</w:t>
            </w:r>
          </w:p>
        </w:tc>
        <w:tc>
          <w:tcPr>
            <w:tcW w:w="7575" w:type="dxa"/>
            <w:gridSpan w:val="6"/>
            <w:tcBorders>
              <w:tl2br w:val="nil"/>
              <w:tr2bl w:val="nil"/>
            </w:tcBorders>
            <w:noWrap/>
            <w:tcFitText/>
            <w:vAlign w:val="center"/>
          </w:tcPr>
          <w:p w14:paraId="27EE48BC">
            <w:pPr>
              <w:bidi w:val="0"/>
              <w:rPr>
                <w:rFonts w:hint="eastAsia" w:ascii="宋体" w:hAnsi="宋体" w:eastAsia="宋体" w:cs="宋体"/>
                <w:color w:val="auto"/>
              </w:rPr>
            </w:pPr>
          </w:p>
        </w:tc>
      </w:tr>
    </w:tbl>
    <w:p w14:paraId="152C720E">
      <w:pPr>
        <w:bidi w:val="0"/>
        <w:rPr>
          <w:rFonts w:hint="eastAsia" w:ascii="宋体" w:hAnsi="宋体" w:eastAsia="宋体" w:cs="宋体"/>
          <w:color w:val="auto"/>
          <w:szCs w:val="28"/>
        </w:rPr>
      </w:pPr>
      <w:r>
        <w:rPr>
          <w:rFonts w:hint="eastAsia"/>
          <w:color w:val="auto"/>
        </w:rPr>
        <w:t>备注：1.本表后应附资质要求对应的相关证明材料复印件；2.无响应指标的应写明无。</w:t>
      </w:r>
    </w:p>
    <w:p w14:paraId="695F211A">
      <w:pPr>
        <w:numPr>
          <w:ilvl w:val="0"/>
          <w:numId w:val="0"/>
        </w:numPr>
        <w:bidi w:val="0"/>
        <w:ind w:left="420" w:leftChars="0"/>
        <w:rPr>
          <w:rFonts w:hint="eastAsia" w:ascii="宋体" w:hAnsi="宋体" w:eastAsia="宋体" w:cs="宋体"/>
          <w:color w:val="auto"/>
          <w:sz w:val="28"/>
          <w:szCs w:val="28"/>
        </w:rPr>
      </w:pPr>
    </w:p>
    <w:p w14:paraId="66388A2B">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2BA3C1CC">
      <w:pPr>
        <w:numPr>
          <w:ilvl w:val="0"/>
          <w:numId w:val="0"/>
        </w:numPr>
        <w:bidi w:val="0"/>
        <w:ind w:left="420" w:leftChars="0"/>
        <w:rPr>
          <w:rFonts w:hint="eastAsia" w:ascii="宋体" w:hAnsi="宋体" w:eastAsia="宋体" w:cs="宋体"/>
          <w:color w:val="auto"/>
          <w:sz w:val="28"/>
          <w:szCs w:val="28"/>
        </w:rPr>
      </w:pPr>
      <w:bookmarkStart w:id="42" w:name="_Toc15698"/>
      <w:r>
        <w:rPr>
          <w:rFonts w:hint="eastAsia" w:ascii="宋体" w:hAnsi="宋体" w:eastAsia="宋体" w:cs="宋体"/>
          <w:color w:val="auto"/>
          <w:sz w:val="28"/>
          <w:szCs w:val="28"/>
        </w:rPr>
        <w:t>附：</w:t>
      </w:r>
    </w:p>
    <w:p w14:paraId="3C11B4C6">
      <w:pPr>
        <w:pStyle w:val="4"/>
        <w:numPr>
          <w:ilvl w:val="0"/>
          <w:numId w:val="11"/>
        </w:numPr>
        <w:bidi w:val="0"/>
        <w:ind w:left="0" w:leftChars="0" w:firstLine="420" w:firstLineChars="0"/>
        <w:jc w:val="center"/>
        <w:rPr>
          <w:rFonts w:hint="eastAsia"/>
          <w:color w:val="auto"/>
          <w:sz w:val="28"/>
          <w:szCs w:val="28"/>
        </w:rPr>
      </w:pPr>
      <w:bookmarkStart w:id="43" w:name="_Toc31248"/>
      <w:r>
        <w:rPr>
          <w:rFonts w:hint="eastAsia" w:eastAsia="宋体"/>
          <w:color w:val="auto"/>
        </w:rPr>
        <w:t>独立承担民事责任的能力</w:t>
      </w:r>
      <w:bookmarkEnd w:id="42"/>
      <w:bookmarkEnd w:id="43"/>
    </w:p>
    <w:p w14:paraId="3EF279EF">
      <w:pPr>
        <w:numPr>
          <w:ilvl w:val="0"/>
          <w:numId w:val="0"/>
        </w:numPr>
        <w:bidi w:val="0"/>
        <w:ind w:leftChars="0"/>
        <w:rPr>
          <w:rFonts w:hint="eastAsia"/>
          <w:color w:val="auto"/>
        </w:rPr>
      </w:pPr>
      <w:r>
        <w:rPr>
          <w:rFonts w:hint="eastAsia"/>
          <w:color w:val="auto"/>
        </w:rPr>
        <w:t>营业执照加盖公章</w:t>
      </w:r>
    </w:p>
    <w:p w14:paraId="48A0929F">
      <w:pPr>
        <w:numPr>
          <w:ilvl w:val="0"/>
          <w:numId w:val="0"/>
        </w:numPr>
        <w:bidi w:val="0"/>
        <w:ind w:left="420" w:leftChars="0"/>
        <w:rPr>
          <w:rFonts w:hint="eastAsia" w:ascii="宋体" w:hAnsi="宋体" w:eastAsia="宋体" w:cs="宋体"/>
          <w:color w:val="auto"/>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color w:val="auto"/>
          <w:sz w:val="28"/>
          <w:szCs w:val="28"/>
        </w:rPr>
        <w:br w:type="page"/>
      </w:r>
    </w:p>
    <w:p w14:paraId="22661115">
      <w:pPr>
        <w:pStyle w:val="4"/>
        <w:numPr>
          <w:ilvl w:val="0"/>
          <w:numId w:val="11"/>
        </w:numPr>
        <w:bidi w:val="0"/>
        <w:ind w:left="0" w:leftChars="0" w:firstLine="420" w:firstLineChars="0"/>
        <w:jc w:val="center"/>
        <w:rPr>
          <w:rFonts w:hint="eastAsia"/>
          <w:color w:val="auto"/>
        </w:rPr>
      </w:pPr>
      <w:bookmarkStart w:id="44" w:name="_Toc24349"/>
      <w:bookmarkStart w:id="45" w:name="_Toc29012"/>
      <w:r>
        <w:rPr>
          <w:rFonts w:hint="eastAsia"/>
          <w:color w:val="auto"/>
        </w:rPr>
        <w:t>资格承诺函</w:t>
      </w:r>
      <w:bookmarkEnd w:id="44"/>
    </w:p>
    <w:p w14:paraId="2563EA06">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致：</w:t>
      </w:r>
      <w:r>
        <w:rPr>
          <w:rFonts w:hint="eastAsia" w:ascii="宋体" w:hAnsi="宋体" w:eastAsia="宋体" w:cs="宋体"/>
          <w:color w:val="auto"/>
          <w:sz w:val="28"/>
          <w:szCs w:val="28"/>
        </w:rPr>
        <w:tab/>
      </w:r>
      <w:r>
        <w:rPr>
          <w:rFonts w:hint="eastAsia" w:ascii="宋体" w:hAnsi="宋体" w:eastAsia="宋体" w:cs="宋体"/>
          <w:color w:val="auto"/>
          <w:sz w:val="28"/>
          <w:szCs w:val="28"/>
        </w:rPr>
        <w:t>丹阳市人民医院</w:t>
      </w:r>
    </w:p>
    <w:p w14:paraId="3FA95F7D">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我单位参与（项目名称）</w:t>
      </w:r>
      <w:r>
        <w:rPr>
          <w:rFonts w:hint="eastAsia" w:ascii="宋体" w:hAnsi="宋体" w:eastAsia="宋体" w:cs="宋体"/>
          <w:color w:val="auto"/>
          <w:sz w:val="28"/>
          <w:szCs w:val="28"/>
        </w:rPr>
        <w:tab/>
      </w:r>
      <w:r>
        <w:rPr>
          <w:rFonts w:hint="eastAsia" w:ascii="宋体" w:hAnsi="宋体" w:eastAsia="宋体" w:cs="宋体"/>
          <w:color w:val="auto"/>
          <w:sz w:val="28"/>
          <w:szCs w:val="28"/>
        </w:rPr>
        <w:t>（项目编号：</w:t>
      </w:r>
      <w:r>
        <w:rPr>
          <w:rFonts w:hint="eastAsia" w:ascii="宋体" w:hAnsi="宋体" w:eastAsia="宋体" w:cs="宋体"/>
          <w:color w:val="auto"/>
          <w:sz w:val="28"/>
          <w:szCs w:val="28"/>
        </w:rPr>
        <w:tab/>
      </w:r>
      <w:r>
        <w:rPr>
          <w:rFonts w:hint="eastAsia" w:ascii="宋体" w:hAnsi="宋体" w:eastAsia="宋体" w:cs="宋体"/>
          <w:color w:val="auto"/>
          <w:sz w:val="28"/>
          <w:szCs w:val="28"/>
        </w:rPr>
        <w:t>）项目的采购活动，现承诺如下：</w:t>
      </w:r>
    </w:p>
    <w:p w14:paraId="18180F06">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1．我方具有良好的商业信誉和健全的财务会计制度。</w:t>
      </w:r>
    </w:p>
    <w:p w14:paraId="722A8075">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2．我方具有履行合同所必需的设备和专业技术能力。</w:t>
      </w:r>
    </w:p>
    <w:p w14:paraId="36AC3F31">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3．我方具有依法缴纳税收和社会保障资金的良好记录。</w:t>
      </w:r>
    </w:p>
    <w:p w14:paraId="2039BB66">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4．我方参加本项目采购活动前三年内，在经营活动中没有重大违法记录。</w:t>
      </w:r>
    </w:p>
    <w:p w14:paraId="106B167C">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若我单位承诺不实，自愿承担提供虚假材料谋取中标、成交的法律责任。</w:t>
      </w:r>
    </w:p>
    <w:p w14:paraId="1B91725D">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投标（响应）供应商（全称并盖章）：</w:t>
      </w:r>
    </w:p>
    <w:p w14:paraId="73A08AD0">
      <w:pPr>
        <w:numPr>
          <w:ilvl w:val="0"/>
          <w:numId w:val="0"/>
        </w:numPr>
        <w:bidi w:val="0"/>
        <w:ind w:left="0" w:leftChars="0" w:firstLine="0" w:firstLineChars="0"/>
        <w:rPr>
          <w:rFonts w:hint="eastAsia" w:ascii="宋体" w:hAnsi="宋体" w:eastAsia="宋体" w:cs="宋体"/>
          <w:color w:val="auto"/>
          <w:sz w:val="28"/>
          <w:szCs w:val="28"/>
        </w:rPr>
      </w:pPr>
    </w:p>
    <w:p w14:paraId="7188F24F">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供应商法定代表人或授权代表（签字或签章）：</w:t>
      </w:r>
    </w:p>
    <w:p w14:paraId="29B521F1">
      <w:pPr>
        <w:numPr>
          <w:ilvl w:val="0"/>
          <w:numId w:val="0"/>
        </w:numPr>
        <w:bidi w:val="0"/>
        <w:ind w:left="0" w:leftChars="0" w:firstLine="0" w:firstLineChars="0"/>
        <w:rPr>
          <w:rFonts w:hint="eastAsia" w:ascii="宋体" w:hAnsi="宋体" w:eastAsia="宋体" w:cs="宋体"/>
          <w:color w:val="auto"/>
          <w:sz w:val="28"/>
          <w:szCs w:val="28"/>
        </w:rPr>
      </w:pPr>
    </w:p>
    <w:p w14:paraId="33D2EB94">
      <w:pPr>
        <w:numPr>
          <w:ilvl w:val="0"/>
          <w:numId w:val="0"/>
        </w:numPr>
        <w:bidi w:val="0"/>
        <w:ind w:left="0" w:lef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日期：</w:t>
      </w:r>
    </w:p>
    <w:bookmarkEnd w:id="45"/>
    <w:p w14:paraId="68DE367C">
      <w:pPr>
        <w:numPr>
          <w:ilvl w:val="0"/>
          <w:numId w:val="0"/>
        </w:numPr>
        <w:bidi w:val="0"/>
        <w:ind w:left="0" w:leftChars="0" w:firstLine="0" w:firstLineChars="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 </w:t>
      </w:r>
    </w:p>
    <w:p w14:paraId="3A8E672E">
      <w:pPr>
        <w:numPr>
          <w:ilvl w:val="0"/>
          <w:numId w:val="0"/>
        </w:numPr>
        <w:bidi w:val="0"/>
        <w:ind w:left="0" w:leftChars="0" w:firstLine="0" w:firstLineChars="0"/>
        <w:rPr>
          <w:rFonts w:hint="eastAsia" w:ascii="宋体" w:hAnsi="宋体" w:cs="宋体"/>
          <w:color w:val="auto"/>
          <w:sz w:val="28"/>
          <w:szCs w:val="28"/>
          <w:lang w:val="en-US" w:eastAsia="zh-CN"/>
        </w:rPr>
      </w:pPr>
    </w:p>
    <w:p w14:paraId="51D94D5F">
      <w:pPr>
        <w:numPr>
          <w:ilvl w:val="0"/>
          <w:numId w:val="0"/>
        </w:numPr>
        <w:bidi w:val="0"/>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说明：1．供应商可自行选择是否提供本承诺函，若不提供本承诺函的，应按采购文件要求提供相应的证明材料。</w:t>
      </w:r>
    </w:p>
    <w:p w14:paraId="4C7E31D3">
      <w:pPr>
        <w:numPr>
          <w:ilvl w:val="0"/>
          <w:numId w:val="0"/>
        </w:numPr>
        <w:bidi w:val="0"/>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2．供应商可删减承诺事项，删减的承诺事项须按采购文件要求提供相应的证明材料。比如删去本承诺函第3项的，则应按采购文件要求提供依法缴纳税收和社会保障资金的良好记录。</w:t>
      </w:r>
    </w:p>
    <w:p w14:paraId="27F6FB71">
      <w:pPr>
        <w:numPr>
          <w:ilvl w:val="0"/>
          <w:numId w:val="0"/>
        </w:numPr>
        <w:bidi w:val="0"/>
        <w:ind w:left="0" w:leftChars="0" w:firstLine="0" w:firstLineChars="0"/>
        <w:rPr>
          <w:rFonts w:hint="eastAsia" w:ascii="宋体" w:hAnsi="宋体" w:eastAsia="宋体" w:cs="宋体"/>
          <w:color w:val="auto"/>
          <w:sz w:val="28"/>
          <w:szCs w:val="28"/>
        </w:rPr>
      </w:pPr>
    </w:p>
    <w:p w14:paraId="4CE9964E">
      <w:pPr>
        <w:numPr>
          <w:ilvl w:val="0"/>
          <w:numId w:val="0"/>
        </w:numPr>
        <w:bidi w:val="0"/>
        <w:ind w:left="420" w:leftChars="0"/>
        <w:rPr>
          <w:rFonts w:hint="eastAsia" w:ascii="宋体" w:hAnsi="宋体" w:eastAsia="宋体" w:cs="宋体"/>
          <w:color w:val="auto"/>
          <w:sz w:val="28"/>
          <w:szCs w:val="28"/>
        </w:rPr>
      </w:pPr>
    </w:p>
    <w:p w14:paraId="7AB007E1">
      <w:pPr>
        <w:numPr>
          <w:ilvl w:val="0"/>
          <w:numId w:val="0"/>
        </w:numPr>
        <w:bidi w:val="0"/>
        <w:ind w:left="420" w:leftChars="0"/>
        <w:rPr>
          <w:rFonts w:hint="eastAsia" w:ascii="宋体" w:hAnsi="宋体" w:eastAsia="宋体" w:cs="宋体"/>
          <w:color w:val="auto"/>
          <w:sz w:val="28"/>
          <w:szCs w:val="28"/>
        </w:rPr>
      </w:pPr>
    </w:p>
    <w:p w14:paraId="2864411C">
      <w:pPr>
        <w:numPr>
          <w:ilvl w:val="0"/>
          <w:numId w:val="0"/>
        </w:numPr>
        <w:bidi w:val="0"/>
        <w:ind w:left="420" w:leftChars="0"/>
        <w:rPr>
          <w:rFonts w:hint="eastAsia" w:ascii="宋体" w:hAnsi="宋体" w:eastAsia="宋体" w:cs="宋体"/>
          <w:color w:val="auto"/>
          <w:sz w:val="28"/>
          <w:szCs w:val="28"/>
        </w:rPr>
      </w:pPr>
    </w:p>
    <w:p w14:paraId="42B35AE6">
      <w:pPr>
        <w:pStyle w:val="28"/>
        <w:rPr>
          <w:rFonts w:hint="eastAsia"/>
          <w:color w:val="auto"/>
        </w:rPr>
      </w:pPr>
    </w:p>
    <w:p w14:paraId="5F429601">
      <w:pPr>
        <w:numPr>
          <w:ilvl w:val="0"/>
          <w:numId w:val="11"/>
        </w:numPr>
        <w:spacing w:line="360" w:lineRule="auto"/>
        <w:ind w:left="0" w:leftChars="0" w:firstLine="0" w:firstLineChars="0"/>
        <w:jc w:val="center"/>
        <w:outlineLvl w:val="2"/>
        <w:rPr>
          <w:rFonts w:hint="eastAsia" w:eastAsia="宋体" w:asciiTheme="minorAscii" w:hAnsiTheme="minorAscii" w:cstheme="minorBidi"/>
          <w:b/>
          <w:color w:val="auto"/>
          <w:kern w:val="2"/>
          <w:sz w:val="28"/>
          <w:szCs w:val="24"/>
          <w:lang w:val="en-US" w:eastAsia="zh-CN" w:bidi="ar-SA"/>
        </w:rPr>
      </w:pPr>
      <w:r>
        <w:rPr>
          <w:rFonts w:hint="eastAsia" w:eastAsia="宋体" w:asciiTheme="minorAscii" w:hAnsiTheme="minorAscii" w:cstheme="minorBidi"/>
          <w:b/>
          <w:color w:val="auto"/>
          <w:kern w:val="2"/>
          <w:sz w:val="28"/>
          <w:szCs w:val="24"/>
          <w:lang w:val="en-US" w:eastAsia="zh-CN" w:bidi="ar-SA"/>
        </w:rPr>
        <w:t>现场勘察确认函</w:t>
      </w:r>
    </w:p>
    <w:p w14:paraId="7B415C11">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14:paraId="302BBE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14:paraId="527B5C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14:paraId="6FA73C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14:paraId="7B9D23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14:paraId="565D6F27">
      <w:pPr>
        <w:pStyle w:val="23"/>
        <w:rPr>
          <w:rFonts w:hint="eastAsia" w:ascii="微软雅黑" w:hAnsi="微软雅黑" w:eastAsia="微软雅黑" w:cs="微软雅黑"/>
          <w:color w:val="auto"/>
          <w:sz w:val="24"/>
          <w:szCs w:val="24"/>
          <w:highlight w:val="none"/>
          <w:lang w:val="en-US" w:eastAsia="zh-CN"/>
        </w:rPr>
      </w:pPr>
    </w:p>
    <w:p w14:paraId="427CF726">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14:paraId="251FD49B">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14:paraId="4062F298">
      <w:pPr>
        <w:numPr>
          <w:ilvl w:val="0"/>
          <w:numId w:val="0"/>
        </w:numPr>
        <w:bidi w:val="0"/>
        <w:ind w:left="420" w:leftChars="0"/>
        <w:jc w:val="center"/>
        <w:rPr>
          <w:rFonts w:hint="eastAsia" w:ascii="宋体" w:hAnsi="宋体" w:eastAsia="宋体" w:cs="宋体"/>
          <w:color w:val="auto"/>
          <w:sz w:val="28"/>
          <w:szCs w:val="28"/>
        </w:rPr>
      </w:pPr>
    </w:p>
    <w:p w14:paraId="18C96C6B">
      <w:pPr>
        <w:numPr>
          <w:ilvl w:val="0"/>
          <w:numId w:val="0"/>
        </w:numPr>
        <w:bidi w:val="0"/>
        <w:ind w:left="420" w:leftChars="0"/>
        <w:rPr>
          <w:rFonts w:hint="eastAsia" w:ascii="宋体" w:hAnsi="宋体" w:eastAsia="宋体" w:cs="宋体"/>
          <w:color w:val="auto"/>
          <w:sz w:val="28"/>
          <w:szCs w:val="28"/>
        </w:rPr>
      </w:pPr>
    </w:p>
    <w:p w14:paraId="4A94CDC1">
      <w:pPr>
        <w:numPr>
          <w:ilvl w:val="0"/>
          <w:numId w:val="0"/>
        </w:numPr>
        <w:bidi w:val="0"/>
        <w:ind w:left="420" w:leftChars="0"/>
        <w:rPr>
          <w:rFonts w:hint="eastAsia" w:ascii="宋体" w:hAnsi="宋体" w:eastAsia="宋体" w:cs="宋体"/>
          <w:color w:val="auto"/>
          <w:sz w:val="28"/>
          <w:szCs w:val="28"/>
        </w:rPr>
      </w:pPr>
    </w:p>
    <w:p w14:paraId="413169F0">
      <w:pPr>
        <w:numPr>
          <w:ilvl w:val="0"/>
          <w:numId w:val="0"/>
        </w:numPr>
        <w:bidi w:val="0"/>
        <w:ind w:left="420" w:leftChars="0"/>
        <w:rPr>
          <w:rFonts w:hint="eastAsia" w:ascii="宋体" w:hAnsi="宋体" w:eastAsia="宋体" w:cs="宋体"/>
          <w:color w:val="auto"/>
          <w:sz w:val="28"/>
          <w:szCs w:val="28"/>
        </w:rPr>
      </w:pPr>
    </w:p>
    <w:p w14:paraId="25F672C0">
      <w:pPr>
        <w:numPr>
          <w:ilvl w:val="0"/>
          <w:numId w:val="0"/>
        </w:numPr>
        <w:bidi w:val="0"/>
        <w:ind w:left="420" w:leftChars="0"/>
        <w:rPr>
          <w:rFonts w:hint="eastAsia" w:ascii="宋体" w:hAnsi="宋体" w:eastAsia="宋体" w:cs="宋体"/>
          <w:color w:val="auto"/>
          <w:sz w:val="28"/>
          <w:szCs w:val="28"/>
        </w:rPr>
      </w:pPr>
    </w:p>
    <w:p w14:paraId="0B5D8A3D">
      <w:pPr>
        <w:numPr>
          <w:ilvl w:val="0"/>
          <w:numId w:val="0"/>
        </w:numPr>
        <w:bidi w:val="0"/>
        <w:ind w:left="420" w:leftChars="0"/>
        <w:rPr>
          <w:rFonts w:hint="eastAsia" w:ascii="宋体" w:hAnsi="宋体" w:eastAsia="宋体" w:cs="宋体"/>
          <w:color w:val="auto"/>
          <w:sz w:val="28"/>
          <w:szCs w:val="28"/>
        </w:rPr>
      </w:pPr>
    </w:p>
    <w:p w14:paraId="612BFA87">
      <w:pPr>
        <w:numPr>
          <w:ilvl w:val="0"/>
          <w:numId w:val="0"/>
        </w:numPr>
        <w:bidi w:val="0"/>
        <w:ind w:left="420" w:leftChars="0"/>
        <w:rPr>
          <w:rFonts w:hint="eastAsia" w:ascii="宋体" w:hAnsi="宋体" w:eastAsia="宋体" w:cs="宋体"/>
          <w:color w:val="auto"/>
          <w:sz w:val="28"/>
          <w:szCs w:val="28"/>
        </w:rPr>
      </w:pPr>
    </w:p>
    <w:p w14:paraId="11B8A8C9">
      <w:pPr>
        <w:numPr>
          <w:ilvl w:val="0"/>
          <w:numId w:val="0"/>
        </w:numPr>
        <w:bidi w:val="0"/>
        <w:ind w:left="420" w:leftChars="0"/>
        <w:rPr>
          <w:rFonts w:hint="eastAsia" w:ascii="宋体" w:hAnsi="宋体" w:eastAsia="宋体" w:cs="宋体"/>
          <w:color w:val="auto"/>
          <w:sz w:val="28"/>
          <w:szCs w:val="28"/>
        </w:rPr>
      </w:pPr>
    </w:p>
    <w:bookmarkEnd w:id="40"/>
    <w:p w14:paraId="724DE63F">
      <w:pPr>
        <w:pStyle w:val="3"/>
        <w:numPr>
          <w:ilvl w:val="0"/>
          <w:numId w:val="12"/>
        </w:numPr>
        <w:bidi w:val="0"/>
        <w:ind w:left="0" w:leftChars="0" w:firstLine="420" w:firstLineChars="0"/>
        <w:rPr>
          <w:rFonts w:hint="eastAsia"/>
          <w:color w:val="auto"/>
          <w:lang w:val="en-US" w:eastAsia="zh-CN"/>
        </w:rPr>
      </w:pPr>
      <w:bookmarkStart w:id="46" w:name="_Toc24976"/>
      <w:r>
        <w:rPr>
          <w:rFonts w:hint="eastAsia"/>
          <w:color w:val="auto"/>
          <w:lang w:val="en-US" w:eastAsia="zh-CN"/>
        </w:rPr>
        <w:t>技术要求响应偏离表</w:t>
      </w:r>
      <w:bookmarkEnd w:id="46"/>
    </w:p>
    <w:p w14:paraId="126D6E7E">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项目名称：</w:t>
      </w: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14:paraId="117F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jc w:val="center"/>
        </w:trPr>
        <w:tc>
          <w:tcPr>
            <w:tcW w:w="839" w:type="dxa"/>
            <w:vAlign w:val="center"/>
          </w:tcPr>
          <w:p w14:paraId="3D762392">
            <w:pPr>
              <w:bidi w:val="0"/>
              <w:jc w:val="center"/>
              <w:rPr>
                <w:rFonts w:hint="eastAsia"/>
                <w:color w:val="auto"/>
              </w:rPr>
            </w:pPr>
            <w:r>
              <w:rPr>
                <w:rFonts w:hint="eastAsia"/>
                <w:color w:val="auto"/>
              </w:rPr>
              <w:t>序号</w:t>
            </w:r>
          </w:p>
        </w:tc>
        <w:tc>
          <w:tcPr>
            <w:tcW w:w="3314" w:type="dxa"/>
            <w:vAlign w:val="center"/>
          </w:tcPr>
          <w:p w14:paraId="50FD4CA3">
            <w:pPr>
              <w:bidi w:val="0"/>
              <w:rPr>
                <w:rFonts w:hint="eastAsia"/>
                <w:color w:val="auto"/>
              </w:rPr>
            </w:pPr>
            <w:r>
              <w:rPr>
                <w:rFonts w:hint="eastAsia"/>
                <w:color w:val="auto"/>
              </w:rPr>
              <w:t>采购文件规定的技术和服务要求</w:t>
            </w:r>
          </w:p>
        </w:tc>
        <w:tc>
          <w:tcPr>
            <w:tcW w:w="3019" w:type="dxa"/>
            <w:vAlign w:val="center"/>
          </w:tcPr>
          <w:p w14:paraId="7D8EA0A7">
            <w:pPr>
              <w:bidi w:val="0"/>
              <w:rPr>
                <w:rFonts w:hint="eastAsia"/>
                <w:color w:val="auto"/>
              </w:rPr>
            </w:pPr>
            <w:r>
              <w:rPr>
                <w:rFonts w:hint="eastAsia"/>
                <w:color w:val="auto"/>
              </w:rPr>
              <w:t>投标文件响应的具体内容</w:t>
            </w:r>
          </w:p>
        </w:tc>
        <w:tc>
          <w:tcPr>
            <w:tcW w:w="928" w:type="dxa"/>
            <w:vAlign w:val="center"/>
          </w:tcPr>
          <w:p w14:paraId="739C1DF4">
            <w:pPr>
              <w:bidi w:val="0"/>
              <w:rPr>
                <w:rFonts w:hint="eastAsia"/>
                <w:color w:val="auto"/>
              </w:rPr>
            </w:pPr>
            <w:r>
              <w:rPr>
                <w:rFonts w:hint="eastAsia"/>
                <w:color w:val="auto"/>
              </w:rPr>
              <w:t>是否偏离</w:t>
            </w:r>
          </w:p>
        </w:tc>
        <w:tc>
          <w:tcPr>
            <w:tcW w:w="938" w:type="dxa"/>
            <w:vAlign w:val="center"/>
          </w:tcPr>
          <w:p w14:paraId="49A7C208">
            <w:pPr>
              <w:bidi w:val="0"/>
              <w:rPr>
                <w:rFonts w:hint="eastAsia"/>
                <w:color w:val="auto"/>
              </w:rPr>
            </w:pPr>
            <w:r>
              <w:rPr>
                <w:rFonts w:hint="eastAsia"/>
                <w:color w:val="auto"/>
              </w:rPr>
              <w:t>备注</w:t>
            </w:r>
          </w:p>
        </w:tc>
      </w:tr>
      <w:tr w14:paraId="2227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0462F91A">
            <w:pPr>
              <w:bidi w:val="0"/>
              <w:rPr>
                <w:rFonts w:hint="eastAsia"/>
                <w:color w:val="auto"/>
              </w:rPr>
            </w:pPr>
          </w:p>
        </w:tc>
        <w:tc>
          <w:tcPr>
            <w:tcW w:w="3314" w:type="dxa"/>
            <w:vAlign w:val="center"/>
          </w:tcPr>
          <w:p w14:paraId="7E5FACC7">
            <w:pPr>
              <w:bidi w:val="0"/>
              <w:rPr>
                <w:rFonts w:hint="eastAsia"/>
                <w:color w:val="auto"/>
              </w:rPr>
            </w:pPr>
          </w:p>
        </w:tc>
        <w:tc>
          <w:tcPr>
            <w:tcW w:w="3019" w:type="dxa"/>
            <w:vAlign w:val="center"/>
          </w:tcPr>
          <w:p w14:paraId="445C58D8">
            <w:pPr>
              <w:bidi w:val="0"/>
              <w:rPr>
                <w:rFonts w:hint="eastAsia"/>
                <w:color w:val="auto"/>
              </w:rPr>
            </w:pPr>
          </w:p>
        </w:tc>
        <w:tc>
          <w:tcPr>
            <w:tcW w:w="928" w:type="dxa"/>
            <w:vAlign w:val="center"/>
          </w:tcPr>
          <w:p w14:paraId="4973F0A1">
            <w:pPr>
              <w:bidi w:val="0"/>
              <w:rPr>
                <w:rFonts w:hint="eastAsia"/>
                <w:color w:val="auto"/>
              </w:rPr>
            </w:pPr>
          </w:p>
        </w:tc>
        <w:tc>
          <w:tcPr>
            <w:tcW w:w="938" w:type="dxa"/>
            <w:vAlign w:val="center"/>
          </w:tcPr>
          <w:p w14:paraId="11446A39">
            <w:pPr>
              <w:bidi w:val="0"/>
              <w:rPr>
                <w:rFonts w:hint="eastAsia"/>
                <w:color w:val="auto"/>
              </w:rPr>
            </w:pPr>
          </w:p>
        </w:tc>
      </w:tr>
      <w:tr w14:paraId="2D57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0F3602D3">
            <w:pPr>
              <w:bidi w:val="0"/>
              <w:rPr>
                <w:rFonts w:hint="eastAsia"/>
                <w:color w:val="auto"/>
              </w:rPr>
            </w:pPr>
          </w:p>
        </w:tc>
        <w:tc>
          <w:tcPr>
            <w:tcW w:w="3314" w:type="dxa"/>
            <w:vAlign w:val="center"/>
          </w:tcPr>
          <w:p w14:paraId="27643FE9">
            <w:pPr>
              <w:bidi w:val="0"/>
              <w:rPr>
                <w:rFonts w:hint="eastAsia"/>
                <w:color w:val="auto"/>
              </w:rPr>
            </w:pPr>
          </w:p>
        </w:tc>
        <w:tc>
          <w:tcPr>
            <w:tcW w:w="3019" w:type="dxa"/>
            <w:vAlign w:val="center"/>
          </w:tcPr>
          <w:p w14:paraId="05EDE160">
            <w:pPr>
              <w:bidi w:val="0"/>
              <w:rPr>
                <w:rFonts w:hint="eastAsia"/>
                <w:color w:val="auto"/>
              </w:rPr>
            </w:pPr>
          </w:p>
        </w:tc>
        <w:tc>
          <w:tcPr>
            <w:tcW w:w="928" w:type="dxa"/>
            <w:vAlign w:val="center"/>
          </w:tcPr>
          <w:p w14:paraId="692F1D48">
            <w:pPr>
              <w:bidi w:val="0"/>
              <w:rPr>
                <w:rFonts w:hint="eastAsia"/>
                <w:color w:val="auto"/>
              </w:rPr>
            </w:pPr>
          </w:p>
        </w:tc>
        <w:tc>
          <w:tcPr>
            <w:tcW w:w="938" w:type="dxa"/>
            <w:vAlign w:val="center"/>
          </w:tcPr>
          <w:p w14:paraId="22494C6A">
            <w:pPr>
              <w:bidi w:val="0"/>
              <w:rPr>
                <w:rFonts w:hint="eastAsia"/>
                <w:color w:val="auto"/>
              </w:rPr>
            </w:pPr>
          </w:p>
        </w:tc>
      </w:tr>
      <w:tr w14:paraId="21A8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5F06B1F5">
            <w:pPr>
              <w:bidi w:val="0"/>
              <w:rPr>
                <w:rFonts w:hint="eastAsia"/>
                <w:color w:val="auto"/>
              </w:rPr>
            </w:pPr>
          </w:p>
        </w:tc>
        <w:tc>
          <w:tcPr>
            <w:tcW w:w="3314" w:type="dxa"/>
            <w:vAlign w:val="center"/>
          </w:tcPr>
          <w:p w14:paraId="13BEDBD7">
            <w:pPr>
              <w:bidi w:val="0"/>
              <w:rPr>
                <w:rFonts w:hint="eastAsia"/>
                <w:color w:val="auto"/>
              </w:rPr>
            </w:pPr>
          </w:p>
        </w:tc>
        <w:tc>
          <w:tcPr>
            <w:tcW w:w="3019" w:type="dxa"/>
            <w:vAlign w:val="center"/>
          </w:tcPr>
          <w:p w14:paraId="7B350047">
            <w:pPr>
              <w:bidi w:val="0"/>
              <w:rPr>
                <w:rFonts w:hint="eastAsia"/>
                <w:color w:val="auto"/>
              </w:rPr>
            </w:pPr>
          </w:p>
        </w:tc>
        <w:tc>
          <w:tcPr>
            <w:tcW w:w="928" w:type="dxa"/>
            <w:vAlign w:val="center"/>
          </w:tcPr>
          <w:p w14:paraId="032F8A00">
            <w:pPr>
              <w:bidi w:val="0"/>
              <w:rPr>
                <w:rFonts w:hint="eastAsia"/>
                <w:color w:val="auto"/>
              </w:rPr>
            </w:pPr>
          </w:p>
        </w:tc>
        <w:tc>
          <w:tcPr>
            <w:tcW w:w="938" w:type="dxa"/>
            <w:vAlign w:val="center"/>
          </w:tcPr>
          <w:p w14:paraId="14EC688B">
            <w:pPr>
              <w:bidi w:val="0"/>
              <w:rPr>
                <w:rFonts w:hint="eastAsia"/>
                <w:color w:val="auto"/>
              </w:rPr>
            </w:pPr>
          </w:p>
        </w:tc>
      </w:tr>
      <w:tr w14:paraId="5F9D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05515DD7">
            <w:pPr>
              <w:bidi w:val="0"/>
              <w:rPr>
                <w:rFonts w:hint="eastAsia"/>
                <w:color w:val="auto"/>
              </w:rPr>
            </w:pPr>
          </w:p>
        </w:tc>
        <w:tc>
          <w:tcPr>
            <w:tcW w:w="3314" w:type="dxa"/>
            <w:vAlign w:val="center"/>
          </w:tcPr>
          <w:p w14:paraId="5C14648C">
            <w:pPr>
              <w:bidi w:val="0"/>
              <w:rPr>
                <w:rFonts w:hint="eastAsia"/>
                <w:color w:val="auto"/>
              </w:rPr>
            </w:pPr>
          </w:p>
        </w:tc>
        <w:tc>
          <w:tcPr>
            <w:tcW w:w="3019" w:type="dxa"/>
            <w:vAlign w:val="center"/>
          </w:tcPr>
          <w:p w14:paraId="26771A89">
            <w:pPr>
              <w:bidi w:val="0"/>
              <w:rPr>
                <w:rFonts w:hint="eastAsia"/>
                <w:color w:val="auto"/>
              </w:rPr>
            </w:pPr>
          </w:p>
        </w:tc>
        <w:tc>
          <w:tcPr>
            <w:tcW w:w="928" w:type="dxa"/>
            <w:vAlign w:val="center"/>
          </w:tcPr>
          <w:p w14:paraId="36DB9EFE">
            <w:pPr>
              <w:bidi w:val="0"/>
              <w:rPr>
                <w:rFonts w:hint="eastAsia"/>
                <w:color w:val="auto"/>
              </w:rPr>
            </w:pPr>
          </w:p>
        </w:tc>
        <w:tc>
          <w:tcPr>
            <w:tcW w:w="938" w:type="dxa"/>
            <w:vAlign w:val="center"/>
          </w:tcPr>
          <w:p w14:paraId="14D98A49">
            <w:pPr>
              <w:bidi w:val="0"/>
              <w:rPr>
                <w:rFonts w:hint="eastAsia"/>
                <w:color w:val="auto"/>
              </w:rPr>
            </w:pPr>
          </w:p>
        </w:tc>
      </w:tr>
      <w:tr w14:paraId="0C12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559D5D84">
            <w:pPr>
              <w:bidi w:val="0"/>
              <w:rPr>
                <w:rFonts w:hint="eastAsia"/>
                <w:color w:val="auto"/>
              </w:rPr>
            </w:pPr>
          </w:p>
        </w:tc>
        <w:tc>
          <w:tcPr>
            <w:tcW w:w="3314" w:type="dxa"/>
            <w:vAlign w:val="center"/>
          </w:tcPr>
          <w:p w14:paraId="5F3DB448">
            <w:pPr>
              <w:bidi w:val="0"/>
              <w:rPr>
                <w:rFonts w:hint="eastAsia"/>
                <w:color w:val="auto"/>
              </w:rPr>
            </w:pPr>
          </w:p>
        </w:tc>
        <w:tc>
          <w:tcPr>
            <w:tcW w:w="3019" w:type="dxa"/>
            <w:vAlign w:val="center"/>
          </w:tcPr>
          <w:p w14:paraId="09AE544C">
            <w:pPr>
              <w:bidi w:val="0"/>
              <w:rPr>
                <w:rFonts w:hint="eastAsia"/>
                <w:color w:val="auto"/>
              </w:rPr>
            </w:pPr>
          </w:p>
        </w:tc>
        <w:tc>
          <w:tcPr>
            <w:tcW w:w="928" w:type="dxa"/>
            <w:vAlign w:val="center"/>
          </w:tcPr>
          <w:p w14:paraId="325BBE8C">
            <w:pPr>
              <w:bidi w:val="0"/>
              <w:rPr>
                <w:rFonts w:hint="eastAsia"/>
                <w:color w:val="auto"/>
              </w:rPr>
            </w:pPr>
          </w:p>
        </w:tc>
        <w:tc>
          <w:tcPr>
            <w:tcW w:w="938" w:type="dxa"/>
            <w:vAlign w:val="center"/>
          </w:tcPr>
          <w:p w14:paraId="68965652">
            <w:pPr>
              <w:bidi w:val="0"/>
              <w:rPr>
                <w:rFonts w:hint="eastAsia"/>
                <w:color w:val="auto"/>
              </w:rPr>
            </w:pPr>
          </w:p>
        </w:tc>
      </w:tr>
      <w:tr w14:paraId="089F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839" w:type="dxa"/>
            <w:vAlign w:val="center"/>
          </w:tcPr>
          <w:p w14:paraId="7A1C5B99">
            <w:pPr>
              <w:bidi w:val="0"/>
              <w:rPr>
                <w:rFonts w:hint="eastAsia"/>
                <w:color w:val="auto"/>
              </w:rPr>
            </w:pPr>
          </w:p>
        </w:tc>
        <w:tc>
          <w:tcPr>
            <w:tcW w:w="3314" w:type="dxa"/>
            <w:vAlign w:val="center"/>
          </w:tcPr>
          <w:p w14:paraId="42729AD8">
            <w:pPr>
              <w:bidi w:val="0"/>
              <w:rPr>
                <w:rFonts w:hint="eastAsia"/>
                <w:color w:val="auto"/>
              </w:rPr>
            </w:pPr>
          </w:p>
        </w:tc>
        <w:tc>
          <w:tcPr>
            <w:tcW w:w="3019" w:type="dxa"/>
            <w:vAlign w:val="center"/>
          </w:tcPr>
          <w:p w14:paraId="617B8BEF">
            <w:pPr>
              <w:bidi w:val="0"/>
              <w:rPr>
                <w:rFonts w:hint="eastAsia"/>
                <w:color w:val="auto"/>
              </w:rPr>
            </w:pPr>
          </w:p>
        </w:tc>
        <w:tc>
          <w:tcPr>
            <w:tcW w:w="928" w:type="dxa"/>
            <w:vAlign w:val="center"/>
          </w:tcPr>
          <w:p w14:paraId="052494C6">
            <w:pPr>
              <w:bidi w:val="0"/>
              <w:rPr>
                <w:rFonts w:hint="eastAsia"/>
                <w:color w:val="auto"/>
              </w:rPr>
            </w:pPr>
          </w:p>
        </w:tc>
        <w:tc>
          <w:tcPr>
            <w:tcW w:w="938" w:type="dxa"/>
            <w:vAlign w:val="center"/>
          </w:tcPr>
          <w:p w14:paraId="1C0D5B05">
            <w:pPr>
              <w:bidi w:val="0"/>
              <w:rPr>
                <w:rFonts w:hint="eastAsia"/>
                <w:color w:val="auto"/>
              </w:rPr>
            </w:pPr>
          </w:p>
        </w:tc>
      </w:tr>
      <w:tr w14:paraId="4F99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0BDE707E">
            <w:pPr>
              <w:bidi w:val="0"/>
              <w:rPr>
                <w:rFonts w:hint="eastAsia"/>
                <w:color w:val="auto"/>
              </w:rPr>
            </w:pPr>
          </w:p>
        </w:tc>
        <w:tc>
          <w:tcPr>
            <w:tcW w:w="3314" w:type="dxa"/>
            <w:vAlign w:val="center"/>
          </w:tcPr>
          <w:p w14:paraId="6DEB189A">
            <w:pPr>
              <w:bidi w:val="0"/>
              <w:rPr>
                <w:rFonts w:hint="eastAsia"/>
                <w:color w:val="auto"/>
              </w:rPr>
            </w:pPr>
          </w:p>
        </w:tc>
        <w:tc>
          <w:tcPr>
            <w:tcW w:w="3019" w:type="dxa"/>
            <w:vAlign w:val="center"/>
          </w:tcPr>
          <w:p w14:paraId="77D48839">
            <w:pPr>
              <w:bidi w:val="0"/>
              <w:rPr>
                <w:rFonts w:hint="eastAsia"/>
                <w:color w:val="auto"/>
              </w:rPr>
            </w:pPr>
          </w:p>
        </w:tc>
        <w:tc>
          <w:tcPr>
            <w:tcW w:w="928" w:type="dxa"/>
            <w:vAlign w:val="center"/>
          </w:tcPr>
          <w:p w14:paraId="25A85C64">
            <w:pPr>
              <w:bidi w:val="0"/>
              <w:rPr>
                <w:rFonts w:hint="eastAsia"/>
                <w:color w:val="auto"/>
              </w:rPr>
            </w:pPr>
          </w:p>
        </w:tc>
        <w:tc>
          <w:tcPr>
            <w:tcW w:w="938" w:type="dxa"/>
            <w:vAlign w:val="center"/>
          </w:tcPr>
          <w:p w14:paraId="23CFAE60">
            <w:pPr>
              <w:bidi w:val="0"/>
              <w:rPr>
                <w:rFonts w:hint="eastAsia"/>
                <w:color w:val="auto"/>
              </w:rPr>
            </w:pPr>
          </w:p>
        </w:tc>
      </w:tr>
      <w:tr w14:paraId="1963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33C9185B">
            <w:pPr>
              <w:bidi w:val="0"/>
              <w:rPr>
                <w:rFonts w:hint="eastAsia"/>
                <w:color w:val="auto"/>
              </w:rPr>
            </w:pPr>
          </w:p>
        </w:tc>
        <w:tc>
          <w:tcPr>
            <w:tcW w:w="3314" w:type="dxa"/>
            <w:vAlign w:val="center"/>
          </w:tcPr>
          <w:p w14:paraId="77518AE0">
            <w:pPr>
              <w:bidi w:val="0"/>
              <w:rPr>
                <w:rFonts w:hint="eastAsia"/>
                <w:color w:val="auto"/>
              </w:rPr>
            </w:pPr>
          </w:p>
        </w:tc>
        <w:tc>
          <w:tcPr>
            <w:tcW w:w="3019" w:type="dxa"/>
            <w:vAlign w:val="center"/>
          </w:tcPr>
          <w:p w14:paraId="5877295E">
            <w:pPr>
              <w:bidi w:val="0"/>
              <w:rPr>
                <w:rFonts w:hint="eastAsia"/>
                <w:color w:val="auto"/>
              </w:rPr>
            </w:pPr>
          </w:p>
        </w:tc>
        <w:tc>
          <w:tcPr>
            <w:tcW w:w="928" w:type="dxa"/>
            <w:vAlign w:val="center"/>
          </w:tcPr>
          <w:p w14:paraId="020DC439">
            <w:pPr>
              <w:bidi w:val="0"/>
              <w:rPr>
                <w:rFonts w:hint="eastAsia"/>
                <w:color w:val="auto"/>
              </w:rPr>
            </w:pPr>
          </w:p>
        </w:tc>
        <w:tc>
          <w:tcPr>
            <w:tcW w:w="938" w:type="dxa"/>
            <w:vAlign w:val="center"/>
          </w:tcPr>
          <w:p w14:paraId="4C657A16">
            <w:pPr>
              <w:bidi w:val="0"/>
              <w:rPr>
                <w:rFonts w:hint="eastAsia"/>
                <w:color w:val="auto"/>
              </w:rPr>
            </w:pPr>
          </w:p>
        </w:tc>
      </w:tr>
      <w:tr w14:paraId="2B28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14:paraId="3AE6516D">
            <w:pPr>
              <w:bidi w:val="0"/>
              <w:rPr>
                <w:rFonts w:hint="eastAsia"/>
                <w:color w:val="auto"/>
              </w:rPr>
            </w:pPr>
          </w:p>
        </w:tc>
        <w:tc>
          <w:tcPr>
            <w:tcW w:w="3314" w:type="dxa"/>
            <w:vAlign w:val="center"/>
          </w:tcPr>
          <w:p w14:paraId="40386477">
            <w:pPr>
              <w:bidi w:val="0"/>
              <w:rPr>
                <w:rFonts w:hint="eastAsia"/>
                <w:color w:val="auto"/>
              </w:rPr>
            </w:pPr>
          </w:p>
        </w:tc>
        <w:tc>
          <w:tcPr>
            <w:tcW w:w="3019" w:type="dxa"/>
            <w:vAlign w:val="center"/>
          </w:tcPr>
          <w:p w14:paraId="507F25B8">
            <w:pPr>
              <w:bidi w:val="0"/>
              <w:rPr>
                <w:rFonts w:hint="eastAsia"/>
                <w:color w:val="auto"/>
              </w:rPr>
            </w:pPr>
          </w:p>
        </w:tc>
        <w:tc>
          <w:tcPr>
            <w:tcW w:w="928" w:type="dxa"/>
            <w:vAlign w:val="center"/>
          </w:tcPr>
          <w:p w14:paraId="78483918">
            <w:pPr>
              <w:bidi w:val="0"/>
              <w:rPr>
                <w:rFonts w:hint="eastAsia"/>
                <w:color w:val="auto"/>
              </w:rPr>
            </w:pPr>
          </w:p>
        </w:tc>
        <w:tc>
          <w:tcPr>
            <w:tcW w:w="938" w:type="dxa"/>
            <w:vAlign w:val="center"/>
          </w:tcPr>
          <w:p w14:paraId="19AF00F6">
            <w:pPr>
              <w:bidi w:val="0"/>
              <w:rPr>
                <w:rFonts w:hint="eastAsia"/>
                <w:color w:val="auto"/>
              </w:rPr>
            </w:pPr>
          </w:p>
        </w:tc>
      </w:tr>
    </w:tbl>
    <w:p w14:paraId="7110675C">
      <w:pPr>
        <w:numPr>
          <w:ilvl w:val="0"/>
          <w:numId w:val="0"/>
        </w:numPr>
        <w:bidi w:val="0"/>
        <w:ind w:left="420" w:leftChars="0"/>
        <w:rPr>
          <w:rFonts w:hint="eastAsia" w:ascii="宋体" w:hAnsi="宋体" w:eastAsia="宋体" w:cs="宋体"/>
          <w:color w:val="auto"/>
          <w:sz w:val="28"/>
          <w:szCs w:val="28"/>
        </w:rPr>
      </w:pPr>
    </w:p>
    <w:p w14:paraId="46DF3E2D">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（供应商公章）           </w:t>
      </w:r>
    </w:p>
    <w:p w14:paraId="0ABABF90">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法人授权代表</w:t>
      </w:r>
      <w:r>
        <w:rPr>
          <w:rFonts w:hint="eastAsia" w:ascii="宋体" w:hAnsi="宋体" w:eastAsia="宋体" w:cs="宋体"/>
          <w:color w:val="auto"/>
          <w:sz w:val="28"/>
          <w:szCs w:val="28"/>
          <w:u w:val="none"/>
        </w:rPr>
        <w:t>：</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（签字或盖章）</w:t>
      </w:r>
    </w:p>
    <w:p w14:paraId="0181048B">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年     月     日</w:t>
      </w:r>
    </w:p>
    <w:p w14:paraId="2B9EB18E">
      <w:pPr>
        <w:numPr>
          <w:ilvl w:val="0"/>
          <w:numId w:val="0"/>
        </w:numPr>
        <w:bidi w:val="0"/>
        <w:ind w:left="420" w:leftChars="0"/>
        <w:rPr>
          <w:rFonts w:hint="eastAsia" w:ascii="宋体" w:hAnsi="宋体" w:eastAsia="宋体" w:cs="宋体"/>
          <w:color w:val="auto"/>
          <w:sz w:val="24"/>
          <w:szCs w:val="24"/>
        </w:rPr>
      </w:pPr>
      <w:r>
        <w:rPr>
          <w:rFonts w:hint="eastAsia" w:ascii="宋体" w:hAnsi="宋体" w:eastAsia="宋体" w:cs="宋体"/>
          <w:color w:val="auto"/>
          <w:sz w:val="24"/>
          <w:szCs w:val="24"/>
        </w:rPr>
        <w:t>“采购文件规定的技术和服务要求”应与</w:t>
      </w:r>
      <w:r>
        <w:rPr>
          <w:rFonts w:hint="eastAsia" w:ascii="宋体" w:hAnsi="宋体" w:cs="宋体"/>
          <w:color w:val="auto"/>
          <w:sz w:val="24"/>
          <w:szCs w:val="24"/>
          <w:lang w:eastAsia="zh-CN"/>
        </w:rPr>
        <w:t>比选</w:t>
      </w:r>
      <w:r>
        <w:rPr>
          <w:rFonts w:hint="eastAsia" w:ascii="宋体" w:hAnsi="宋体" w:eastAsia="宋体" w:cs="宋体"/>
          <w:color w:val="auto"/>
          <w:sz w:val="24"/>
          <w:szCs w:val="24"/>
        </w:rPr>
        <w:t>文件中采购需求的“技术和服务要求”的内容保持一致。</w:t>
      </w:r>
    </w:p>
    <w:p w14:paraId="58EEC869">
      <w:pPr>
        <w:numPr>
          <w:ilvl w:val="0"/>
          <w:numId w:val="0"/>
        </w:numPr>
        <w:bidi w:val="0"/>
        <w:ind w:left="420" w:leftChars="0"/>
        <w:rPr>
          <w:rFonts w:hint="eastAsia" w:ascii="宋体" w:hAnsi="宋体" w:eastAsia="宋体" w:cs="宋体"/>
          <w:color w:val="auto"/>
          <w:sz w:val="24"/>
          <w:szCs w:val="24"/>
        </w:rPr>
      </w:pPr>
      <w:r>
        <w:rPr>
          <w:rFonts w:hint="eastAsia" w:ascii="宋体" w:hAnsi="宋体" w:eastAsia="宋体" w:cs="宋体"/>
          <w:color w:val="auto"/>
          <w:sz w:val="24"/>
          <w:szCs w:val="24"/>
        </w:rPr>
        <w:t>投标人应当如实填写上表“投标文件响应的具体内容”处内容，对采购文件提出的要求和条件作出明确响应，并列明具体响应数值或内容，只注明符合、满足等无具体内容表述的，将视为未实质性满足</w:t>
      </w:r>
      <w:r>
        <w:rPr>
          <w:rFonts w:hint="eastAsia" w:ascii="宋体" w:hAnsi="宋体" w:cs="宋体"/>
          <w:color w:val="auto"/>
          <w:sz w:val="24"/>
          <w:szCs w:val="24"/>
          <w:lang w:eastAsia="zh-CN"/>
        </w:rPr>
        <w:t>比选</w:t>
      </w:r>
      <w:r>
        <w:rPr>
          <w:rFonts w:hint="eastAsia" w:ascii="宋体" w:hAnsi="宋体" w:eastAsia="宋体" w:cs="宋体"/>
          <w:color w:val="auto"/>
          <w:sz w:val="24"/>
          <w:szCs w:val="24"/>
        </w:rPr>
        <w:t>文件要求。投标人需要说明的内容若需特殊表达，应先在本表中进行相应说明，再另页应答，否则投标无效。</w:t>
      </w:r>
    </w:p>
    <w:p w14:paraId="7DAB8330">
      <w:pPr>
        <w:numPr>
          <w:ilvl w:val="0"/>
          <w:numId w:val="0"/>
        </w:numPr>
        <w:bidi w:val="0"/>
        <w:ind w:left="420" w:leftChars="0"/>
        <w:rPr>
          <w:rFonts w:hint="eastAsia" w:ascii="宋体" w:hAnsi="宋体" w:eastAsia="宋体" w:cs="宋体"/>
          <w:color w:val="auto"/>
          <w:sz w:val="24"/>
          <w:szCs w:val="24"/>
        </w:rPr>
      </w:pPr>
      <w:r>
        <w:rPr>
          <w:rFonts w:hint="eastAsia" w:ascii="宋体" w:hAnsi="宋体" w:eastAsia="宋体" w:cs="宋体"/>
          <w:color w:val="auto"/>
          <w:sz w:val="24"/>
          <w:szCs w:val="24"/>
        </w:rPr>
        <w:t>“是否偏离”项下应按下列规定填写：优于的，填写“正偏离”；符合的，填写“无偏离”；低于的，填写“负偏离”。</w:t>
      </w:r>
    </w:p>
    <w:p w14:paraId="79DF0FF6">
      <w:pPr>
        <w:numPr>
          <w:ilvl w:val="0"/>
          <w:numId w:val="0"/>
        </w:numPr>
        <w:bidi w:val="0"/>
        <w:ind w:left="420" w:leftChars="0"/>
        <w:rPr>
          <w:rFonts w:hint="eastAsia" w:ascii="宋体" w:hAnsi="宋体" w:eastAsia="宋体" w:cs="宋体"/>
          <w:color w:val="auto"/>
          <w:sz w:val="24"/>
          <w:szCs w:val="24"/>
        </w:rPr>
      </w:pPr>
      <w:r>
        <w:rPr>
          <w:rFonts w:hint="eastAsia" w:ascii="宋体" w:hAnsi="宋体" w:eastAsia="宋体" w:cs="宋体"/>
          <w:color w:val="auto"/>
          <w:sz w:val="24"/>
          <w:szCs w:val="24"/>
        </w:rPr>
        <w:t>“备注”处可填写偏离情况的说明。</w:t>
      </w:r>
    </w:p>
    <w:p w14:paraId="62309674">
      <w:pPr>
        <w:pStyle w:val="3"/>
        <w:numPr>
          <w:ilvl w:val="0"/>
          <w:numId w:val="13"/>
        </w:numPr>
        <w:bidi w:val="0"/>
        <w:ind w:left="0" w:leftChars="0" w:firstLine="420" w:firstLineChars="0"/>
        <w:rPr>
          <w:rFonts w:hint="eastAsia"/>
          <w:color w:val="auto"/>
          <w:lang w:val="en-US" w:eastAsia="zh-CN"/>
        </w:rPr>
      </w:pPr>
      <w:bookmarkStart w:id="47" w:name="_Toc22814"/>
      <w:r>
        <w:rPr>
          <w:rFonts w:hint="eastAsia"/>
          <w:color w:val="auto"/>
          <w:lang w:val="en-US" w:eastAsia="zh-CN"/>
        </w:rPr>
        <w:t>商务响应偏离表</w:t>
      </w:r>
      <w:bookmarkEnd w:id="47"/>
    </w:p>
    <w:p w14:paraId="15CEB86E">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项目名称：</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14:paraId="1B9F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14:paraId="73C80308">
            <w:pPr>
              <w:bidi w:val="0"/>
              <w:rPr>
                <w:rFonts w:hint="eastAsia"/>
                <w:color w:val="auto"/>
              </w:rPr>
            </w:pPr>
            <w:r>
              <w:rPr>
                <w:rFonts w:hint="eastAsia"/>
                <w:color w:val="auto"/>
              </w:rPr>
              <w:t>序号</w:t>
            </w:r>
          </w:p>
        </w:tc>
        <w:tc>
          <w:tcPr>
            <w:tcW w:w="2704" w:type="dxa"/>
            <w:vAlign w:val="center"/>
          </w:tcPr>
          <w:p w14:paraId="1F3FBCAA">
            <w:pPr>
              <w:bidi w:val="0"/>
              <w:rPr>
                <w:rFonts w:hint="eastAsia"/>
                <w:color w:val="auto"/>
              </w:rPr>
            </w:pPr>
            <w:r>
              <w:rPr>
                <w:rFonts w:hint="eastAsia"/>
                <w:color w:val="auto"/>
              </w:rPr>
              <w:t>采购文件规定的商务条件</w:t>
            </w:r>
          </w:p>
        </w:tc>
        <w:tc>
          <w:tcPr>
            <w:tcW w:w="2929" w:type="dxa"/>
            <w:vAlign w:val="center"/>
          </w:tcPr>
          <w:p w14:paraId="3515B4C4">
            <w:pPr>
              <w:bidi w:val="0"/>
              <w:rPr>
                <w:rFonts w:hint="eastAsia"/>
                <w:color w:val="auto"/>
              </w:rPr>
            </w:pPr>
            <w:r>
              <w:rPr>
                <w:rFonts w:hint="eastAsia"/>
                <w:color w:val="auto"/>
              </w:rPr>
              <w:t>投标文件响应的具体内容</w:t>
            </w:r>
          </w:p>
        </w:tc>
        <w:tc>
          <w:tcPr>
            <w:tcW w:w="1436" w:type="dxa"/>
            <w:vAlign w:val="center"/>
          </w:tcPr>
          <w:p w14:paraId="24B678F3">
            <w:pPr>
              <w:bidi w:val="0"/>
              <w:rPr>
                <w:rFonts w:hint="eastAsia"/>
                <w:color w:val="auto"/>
              </w:rPr>
            </w:pPr>
            <w:r>
              <w:rPr>
                <w:rFonts w:hint="eastAsia"/>
                <w:color w:val="auto"/>
              </w:rPr>
              <w:t>是否偏离</w:t>
            </w:r>
          </w:p>
        </w:tc>
        <w:tc>
          <w:tcPr>
            <w:tcW w:w="1436" w:type="dxa"/>
            <w:vAlign w:val="center"/>
          </w:tcPr>
          <w:p w14:paraId="5E79BA5D">
            <w:pPr>
              <w:bidi w:val="0"/>
              <w:rPr>
                <w:rFonts w:hint="eastAsia"/>
                <w:color w:val="auto"/>
              </w:rPr>
            </w:pPr>
            <w:r>
              <w:rPr>
                <w:rFonts w:hint="eastAsia"/>
                <w:color w:val="auto"/>
              </w:rPr>
              <w:t>备注</w:t>
            </w:r>
          </w:p>
        </w:tc>
      </w:tr>
      <w:tr w14:paraId="7261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6B254AAB">
            <w:pPr>
              <w:bidi w:val="0"/>
              <w:rPr>
                <w:rFonts w:hint="eastAsia"/>
                <w:color w:val="auto"/>
              </w:rPr>
            </w:pPr>
          </w:p>
        </w:tc>
        <w:tc>
          <w:tcPr>
            <w:tcW w:w="2704" w:type="dxa"/>
            <w:vAlign w:val="center"/>
          </w:tcPr>
          <w:p w14:paraId="13DF45CE">
            <w:pPr>
              <w:bidi w:val="0"/>
              <w:rPr>
                <w:rFonts w:hint="eastAsia"/>
                <w:color w:val="auto"/>
              </w:rPr>
            </w:pPr>
          </w:p>
        </w:tc>
        <w:tc>
          <w:tcPr>
            <w:tcW w:w="2929" w:type="dxa"/>
            <w:vAlign w:val="center"/>
          </w:tcPr>
          <w:p w14:paraId="22C618F2">
            <w:pPr>
              <w:bidi w:val="0"/>
              <w:rPr>
                <w:rFonts w:hint="eastAsia"/>
                <w:color w:val="auto"/>
              </w:rPr>
            </w:pPr>
          </w:p>
        </w:tc>
        <w:tc>
          <w:tcPr>
            <w:tcW w:w="1436" w:type="dxa"/>
            <w:vAlign w:val="center"/>
          </w:tcPr>
          <w:p w14:paraId="3B9A7E1E">
            <w:pPr>
              <w:bidi w:val="0"/>
              <w:rPr>
                <w:rFonts w:hint="eastAsia"/>
                <w:color w:val="auto"/>
              </w:rPr>
            </w:pPr>
          </w:p>
        </w:tc>
        <w:tc>
          <w:tcPr>
            <w:tcW w:w="1436" w:type="dxa"/>
            <w:vAlign w:val="center"/>
          </w:tcPr>
          <w:p w14:paraId="49F70A25">
            <w:pPr>
              <w:bidi w:val="0"/>
              <w:rPr>
                <w:rFonts w:hint="eastAsia"/>
                <w:color w:val="auto"/>
              </w:rPr>
            </w:pPr>
          </w:p>
        </w:tc>
      </w:tr>
      <w:tr w14:paraId="0842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0B9BE7F7">
            <w:pPr>
              <w:bidi w:val="0"/>
              <w:rPr>
                <w:rFonts w:hint="eastAsia"/>
                <w:color w:val="auto"/>
              </w:rPr>
            </w:pPr>
          </w:p>
        </w:tc>
        <w:tc>
          <w:tcPr>
            <w:tcW w:w="2704" w:type="dxa"/>
            <w:vAlign w:val="center"/>
          </w:tcPr>
          <w:p w14:paraId="2EAC53EF">
            <w:pPr>
              <w:bidi w:val="0"/>
              <w:rPr>
                <w:rFonts w:hint="eastAsia"/>
                <w:color w:val="auto"/>
              </w:rPr>
            </w:pPr>
          </w:p>
        </w:tc>
        <w:tc>
          <w:tcPr>
            <w:tcW w:w="2929" w:type="dxa"/>
            <w:vAlign w:val="center"/>
          </w:tcPr>
          <w:p w14:paraId="0D2BC6FA">
            <w:pPr>
              <w:bidi w:val="0"/>
              <w:rPr>
                <w:rFonts w:hint="eastAsia"/>
                <w:color w:val="auto"/>
              </w:rPr>
            </w:pPr>
          </w:p>
        </w:tc>
        <w:tc>
          <w:tcPr>
            <w:tcW w:w="1436" w:type="dxa"/>
            <w:vAlign w:val="center"/>
          </w:tcPr>
          <w:p w14:paraId="1838A6F6">
            <w:pPr>
              <w:bidi w:val="0"/>
              <w:rPr>
                <w:rFonts w:hint="eastAsia"/>
                <w:color w:val="auto"/>
              </w:rPr>
            </w:pPr>
          </w:p>
        </w:tc>
        <w:tc>
          <w:tcPr>
            <w:tcW w:w="1436" w:type="dxa"/>
            <w:vAlign w:val="center"/>
          </w:tcPr>
          <w:p w14:paraId="1030BA81">
            <w:pPr>
              <w:bidi w:val="0"/>
              <w:rPr>
                <w:rFonts w:hint="eastAsia"/>
                <w:color w:val="auto"/>
              </w:rPr>
            </w:pPr>
          </w:p>
        </w:tc>
      </w:tr>
      <w:tr w14:paraId="793E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624B7639">
            <w:pPr>
              <w:bidi w:val="0"/>
              <w:rPr>
                <w:rFonts w:hint="eastAsia"/>
                <w:color w:val="auto"/>
              </w:rPr>
            </w:pPr>
          </w:p>
        </w:tc>
        <w:tc>
          <w:tcPr>
            <w:tcW w:w="2704" w:type="dxa"/>
            <w:vAlign w:val="center"/>
          </w:tcPr>
          <w:p w14:paraId="28C0A4F8">
            <w:pPr>
              <w:bidi w:val="0"/>
              <w:rPr>
                <w:rFonts w:hint="eastAsia"/>
                <w:color w:val="auto"/>
              </w:rPr>
            </w:pPr>
          </w:p>
        </w:tc>
        <w:tc>
          <w:tcPr>
            <w:tcW w:w="2929" w:type="dxa"/>
            <w:vAlign w:val="center"/>
          </w:tcPr>
          <w:p w14:paraId="747CF1BE">
            <w:pPr>
              <w:bidi w:val="0"/>
              <w:rPr>
                <w:rFonts w:hint="eastAsia"/>
                <w:color w:val="auto"/>
              </w:rPr>
            </w:pPr>
          </w:p>
        </w:tc>
        <w:tc>
          <w:tcPr>
            <w:tcW w:w="1436" w:type="dxa"/>
            <w:vAlign w:val="center"/>
          </w:tcPr>
          <w:p w14:paraId="73AE08D7">
            <w:pPr>
              <w:bidi w:val="0"/>
              <w:rPr>
                <w:rFonts w:hint="eastAsia"/>
                <w:color w:val="auto"/>
              </w:rPr>
            </w:pPr>
          </w:p>
        </w:tc>
        <w:tc>
          <w:tcPr>
            <w:tcW w:w="1436" w:type="dxa"/>
            <w:vAlign w:val="center"/>
          </w:tcPr>
          <w:p w14:paraId="32B84B9A">
            <w:pPr>
              <w:bidi w:val="0"/>
              <w:rPr>
                <w:rFonts w:hint="eastAsia"/>
                <w:color w:val="auto"/>
              </w:rPr>
            </w:pPr>
          </w:p>
        </w:tc>
      </w:tr>
      <w:tr w14:paraId="6418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1F2AEF08">
            <w:pPr>
              <w:bidi w:val="0"/>
              <w:rPr>
                <w:rFonts w:hint="eastAsia"/>
                <w:color w:val="auto"/>
              </w:rPr>
            </w:pPr>
          </w:p>
        </w:tc>
        <w:tc>
          <w:tcPr>
            <w:tcW w:w="2704" w:type="dxa"/>
            <w:vAlign w:val="center"/>
          </w:tcPr>
          <w:p w14:paraId="540E2050">
            <w:pPr>
              <w:bidi w:val="0"/>
              <w:rPr>
                <w:rFonts w:hint="eastAsia"/>
                <w:color w:val="auto"/>
              </w:rPr>
            </w:pPr>
          </w:p>
        </w:tc>
        <w:tc>
          <w:tcPr>
            <w:tcW w:w="2929" w:type="dxa"/>
            <w:vAlign w:val="center"/>
          </w:tcPr>
          <w:p w14:paraId="15D30C95">
            <w:pPr>
              <w:bidi w:val="0"/>
              <w:rPr>
                <w:rFonts w:hint="eastAsia"/>
                <w:color w:val="auto"/>
              </w:rPr>
            </w:pPr>
          </w:p>
        </w:tc>
        <w:tc>
          <w:tcPr>
            <w:tcW w:w="1436" w:type="dxa"/>
            <w:vAlign w:val="center"/>
          </w:tcPr>
          <w:p w14:paraId="5F5A6F20">
            <w:pPr>
              <w:bidi w:val="0"/>
              <w:rPr>
                <w:rFonts w:hint="eastAsia"/>
                <w:color w:val="auto"/>
              </w:rPr>
            </w:pPr>
          </w:p>
        </w:tc>
        <w:tc>
          <w:tcPr>
            <w:tcW w:w="1436" w:type="dxa"/>
            <w:vAlign w:val="center"/>
          </w:tcPr>
          <w:p w14:paraId="583938AD">
            <w:pPr>
              <w:bidi w:val="0"/>
              <w:rPr>
                <w:rFonts w:hint="eastAsia"/>
                <w:color w:val="auto"/>
              </w:rPr>
            </w:pPr>
          </w:p>
        </w:tc>
      </w:tr>
      <w:tr w14:paraId="6D94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16C816DF">
            <w:pPr>
              <w:bidi w:val="0"/>
              <w:rPr>
                <w:rFonts w:hint="eastAsia"/>
                <w:color w:val="auto"/>
              </w:rPr>
            </w:pPr>
          </w:p>
        </w:tc>
        <w:tc>
          <w:tcPr>
            <w:tcW w:w="2704" w:type="dxa"/>
            <w:vAlign w:val="center"/>
          </w:tcPr>
          <w:p w14:paraId="7AC48924">
            <w:pPr>
              <w:bidi w:val="0"/>
              <w:rPr>
                <w:rFonts w:hint="eastAsia"/>
                <w:color w:val="auto"/>
              </w:rPr>
            </w:pPr>
          </w:p>
        </w:tc>
        <w:tc>
          <w:tcPr>
            <w:tcW w:w="2929" w:type="dxa"/>
            <w:vAlign w:val="center"/>
          </w:tcPr>
          <w:p w14:paraId="7F14648D">
            <w:pPr>
              <w:bidi w:val="0"/>
              <w:rPr>
                <w:rFonts w:hint="eastAsia"/>
                <w:color w:val="auto"/>
              </w:rPr>
            </w:pPr>
          </w:p>
        </w:tc>
        <w:tc>
          <w:tcPr>
            <w:tcW w:w="1436" w:type="dxa"/>
            <w:vAlign w:val="center"/>
          </w:tcPr>
          <w:p w14:paraId="0E627A7C">
            <w:pPr>
              <w:bidi w:val="0"/>
              <w:rPr>
                <w:rFonts w:hint="eastAsia"/>
                <w:color w:val="auto"/>
              </w:rPr>
            </w:pPr>
          </w:p>
        </w:tc>
        <w:tc>
          <w:tcPr>
            <w:tcW w:w="1436" w:type="dxa"/>
            <w:vAlign w:val="center"/>
          </w:tcPr>
          <w:p w14:paraId="2033D1E8">
            <w:pPr>
              <w:bidi w:val="0"/>
              <w:rPr>
                <w:rFonts w:hint="eastAsia"/>
                <w:color w:val="auto"/>
              </w:rPr>
            </w:pPr>
          </w:p>
        </w:tc>
      </w:tr>
      <w:tr w14:paraId="6768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14:paraId="7880F3E0">
            <w:pPr>
              <w:bidi w:val="0"/>
              <w:rPr>
                <w:rFonts w:hint="eastAsia"/>
                <w:color w:val="auto"/>
              </w:rPr>
            </w:pPr>
          </w:p>
        </w:tc>
        <w:tc>
          <w:tcPr>
            <w:tcW w:w="2704" w:type="dxa"/>
            <w:vAlign w:val="center"/>
          </w:tcPr>
          <w:p w14:paraId="114B0583">
            <w:pPr>
              <w:bidi w:val="0"/>
              <w:rPr>
                <w:rFonts w:hint="eastAsia"/>
                <w:color w:val="auto"/>
              </w:rPr>
            </w:pPr>
          </w:p>
        </w:tc>
        <w:tc>
          <w:tcPr>
            <w:tcW w:w="2929" w:type="dxa"/>
            <w:vAlign w:val="center"/>
          </w:tcPr>
          <w:p w14:paraId="23A1CEF3">
            <w:pPr>
              <w:bidi w:val="0"/>
              <w:rPr>
                <w:rFonts w:hint="eastAsia"/>
                <w:color w:val="auto"/>
              </w:rPr>
            </w:pPr>
          </w:p>
        </w:tc>
        <w:tc>
          <w:tcPr>
            <w:tcW w:w="1436" w:type="dxa"/>
            <w:vAlign w:val="center"/>
          </w:tcPr>
          <w:p w14:paraId="041BD155">
            <w:pPr>
              <w:bidi w:val="0"/>
              <w:rPr>
                <w:rFonts w:hint="eastAsia"/>
                <w:color w:val="auto"/>
              </w:rPr>
            </w:pPr>
          </w:p>
        </w:tc>
        <w:tc>
          <w:tcPr>
            <w:tcW w:w="1436" w:type="dxa"/>
            <w:vAlign w:val="center"/>
          </w:tcPr>
          <w:p w14:paraId="6E93186A">
            <w:pPr>
              <w:bidi w:val="0"/>
              <w:rPr>
                <w:rFonts w:hint="eastAsia"/>
                <w:color w:val="auto"/>
              </w:rPr>
            </w:pPr>
          </w:p>
        </w:tc>
      </w:tr>
    </w:tbl>
    <w:p w14:paraId="201927CF">
      <w:pPr>
        <w:numPr>
          <w:ilvl w:val="0"/>
          <w:numId w:val="0"/>
        </w:numPr>
        <w:bidi w:val="0"/>
        <w:ind w:left="420" w:leftChars="0"/>
        <w:rPr>
          <w:rFonts w:hint="eastAsia" w:ascii="宋体" w:hAnsi="宋体" w:eastAsia="宋体" w:cs="宋体"/>
          <w:color w:val="auto"/>
          <w:sz w:val="28"/>
          <w:szCs w:val="28"/>
        </w:rPr>
      </w:pPr>
    </w:p>
    <w:p w14:paraId="6540592B">
      <w:pPr>
        <w:numPr>
          <w:ilvl w:val="0"/>
          <w:numId w:val="0"/>
        </w:numPr>
        <w:bidi w:val="0"/>
        <w:ind w:left="420" w:leftChars="0"/>
        <w:rPr>
          <w:rFonts w:hint="eastAsia" w:ascii="宋体" w:hAnsi="宋体" w:eastAsia="宋体" w:cs="宋体"/>
          <w:color w:val="auto"/>
          <w:sz w:val="28"/>
          <w:szCs w:val="28"/>
        </w:rPr>
      </w:pPr>
    </w:p>
    <w:p w14:paraId="09A271C0">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（供应商公章）  </w:t>
      </w:r>
    </w:p>
    <w:p w14:paraId="3EC36816">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3242D5BA">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法人授权代表</w:t>
      </w:r>
      <w:r>
        <w:rPr>
          <w:rFonts w:hint="eastAsia" w:ascii="宋体" w:hAnsi="宋体" w:eastAsia="宋体" w:cs="宋体"/>
          <w:color w:val="auto"/>
          <w:sz w:val="28"/>
          <w:szCs w:val="28"/>
          <w:u w:val="none"/>
        </w:rPr>
        <w:t>：</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（签字或盖章）</w:t>
      </w:r>
    </w:p>
    <w:p w14:paraId="6B64600D">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年     月     日</w:t>
      </w:r>
    </w:p>
    <w:p w14:paraId="0481DE29">
      <w:pPr>
        <w:bidi w:val="0"/>
        <w:rPr>
          <w:rFonts w:hint="eastAsia" w:ascii="宋体" w:hAnsi="宋体" w:eastAsia="宋体" w:cs="宋体"/>
          <w:color w:val="auto"/>
        </w:rPr>
      </w:pPr>
      <w:r>
        <w:rPr>
          <w:rFonts w:hint="eastAsia" w:ascii="宋体" w:hAnsi="宋体" w:eastAsia="宋体" w:cs="宋体"/>
          <w:color w:val="auto"/>
        </w:rPr>
        <w:t>1. “采购文件规定的商务条件”项下填写的内容应与</w:t>
      </w:r>
      <w:r>
        <w:rPr>
          <w:rFonts w:hint="eastAsia" w:ascii="宋体" w:hAnsi="宋体" w:cs="宋体"/>
          <w:color w:val="auto"/>
          <w:lang w:eastAsia="zh-CN"/>
        </w:rPr>
        <w:t>比选</w:t>
      </w:r>
      <w:r>
        <w:rPr>
          <w:rFonts w:hint="eastAsia" w:ascii="宋体" w:hAnsi="宋体" w:eastAsia="宋体" w:cs="宋体"/>
          <w:color w:val="auto"/>
        </w:rPr>
        <w:t>文件中采购需求的 “商务要求”的内容保持一致。</w:t>
      </w:r>
    </w:p>
    <w:p w14:paraId="50F22903">
      <w:pPr>
        <w:bidi w:val="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rPr>
        <w:tab/>
      </w:r>
      <w:r>
        <w:rPr>
          <w:rFonts w:hint="eastAsia" w:ascii="宋体" w:hAnsi="宋体" w:eastAsia="宋体" w:cs="宋体"/>
          <w:color w:val="auto"/>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w:t>
      </w:r>
      <w:r>
        <w:rPr>
          <w:rFonts w:hint="eastAsia" w:ascii="宋体" w:hAnsi="宋体" w:cs="宋体"/>
          <w:color w:val="auto"/>
          <w:lang w:eastAsia="zh-CN"/>
        </w:rPr>
        <w:t>比选</w:t>
      </w:r>
      <w:r>
        <w:rPr>
          <w:rFonts w:hint="eastAsia" w:ascii="宋体" w:hAnsi="宋体" w:eastAsia="宋体" w:cs="宋体"/>
          <w:color w:val="auto"/>
        </w:rPr>
        <w:t>文件要求。投标人需要说明的内容若需特殊表达，应先在本表中进行相应说明，再另页应答，否则投标无效。</w:t>
      </w:r>
    </w:p>
    <w:p w14:paraId="56E33424">
      <w:pPr>
        <w:bidi w:val="0"/>
        <w:rPr>
          <w:rFonts w:hint="eastAsia" w:ascii="宋体" w:hAnsi="宋体" w:eastAsia="宋体" w:cs="宋体"/>
          <w:color w:val="auto"/>
        </w:rPr>
      </w:pPr>
      <w:r>
        <w:rPr>
          <w:rFonts w:hint="eastAsia" w:ascii="宋体" w:hAnsi="宋体" w:eastAsia="宋体" w:cs="宋体"/>
          <w:color w:val="auto"/>
        </w:rPr>
        <w:t>3. “是否偏离”项下应按下列规定填写：优于的，填写“正偏离”；符合的，填写“无偏离”；低于的，填写“负偏离”。</w:t>
      </w:r>
    </w:p>
    <w:p w14:paraId="2CC268FE">
      <w:pPr>
        <w:bidi w:val="0"/>
        <w:rPr>
          <w:color w:val="auto"/>
          <w:sz w:val="24"/>
          <w:szCs w:val="24"/>
        </w:rPr>
      </w:pPr>
      <w:bookmarkStart w:id="48" w:name="_Toc30556"/>
      <w:r>
        <w:rPr>
          <w:rFonts w:hint="eastAsia" w:ascii="宋体" w:hAnsi="宋体" w:eastAsia="宋体" w:cs="宋体"/>
          <w:color w:val="auto"/>
        </w:rPr>
        <w:t>4. “备注”处可填写偏离情况的说明。</w:t>
      </w:r>
      <w:bookmarkEnd w:id="48"/>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9B71384D"/>
    <w:multiLevelType w:val="multilevel"/>
    <w:tmpl w:val="9B71384D"/>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EE6E9CF1"/>
    <w:multiLevelType w:val="singleLevel"/>
    <w:tmpl w:val="EE6E9CF1"/>
    <w:lvl w:ilvl="0" w:tentative="0">
      <w:start w:val="1"/>
      <w:numFmt w:val="decimal"/>
      <w:suff w:val="space"/>
      <w:lvlText w:val="(%1)"/>
      <w:lvlJc w:val="left"/>
      <w:pPr>
        <w:ind w:left="425" w:hanging="425"/>
      </w:pPr>
      <w:rPr>
        <w:rFonts w:hint="default"/>
      </w:rPr>
    </w:lvl>
  </w:abstractNum>
  <w:abstractNum w:abstractNumId="7">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8">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20DCE78A"/>
    <w:multiLevelType w:val="singleLevel"/>
    <w:tmpl w:val="20DCE78A"/>
    <w:lvl w:ilvl="0" w:tentative="0">
      <w:start w:val="1"/>
      <w:numFmt w:val="decimal"/>
      <w:lvlText w:val="(%1)"/>
      <w:lvlJc w:val="left"/>
      <w:pPr>
        <w:ind w:left="425" w:hanging="425"/>
      </w:pPr>
      <w:rPr>
        <w:rFonts w:hint="default"/>
      </w:rPr>
    </w:lvl>
  </w:abstractNum>
  <w:abstractNum w:abstractNumId="10">
    <w:nsid w:val="2B6D79AB"/>
    <w:multiLevelType w:val="singleLevel"/>
    <w:tmpl w:val="2B6D79AB"/>
    <w:lvl w:ilvl="0" w:tentative="0">
      <w:start w:val="1"/>
      <w:numFmt w:val="decimal"/>
      <w:suff w:val="space"/>
      <w:lvlText w:val="(%1)"/>
      <w:lvlJc w:val="left"/>
      <w:pPr>
        <w:ind w:left="425" w:hanging="425"/>
      </w:pPr>
      <w:rPr>
        <w:rFonts w:hint="default"/>
      </w:rPr>
    </w:lvl>
  </w:abstractNum>
  <w:abstractNum w:abstractNumId="11">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12">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8"/>
  </w:num>
  <w:num w:numId="2">
    <w:abstractNumId w:val="1"/>
  </w:num>
  <w:num w:numId="3">
    <w:abstractNumId w:val="5"/>
  </w:num>
  <w:num w:numId="4">
    <w:abstractNumId w:val="10"/>
  </w:num>
  <w:num w:numId="5">
    <w:abstractNumId w:val="2"/>
  </w:num>
  <w:num w:numId="6">
    <w:abstractNumId w:val="6"/>
  </w:num>
  <w:num w:numId="7">
    <w:abstractNumId w:val="9"/>
  </w:num>
  <w:num w:numId="8">
    <w:abstractNumId w:val="7"/>
  </w:num>
  <w:num w:numId="9">
    <w:abstractNumId w:val="4"/>
  </w:num>
  <w:num w:numId="10">
    <w:abstractNumId w:val="3"/>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0F53CB4"/>
    <w:rsid w:val="0154230C"/>
    <w:rsid w:val="018836E9"/>
    <w:rsid w:val="020A2568"/>
    <w:rsid w:val="02BF0358"/>
    <w:rsid w:val="04425FE9"/>
    <w:rsid w:val="061439B5"/>
    <w:rsid w:val="09294C09"/>
    <w:rsid w:val="0B1F5EC8"/>
    <w:rsid w:val="0D3E3974"/>
    <w:rsid w:val="0D5F7C0C"/>
    <w:rsid w:val="0EFC0FC2"/>
    <w:rsid w:val="100B3384"/>
    <w:rsid w:val="112D72E7"/>
    <w:rsid w:val="149633B3"/>
    <w:rsid w:val="14C14790"/>
    <w:rsid w:val="17166BB7"/>
    <w:rsid w:val="19A2414E"/>
    <w:rsid w:val="19D5786F"/>
    <w:rsid w:val="1B50464C"/>
    <w:rsid w:val="1B592166"/>
    <w:rsid w:val="1C6232CC"/>
    <w:rsid w:val="1E5D3CF4"/>
    <w:rsid w:val="1EF96044"/>
    <w:rsid w:val="21AB121A"/>
    <w:rsid w:val="22D0497C"/>
    <w:rsid w:val="25212EA4"/>
    <w:rsid w:val="26E20509"/>
    <w:rsid w:val="27AF7F38"/>
    <w:rsid w:val="28700888"/>
    <w:rsid w:val="28942C22"/>
    <w:rsid w:val="2B1167EC"/>
    <w:rsid w:val="2BAB28CF"/>
    <w:rsid w:val="2BEF5A7E"/>
    <w:rsid w:val="2EBD19FE"/>
    <w:rsid w:val="309B756E"/>
    <w:rsid w:val="30F96FE4"/>
    <w:rsid w:val="32346F6E"/>
    <w:rsid w:val="33217710"/>
    <w:rsid w:val="343A6761"/>
    <w:rsid w:val="356824AE"/>
    <w:rsid w:val="36FE4E33"/>
    <w:rsid w:val="37415068"/>
    <w:rsid w:val="38483D77"/>
    <w:rsid w:val="3989585D"/>
    <w:rsid w:val="3F0E37CA"/>
    <w:rsid w:val="3F48163C"/>
    <w:rsid w:val="407777C7"/>
    <w:rsid w:val="40C1324F"/>
    <w:rsid w:val="40F7100D"/>
    <w:rsid w:val="41004EB2"/>
    <w:rsid w:val="418C7B4C"/>
    <w:rsid w:val="425F7CD9"/>
    <w:rsid w:val="42F71016"/>
    <w:rsid w:val="43F502ED"/>
    <w:rsid w:val="44EF4B92"/>
    <w:rsid w:val="452964E4"/>
    <w:rsid w:val="45A25D72"/>
    <w:rsid w:val="46CF18AB"/>
    <w:rsid w:val="47002253"/>
    <w:rsid w:val="4A967D1C"/>
    <w:rsid w:val="4AAB17C9"/>
    <w:rsid w:val="4B060DE4"/>
    <w:rsid w:val="4BA8289A"/>
    <w:rsid w:val="4C8E331F"/>
    <w:rsid w:val="4D3679D2"/>
    <w:rsid w:val="4DA35DAA"/>
    <w:rsid w:val="4E324304"/>
    <w:rsid w:val="4E8F1391"/>
    <w:rsid w:val="4E960E10"/>
    <w:rsid w:val="4F912AF7"/>
    <w:rsid w:val="4FC25E01"/>
    <w:rsid w:val="4FFC645A"/>
    <w:rsid w:val="52D81261"/>
    <w:rsid w:val="53C30726"/>
    <w:rsid w:val="53FB68E3"/>
    <w:rsid w:val="54674340"/>
    <w:rsid w:val="5699159A"/>
    <w:rsid w:val="584A577E"/>
    <w:rsid w:val="58DD3FB8"/>
    <w:rsid w:val="59705FB7"/>
    <w:rsid w:val="59F24396"/>
    <w:rsid w:val="5A0D01D8"/>
    <w:rsid w:val="5A46358F"/>
    <w:rsid w:val="5B376630"/>
    <w:rsid w:val="5BAB74D2"/>
    <w:rsid w:val="61091B6E"/>
    <w:rsid w:val="647C797D"/>
    <w:rsid w:val="69DC2875"/>
    <w:rsid w:val="6A295831"/>
    <w:rsid w:val="6B814C60"/>
    <w:rsid w:val="6D5B386F"/>
    <w:rsid w:val="6F1B1316"/>
    <w:rsid w:val="6FC059F2"/>
    <w:rsid w:val="705D2F1B"/>
    <w:rsid w:val="71962296"/>
    <w:rsid w:val="71A548FD"/>
    <w:rsid w:val="73282E7D"/>
    <w:rsid w:val="73440DCB"/>
    <w:rsid w:val="74F95B2E"/>
    <w:rsid w:val="77035D31"/>
    <w:rsid w:val="78C21364"/>
    <w:rsid w:val="79452192"/>
    <w:rsid w:val="796678F5"/>
    <w:rsid w:val="796D14E2"/>
    <w:rsid w:val="7AED2C21"/>
    <w:rsid w:val="7B4C7DFC"/>
    <w:rsid w:val="7C064B9A"/>
    <w:rsid w:val="7D11496B"/>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3">
    <w:name w:val="heading 2"/>
    <w:basedOn w:val="1"/>
    <w:next w:val="1"/>
    <w:link w:val="38"/>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4">
    <w:name w:val="heading 3"/>
    <w:basedOn w:val="1"/>
    <w:next w:val="1"/>
    <w:link w:val="41"/>
    <w:autoRedefine/>
    <w:unhideWhenUsed/>
    <w:qFormat/>
    <w:uiPriority w:val="0"/>
    <w:pPr>
      <w:keepNext/>
      <w:keepLines/>
      <w:numPr>
        <w:ilvl w:val="2"/>
        <w:numId w:val="0"/>
      </w:numPr>
      <w:spacing w:line="240" w:lineRule="auto"/>
      <w:outlineLvl w:val="2"/>
    </w:pPr>
    <w:rPr>
      <w:b/>
      <w:sz w:val="28"/>
    </w:rPr>
  </w:style>
  <w:style w:type="paragraph" w:styleId="5">
    <w:name w:val="heading 4"/>
    <w:basedOn w:val="1"/>
    <w:next w:val="1"/>
    <w:link w:val="30"/>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rPr>
      <w:rFonts w:ascii="楷体_GB2312" w:hAnsi="Arial" w:eastAsia="楷体_GB2312"/>
      <w:sz w:val="28"/>
      <w:szCs w:val="28"/>
    </w:rPr>
  </w:style>
  <w:style w:type="paragraph" w:styleId="14">
    <w:name w:val="Body Text Indent"/>
    <w:basedOn w:val="1"/>
    <w:next w:val="15"/>
    <w:link w:val="34"/>
    <w:autoRedefine/>
    <w:qFormat/>
    <w:uiPriority w:val="0"/>
    <w:pPr>
      <w:ind w:firstLine="795"/>
    </w:pPr>
    <w:rPr>
      <w:sz w:val="32"/>
      <w:szCs w:val="32"/>
    </w:r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qFormat/>
    <w:uiPriority w:val="0"/>
    <w:pPr>
      <w:ind w:left="840" w:leftChars="400"/>
    </w:pPr>
  </w:style>
  <w:style w:type="paragraph" w:styleId="17">
    <w:name w:val="Date"/>
    <w:basedOn w:val="1"/>
    <w:next w:val="1"/>
    <w:autoRedefine/>
    <w:qFormat/>
    <w:uiPriority w:val="0"/>
  </w:style>
  <w:style w:type="paragraph" w:styleId="18">
    <w:name w:val="Balloon Text"/>
    <w:basedOn w:val="1"/>
    <w:link w:val="37"/>
    <w:autoRedefine/>
    <w:qFormat/>
    <w:uiPriority w:val="0"/>
    <w:rPr>
      <w:sz w:val="18"/>
      <w:szCs w:val="18"/>
    </w:rPr>
  </w:style>
  <w:style w:type="paragraph" w:styleId="19">
    <w:name w:val="toc 1"/>
    <w:basedOn w:val="1"/>
    <w:next w:val="1"/>
    <w:autoRedefine/>
    <w:qFormat/>
    <w:uiPriority w:val="0"/>
  </w:style>
  <w:style w:type="paragraph" w:styleId="20">
    <w:name w:val="Body Text Indent 3"/>
    <w:basedOn w:val="1"/>
    <w:next w:val="11"/>
    <w:qFormat/>
    <w:uiPriority w:val="0"/>
    <w:pPr>
      <w:spacing w:line="360" w:lineRule="auto"/>
      <w:ind w:firstLine="617" w:firstLineChars="257"/>
    </w:pPr>
    <w:rPr>
      <w:rFonts w:eastAsia="宋体"/>
      <w:sz w:val="24"/>
      <w:szCs w:val="24"/>
    </w:rPr>
  </w:style>
  <w:style w:type="paragraph" w:styleId="21">
    <w:name w:val="toc 2"/>
    <w:basedOn w:val="1"/>
    <w:next w:val="1"/>
    <w:autoRedefine/>
    <w:qFormat/>
    <w:uiPriority w:val="0"/>
    <w:pPr>
      <w:ind w:left="420" w:leftChars="200"/>
    </w:pPr>
  </w:style>
  <w:style w:type="paragraph" w:styleId="22">
    <w:name w:val="Normal (Web)"/>
    <w:basedOn w:val="1"/>
    <w:autoRedefine/>
    <w:qFormat/>
    <w:uiPriority w:val="0"/>
    <w:pPr>
      <w:spacing w:before="100" w:beforeAutospacing="1" w:after="100" w:afterAutospacing="1"/>
      <w:jc w:val="left"/>
    </w:pPr>
    <w:rPr>
      <w:rFonts w:ascii="宋体" w:hAnsi="宋体" w:cs="宋体"/>
    </w:rPr>
  </w:style>
  <w:style w:type="paragraph" w:styleId="23">
    <w:name w:val="Body Text First Indent 2"/>
    <w:basedOn w:val="14"/>
    <w:next w:val="20"/>
    <w:unhideWhenUsed/>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paragraph" w:styleId="28">
    <w:name w:val="List Paragraph"/>
    <w:basedOn w:val="1"/>
    <w:autoRedefine/>
    <w:qFormat/>
    <w:uiPriority w:val="34"/>
    <w:pPr>
      <w:ind w:firstLine="420"/>
    </w:pPr>
    <w:rPr>
      <w:rFonts w:ascii="Calibri" w:hAnsi="Calibri"/>
    </w:rPr>
  </w:style>
  <w:style w:type="paragraph" w:customStyle="1" w:styleId="29">
    <w:name w:val="正文（缩进）"/>
    <w:basedOn w:val="1"/>
    <w:autoRedefine/>
    <w:qFormat/>
    <w:uiPriority w:val="0"/>
    <w:pPr>
      <w:ind w:firstLine="480" w:firstLineChars="200"/>
    </w:pPr>
  </w:style>
  <w:style w:type="character" w:customStyle="1" w:styleId="30">
    <w:name w:val="标题 4 Char"/>
    <w:link w:val="5"/>
    <w:autoRedefine/>
    <w:qFormat/>
    <w:uiPriority w:val="0"/>
    <w:rPr>
      <w:rFonts w:ascii="Arial" w:hAnsi="Arial" w:eastAsia="微软雅黑"/>
      <w:sz w:val="24"/>
    </w:rPr>
  </w:style>
  <w:style w:type="paragraph" w:customStyle="1" w:styleId="31">
    <w:name w:val="Body text|2"/>
    <w:basedOn w:val="1"/>
    <w:autoRedefine/>
    <w:qFormat/>
    <w:uiPriority w:val="0"/>
    <w:pPr>
      <w:jc w:val="center"/>
    </w:pPr>
    <w:rPr>
      <w:rFonts w:ascii="宋体" w:hAnsi="宋体" w:cs="宋体"/>
      <w:sz w:val="26"/>
      <w:szCs w:val="26"/>
      <w:lang w:val="zh-TW" w:eastAsia="zh-TW" w:bidi="zh-TW"/>
    </w:rPr>
  </w:style>
  <w:style w:type="paragraph" w:customStyle="1" w:styleId="32">
    <w:name w:val="Other|1"/>
    <w:basedOn w:val="1"/>
    <w:autoRedefine/>
    <w:qFormat/>
    <w:uiPriority w:val="0"/>
    <w:rPr>
      <w:rFonts w:ascii="宋体" w:hAnsi="宋体" w:cs="宋体"/>
      <w:sz w:val="15"/>
      <w:szCs w:val="15"/>
      <w:lang w:val="zh-TW" w:eastAsia="zh-TW" w:bidi="zh-TW"/>
    </w:rPr>
  </w:style>
  <w:style w:type="paragraph" w:customStyle="1" w:styleId="33">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4">
    <w:name w:val="正文文本缩进 Char"/>
    <w:link w:val="14"/>
    <w:autoRedefine/>
    <w:qFormat/>
    <w:uiPriority w:val="0"/>
    <w:rPr>
      <w:color w:val="auto"/>
      <w:sz w:val="32"/>
      <w:szCs w:val="32"/>
    </w:rPr>
  </w:style>
  <w:style w:type="character" w:customStyle="1" w:styleId="35">
    <w:name w:val="font11"/>
    <w:basedOn w:val="26"/>
    <w:autoRedefine/>
    <w:qFormat/>
    <w:uiPriority w:val="0"/>
    <w:rPr>
      <w:rFonts w:hint="eastAsia" w:ascii="宋体" w:hAnsi="宋体" w:eastAsia="宋体" w:cs="宋体"/>
      <w:color w:val="000000"/>
      <w:sz w:val="20"/>
      <w:szCs w:val="20"/>
      <w:u w:val="none"/>
    </w:rPr>
  </w:style>
  <w:style w:type="character" w:customStyle="1" w:styleId="36">
    <w:name w:val="font01"/>
    <w:basedOn w:val="26"/>
    <w:autoRedefine/>
    <w:qFormat/>
    <w:uiPriority w:val="0"/>
    <w:rPr>
      <w:rFonts w:hint="default" w:ascii="Arial" w:hAnsi="Arial" w:cs="Arial"/>
      <w:color w:val="000000"/>
      <w:sz w:val="20"/>
      <w:szCs w:val="20"/>
      <w:u w:val="none"/>
    </w:rPr>
  </w:style>
  <w:style w:type="character" w:customStyle="1" w:styleId="37">
    <w:name w:val="批注框文本 Char"/>
    <w:basedOn w:val="26"/>
    <w:link w:val="18"/>
    <w:autoRedefine/>
    <w:qFormat/>
    <w:uiPriority w:val="0"/>
    <w:rPr>
      <w:rFonts w:asciiTheme="minorHAnsi" w:hAnsiTheme="minorHAnsi" w:cstheme="minorBidi"/>
      <w:kern w:val="2"/>
      <w:sz w:val="18"/>
      <w:szCs w:val="18"/>
    </w:rPr>
  </w:style>
  <w:style w:type="character" w:customStyle="1" w:styleId="38">
    <w:name w:val="标题 2 字符"/>
    <w:link w:val="3"/>
    <w:autoRedefine/>
    <w:qFormat/>
    <w:uiPriority w:val="0"/>
    <w:rPr>
      <w:rFonts w:ascii="Arial" w:hAnsi="Arial" w:eastAsia="黑体"/>
      <w:b/>
      <w:sz w:val="32"/>
    </w:rPr>
  </w:style>
  <w:style w:type="paragraph" w:customStyle="1" w:styleId="39">
    <w:name w:val="Table Text"/>
    <w:basedOn w:val="1"/>
    <w:autoRedefine/>
    <w:semiHidden/>
    <w:qFormat/>
    <w:uiPriority w:val="0"/>
    <w:rPr>
      <w:rFonts w:ascii="宋体" w:hAnsi="宋体" w:eastAsia="宋体" w:cs="宋体"/>
      <w:sz w:val="18"/>
      <w:szCs w:val="18"/>
      <w:lang w:val="en-US" w:eastAsia="en-US" w:bidi="ar-SA"/>
    </w:rPr>
  </w:style>
  <w:style w:type="table" w:customStyle="1" w:styleId="40">
    <w:name w:val="Table Normal"/>
    <w:autoRedefine/>
    <w:unhideWhenUsed/>
    <w:qFormat/>
    <w:uiPriority w:val="0"/>
    <w:tblPr>
      <w:tblCellMar>
        <w:top w:w="0" w:type="dxa"/>
        <w:left w:w="0" w:type="dxa"/>
        <w:bottom w:w="0" w:type="dxa"/>
        <w:right w:w="0" w:type="dxa"/>
      </w:tblCellMar>
    </w:tblPr>
  </w:style>
  <w:style w:type="character" w:customStyle="1" w:styleId="41">
    <w:name w:val="标题 3 Char"/>
    <w:link w:val="4"/>
    <w:autoRedefine/>
    <w:qFormat/>
    <w:uiPriority w:val="0"/>
    <w:rPr>
      <w:rFonts w:eastAsia="宋体"/>
      <w:b/>
      <w:sz w:val="28"/>
    </w:rPr>
  </w:style>
  <w:style w:type="paragraph" w:customStyle="1" w:styleId="42">
    <w:name w:val="WPSOffice手动目录 1"/>
    <w:autoRedefine/>
    <w:qFormat/>
    <w:uiPriority w:val="0"/>
    <w:pPr>
      <w:ind w:leftChars="0"/>
    </w:pPr>
    <w:rPr>
      <w:rFonts w:ascii="Times New Roman" w:hAnsi="Times New Roman" w:eastAsia="宋体" w:cs="Times New Roman"/>
      <w:sz w:val="20"/>
      <w:szCs w:val="20"/>
    </w:rPr>
  </w:style>
  <w:style w:type="paragraph" w:customStyle="1" w:styleId="43">
    <w:name w:val="WPSOffice手动目录 3"/>
    <w:autoRedefine/>
    <w:qFormat/>
    <w:uiPriority w:val="0"/>
    <w:pPr>
      <w:ind w:leftChars="400"/>
    </w:pPr>
    <w:rPr>
      <w:rFonts w:ascii="Times New Roman" w:hAnsi="Times New Roman" w:eastAsia="宋体" w:cs="Times New Roman"/>
      <w:sz w:val="20"/>
      <w:szCs w:val="20"/>
    </w:rPr>
  </w:style>
  <w:style w:type="paragraph" w:customStyle="1" w:styleId="44">
    <w:name w:val="WPSOffice手动目录 2"/>
    <w:autoRedefine/>
    <w:qFormat/>
    <w:uiPriority w:val="0"/>
    <w:pPr>
      <w:ind w:leftChars="200"/>
    </w:pPr>
    <w:rPr>
      <w:rFonts w:ascii="Times New Roman" w:hAnsi="Times New Roman" w:eastAsia="宋体" w:cs="Times New Roman"/>
      <w:sz w:val="20"/>
      <w:szCs w:val="20"/>
    </w:rPr>
  </w:style>
  <w:style w:type="paragraph" w:customStyle="1" w:styleId="45">
    <w:name w:val="Normal_0"/>
    <w:autoRedefine/>
    <w:qFormat/>
    <w:uiPriority w:val="0"/>
    <w:pPr>
      <w:widowControl w:val="0"/>
      <w:autoSpaceDE w:val="0"/>
      <w:autoSpaceDN w:val="0"/>
    </w:pPr>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5305</Words>
  <Characters>5471</Characters>
  <Lines>24</Lines>
  <Paragraphs>6</Paragraphs>
  <TotalTime>14</TotalTime>
  <ScaleCrop>false</ScaleCrop>
  <LinksUpToDate>false</LinksUpToDate>
  <CharactersWithSpaces>6857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2024-07-01T08:10:00Z</cp:lastPrinted>
  <dcterms:modified xsi:type="dcterms:W3CDTF">2024-07-17T00:42:08Z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07B712760E63484981BB8BD028343E0C_13</vt:lpwstr>
  </property>
</Properties>
</file>