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3B5B6">
      <w:pPr>
        <w:spacing w:line="420" w:lineRule="auto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丹阳市人民医院特殊区域净化维保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采购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项目市场价格调研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公告</w:t>
      </w:r>
    </w:p>
    <w:p w14:paraId="565A0902">
      <w:pPr>
        <w:spacing w:line="420" w:lineRule="auto"/>
        <w:jc w:val="both"/>
        <w:rPr>
          <w:rFonts w:hint="default" w:ascii="微软雅黑" w:hAnsi="微软雅黑" w:eastAsia="微软雅黑" w:cs="微软雅黑"/>
          <w:b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lang w:val="en-US" w:eastAsia="zh-CN"/>
        </w:rPr>
        <w:t>一、项目概况</w:t>
      </w:r>
    </w:p>
    <w:p w14:paraId="09CF9B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项目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基本情况</w:t>
      </w:r>
    </w:p>
    <w:p w14:paraId="0DBAE465"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1.特殊区域净化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为院方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特殊区域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提供全方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净化维修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保养服务，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维保工作中产生的一切费用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中标人承担，产生的维修材料费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承担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更换下来的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配件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4D415F25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维保服务期：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三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年。</w:t>
      </w:r>
    </w:p>
    <w:p w14:paraId="0F8626A8">
      <w:pPr>
        <w:pStyle w:val="4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（二）维保范围</w:t>
      </w:r>
    </w:p>
    <w:p w14:paraId="652C28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血透室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ICU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产房新生儿病房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中心实验室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净化空调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系统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、医用气体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热泵系统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UPS系统等所有设备设施的维护、维修工作。</w:t>
      </w:r>
    </w:p>
    <w:p w14:paraId="6BDBD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新风机组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部分：</w:t>
      </w:r>
    </w:p>
    <w:p w14:paraId="0DE10F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新风机房维修维保：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供应室1台新风机组，6台排风机；血透室1台新风机组，10台排风机；ICU 2台新风机组，7台排风机；产房及新生儿病房1台新风机组，13台排风机；中心实验室1套净化机组（PCR实验室系统）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29F8E984"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 w14:paraId="4633C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空调系统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部分：</w:t>
      </w:r>
    </w:p>
    <w:p w14:paraId="3E41C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风冷热泵。</w:t>
      </w:r>
    </w:p>
    <w:p w14:paraId="0C580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2）净化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系统自控箱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48F85137">
      <w:pPr>
        <w:pStyle w:val="1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1851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3.应急电源部分：</w:t>
      </w:r>
    </w:p>
    <w:p w14:paraId="51A48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1）4台爱克赛UPS。</w:t>
      </w:r>
    </w:p>
    <w:p w14:paraId="0827EA2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UPS输出端至配电箱之间线路。</w:t>
      </w:r>
    </w:p>
    <w:p w14:paraId="50A6A43C">
      <w:pPr>
        <w:pStyle w:val="1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F8AC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吊塔 门禁系统及电动门系统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部分等设备设施的维修维保</w:t>
      </w:r>
    </w:p>
    <w:p w14:paraId="073C4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1）血透室       7 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电动门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。  </w:t>
      </w:r>
    </w:p>
    <w:p w14:paraId="7A8B8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2）ICU          13 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电动门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30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吊桥。 </w:t>
      </w:r>
    </w:p>
    <w:p w14:paraId="2BA8C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3）产房         7 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电动门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。</w:t>
      </w:r>
    </w:p>
    <w:p w14:paraId="15A18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4）新生儿病房    1扇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电动门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21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吊桥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17D5263C"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807DE55">
      <w:pPr>
        <w:pStyle w:val="4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（三）维保内容</w:t>
      </w:r>
    </w:p>
    <w:p w14:paraId="72AD28A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特殊区域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部分所有机械传动部份进行检查调整、保养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3FD57E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对强电部分及其负载设备性能进行全面的检查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调整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088FA43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对弱电部分检查、调整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6EBE93E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对自动控制系统的传感器、执行器、仪器仪表、自控系统进行检查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调整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2A5038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对净化系统区域中的设备和配件，如：风机、风管、风阀、防火阀、连接器、过滤器、水管、水阀、初、中效过滤器、表冷器、加热器、减震器、加湿器、静压箱等进行检查、调整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654794A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对水管、气管、风管、医用气体管道、蒸汽管道及其附件进行检查、保养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05940D1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对墙板、墙面、地材、吊顶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检查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、保养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67ED9FB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8）UPS主机巡检、配套电池检测、放电试验（1次/半年）与维修。</w:t>
      </w:r>
    </w:p>
    <w:p w14:paraId="217BBC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9)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风冷热泵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系统进行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检查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、保养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653420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10）维保区域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系统零星技术服务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06E94A3B"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7ABF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（四）维保标准</w:t>
      </w:r>
    </w:p>
    <w:p w14:paraId="17D7A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全年对系统内的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报修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服务响应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时间≤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小时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，以院方指定负责人的电话或传真为准。</w:t>
      </w:r>
    </w:p>
    <w:p w14:paraId="1F230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现场服务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不少于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对发现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异常情况及时处理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并报院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方主管部门负责人，维护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记录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交由院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方相关人员签字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确认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03766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3.每月对新风系统部分、负压净化系统（包含热泵系统）进行巡检、维修维护。</w:t>
      </w:r>
    </w:p>
    <w:p w14:paraId="3F64F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每月对维保区域内四台UPS应急电源检查，每季度进行一次主机性能检查，对其配套的电池进行冲、放电试验（1次/半年）及其性能检查，出具检测报告。当检测结果显示电池无法满足正常使用时，中标人负责免费更换（电池医院供）。</w:t>
      </w:r>
    </w:p>
    <w:p w14:paraId="46FD4FBB">
      <w:pPr>
        <w:pStyle w:val="1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409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（五）权利与义务</w:t>
      </w:r>
    </w:p>
    <w:p w14:paraId="6552E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合同期间内，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有权对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的维保工作进行监管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经电话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书面致函通知后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仍不进场保养或虽在要求的时间内进场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，但在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过程中因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原因导致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结果不符合要求，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有权委托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以外的第三方进行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维修，所发生的费用由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承担，并须承担违约金1000元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15A4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方应为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进行全面专业保养、服务工作提供配合条件，例如：向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及时提供有关故障的信息，必要的工作空间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时间及必要的设施等。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方应正确、合理使用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维保区域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净化设备、设施。</w:t>
      </w:r>
    </w:p>
    <w:p w14:paraId="03F13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服务中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产生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配件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费用由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审计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结算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对提供的配件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(更换配件型号不能随意改变）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质量担保，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质量保质期1年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（更换安装调试合格起计时，由于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方使用不当造成的损坏不在质量担保之列）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52EA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合同期满后，如果双方不继续合作，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应确保届满前1个月通知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必须确保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方保养工作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有效开展后方可撤离，对延续期间产生的费用，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院方根据实际延续期参照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原合同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价与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进行结算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0E8FE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5.维保中所使用到的水、电、气，费用由院方承担。</w:t>
      </w:r>
    </w:p>
    <w:p w14:paraId="38DA0789">
      <w:pPr>
        <w:pStyle w:val="1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16EEB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（六）考核标准</w:t>
      </w:r>
    </w:p>
    <w:p w14:paraId="6DEE0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考核由新风系统部分、空调系统部分、UPS应急电源与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吊塔及电动门系统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部分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共同构成，当月考核分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≥93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分为合格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D9DD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1）院方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总务科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及使用科室对照附件1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特殊区域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系统维护保修质量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月度考核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进行考核。</w:t>
      </w:r>
    </w:p>
    <w:p w14:paraId="0D024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2）空调系统部分与UPS部分按期巡检，故障及时维修，因维修不及时而影响到正常使用，扣除当月维保费。全年出现两次，院方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有权单方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终止合同。</w:t>
      </w:r>
    </w:p>
    <w:p w14:paraId="37EF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度考核分＜93分且连续出现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的，院方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有权单方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终止合同。</w:t>
      </w:r>
    </w:p>
    <w:p w14:paraId="053C6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全年累计出现3次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考核分≤80分的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有权单方面终止合同。</w:t>
      </w:r>
    </w:p>
    <w:p w14:paraId="65D24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Toc115686685"/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（七）维保费支付方式</w:t>
      </w:r>
    </w:p>
    <w:bookmarkEnd w:id="0"/>
    <w:p w14:paraId="26623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1.季度结算，乙方提供等额发票。考核分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≥93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分的，甲方全额支付，考核分＜93分的，按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下降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扣除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维保费的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1%。 </w:t>
      </w:r>
    </w:p>
    <w:p w14:paraId="4B738C67">
      <w:pPr>
        <w:pStyle w:val="4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（八）安全责任</w:t>
      </w:r>
    </w:p>
    <w:p w14:paraId="76F71E72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维保期间交通工具自备，所有安全责任自负，与院方无涉。</w:t>
      </w:r>
    </w:p>
    <w:p w14:paraId="11A6B676">
      <w:pPr>
        <w:pStyle w:val="1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 w14:paraId="6F254E51">
      <w:pPr>
        <w:pStyle w:val="1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 w14:paraId="5F1F8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lang w:val="en-US" w:eastAsia="zh-CN"/>
        </w:rPr>
        <w:t>二、报价及材料递交要求</w:t>
      </w:r>
    </w:p>
    <w:p w14:paraId="63E30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华文细黑" w:hAnsi="华文细黑" w:eastAsia="华文细黑" w:cs="华文细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（一）报价要求</w:t>
      </w:r>
    </w:p>
    <w:p w14:paraId="12334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报总价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（见附件2）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。</w:t>
      </w:r>
    </w:p>
    <w:p w14:paraId="4AADC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（二）材料封装要求</w:t>
      </w:r>
    </w:p>
    <w:p w14:paraId="724AF56E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highlight w:val="none"/>
          <w:lang w:val="en-US" w:eastAsia="zh-CN"/>
        </w:rPr>
        <w:t>1.提供以下资料并完整封装。</w:t>
      </w:r>
    </w:p>
    <w:p w14:paraId="50820760"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1）有效期内的公司营业执照（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与本项目相适应的营业执照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）复印件，盖公章（见附件4）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eastAsia="zh-CN"/>
        </w:rPr>
        <w:t>；</w:t>
      </w:r>
    </w:p>
    <w:p w14:paraId="16D5A88B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法定代表人身份证明书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（见附件3）；</w:t>
      </w:r>
    </w:p>
    <w:p w14:paraId="19F4F716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项目总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（见附件2）</w:t>
      </w:r>
      <w:r>
        <w:rPr>
          <w:rFonts w:hint="eastAsia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18872142">
      <w:pPr>
        <w:pStyle w:val="6"/>
        <w:spacing w:before="120" w:beforeAutospacing="0" w:after="120" w:afterAutospacing="0" w:line="240" w:lineRule="atLeast"/>
        <w:jc w:val="both"/>
        <w:outlineLvl w:val="0"/>
        <w:rPr>
          <w:rStyle w:val="9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材料</w:t>
      </w:r>
      <w:r>
        <w:rPr>
          <w:rStyle w:val="9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递交要求</w:t>
      </w:r>
    </w:p>
    <w:p w14:paraId="28816439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1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递交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时间：2025年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日至2025年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日，北京时间上午8:00-11:00，下午2:00-5:00。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递交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地点：丹阳市教育印刷厂三楼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丹阳市人民医院采购中心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。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3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联系人：杨先生；联系电话：0511-86553123 15189172512。</w:t>
      </w:r>
    </w:p>
    <w:p w14:paraId="7E50F7B2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bookmarkStart w:id="4" w:name="_GoBack"/>
      <w:bookmarkEnd w:id="4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（四）本项目咨询电话：13626261000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。</w:t>
      </w:r>
    </w:p>
    <w:p w14:paraId="4BBF5C57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</w:p>
    <w:p w14:paraId="6A21EFC2">
      <w:pPr>
        <w:spacing w:line="500" w:lineRule="exact"/>
        <w:jc w:val="left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件1</w:t>
      </w:r>
      <w:r>
        <w:rPr>
          <w:rFonts w:hint="eastAsia"/>
          <w:b/>
          <w:bCs/>
          <w:color w:val="auto"/>
          <w:sz w:val="28"/>
          <w:szCs w:val="28"/>
        </w:rPr>
        <w:t>：</w:t>
      </w:r>
    </w:p>
    <w:p w14:paraId="1DA76438">
      <w:pPr>
        <w:spacing w:line="500" w:lineRule="exact"/>
        <w:jc w:val="center"/>
        <w:rPr>
          <w:rFonts w:hint="eastAsia"/>
          <w:b w:val="0"/>
          <w:bCs w:val="0"/>
          <w:color w:val="auto"/>
          <w:sz w:val="28"/>
          <w:szCs w:val="28"/>
        </w:rPr>
      </w:pPr>
      <w:r>
        <w:rPr>
          <w:rFonts w:hint="eastAsia" w:ascii="微软雅黑" w:hAnsi="微软雅黑" w:cs="微软雅黑"/>
          <w:b/>
          <w:bCs/>
          <w:sz w:val="28"/>
          <w:szCs w:val="28"/>
          <w:lang w:val="en-US" w:eastAsia="zh-CN"/>
        </w:rPr>
        <w:t>特殊区域系统</w:t>
      </w:r>
      <w:r>
        <w:rPr>
          <w:rFonts w:hint="eastAsia"/>
          <w:b/>
          <w:bCs/>
          <w:color w:val="auto"/>
          <w:sz w:val="28"/>
          <w:szCs w:val="28"/>
        </w:rPr>
        <w:t>维护保修质量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月度考核</w:t>
      </w:r>
      <w:r>
        <w:rPr>
          <w:rFonts w:hint="eastAsia"/>
          <w:b/>
          <w:bCs/>
          <w:color w:val="auto"/>
          <w:sz w:val="28"/>
          <w:szCs w:val="28"/>
        </w:rPr>
        <w:t>表</w:t>
      </w:r>
    </w:p>
    <w:tbl>
      <w:tblPr>
        <w:tblStyle w:val="7"/>
        <w:tblW w:w="91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958"/>
        <w:gridCol w:w="646"/>
        <w:gridCol w:w="1656"/>
        <w:gridCol w:w="1165"/>
        <w:gridCol w:w="7"/>
        <w:gridCol w:w="1005"/>
      </w:tblGrid>
      <w:tr w14:paraId="35E2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考核内容及标准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B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考核办法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存在问题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得分</w:t>
            </w:r>
          </w:p>
        </w:tc>
      </w:tr>
      <w:tr w14:paraId="6E96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2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维保人员着装统一，工作牌佩戴规范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0DD7D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07E1D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一次不符扣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DBC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3AA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2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F9C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故障应急处置是否在约定时间内到达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296E3">
            <w:pPr>
              <w:tabs>
                <w:tab w:val="left" w:pos="260"/>
              </w:tabs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BE5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一次不符扣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D9E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61A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B8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BD9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提供温湿度等月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巡检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记录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913FD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44980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有记录，一次不符扣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E1C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8BD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05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4BF9">
            <w:pPr>
              <w:tabs>
                <w:tab w:val="left" w:pos="1257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特殊区域维保科室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进行月巡检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54D7C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FC1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有记录，一次不符扣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3A8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645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EB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DD9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中心实验室空调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进行月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巡检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5BE7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D6A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有记录，一次不符扣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8E4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F21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75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8805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设备层净化系统设备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进行月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巡检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2B0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1D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有记录，一次不符扣3分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1DD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D30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88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7B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自动控制强弱电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巡查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98F1D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2EB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有记录，一次不符扣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E48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95A9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CF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E72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感应电动门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进行月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巡检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E69CD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D65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有记录，一次不符扣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DC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177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D7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E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00D8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iCs/>
                <w:sz w:val="21"/>
                <w:szCs w:val="21"/>
              </w:rPr>
              <w:t>UPS电源</w:t>
            </w:r>
            <w:r>
              <w:rPr>
                <w:rFonts w:hint="eastAsia" w:ascii="宋体" w:hAnsi="宋体" w:eastAsia="宋体" w:cs="宋体"/>
                <w:b w:val="0"/>
                <w:bCs w:val="0"/>
                <w:iCs/>
                <w:sz w:val="21"/>
                <w:szCs w:val="21"/>
                <w:lang w:val="en-US" w:eastAsia="zh-CN"/>
              </w:rPr>
              <w:t>进行季</w:t>
            </w:r>
            <w:r>
              <w:rPr>
                <w:rFonts w:hint="eastAsia" w:ascii="宋体" w:hAnsi="宋体" w:eastAsia="宋体" w:cs="宋体"/>
                <w:b w:val="0"/>
                <w:bCs w:val="0"/>
                <w:iCs/>
                <w:sz w:val="21"/>
                <w:szCs w:val="21"/>
              </w:rPr>
              <w:t>巡检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D936518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B702F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有记录，一次不符扣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3A134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B23C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4D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1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0B7BF0">
            <w:pPr>
              <w:ind w:firstLine="42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532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6D3954C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default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</w:p>
    <w:p w14:paraId="548DD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附件2</w:t>
      </w:r>
    </w:p>
    <w:p w14:paraId="6766B68E">
      <w:pPr>
        <w:snapToGrid w:val="0"/>
        <w:spacing w:line="470" w:lineRule="atLeast"/>
        <w:jc w:val="center"/>
        <w:rPr>
          <w:rFonts w:hint="eastAsia" w:eastAsia="宋体"/>
          <w:b/>
          <w:bCs/>
          <w:sz w:val="28"/>
          <w:szCs w:val="28"/>
          <w:highlight w:val="none"/>
          <w:lang w:val="en-US" w:eastAsia="zh-CN"/>
        </w:rPr>
      </w:pPr>
      <w:bookmarkStart w:id="1" w:name="_Toc26543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项目总</w:t>
      </w:r>
      <w:r>
        <w:rPr>
          <w:b/>
          <w:bCs/>
          <w:sz w:val="28"/>
          <w:szCs w:val="28"/>
          <w:highlight w:val="none"/>
        </w:rPr>
        <w:t>报价</w:t>
      </w:r>
      <w:bookmarkEnd w:id="1"/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表</w:t>
      </w:r>
    </w:p>
    <w:tbl>
      <w:tblPr>
        <w:tblStyle w:val="7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05A915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58AB9">
            <w:pPr>
              <w:pStyle w:val="11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  <w:highlight w:val="none"/>
              </w:rPr>
              <w:t>：丹阳市人民医院</w:t>
            </w:r>
          </w:p>
        </w:tc>
      </w:tr>
      <w:tr w14:paraId="16587E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B27D66">
            <w:pPr>
              <w:pStyle w:val="11"/>
              <w:jc w:val="left"/>
              <w:rPr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特殊区域净化维保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48E430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C0EF9">
            <w:pPr>
              <w:pStyle w:val="11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投标单位（盖章）</w:t>
            </w:r>
          </w:p>
        </w:tc>
      </w:tr>
      <w:tr w14:paraId="0E70B2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C7300">
            <w:pPr>
              <w:pStyle w:val="11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 w:val="24"/>
                <w:szCs w:val="24"/>
                <w:highlight w:val="none"/>
              </w:rPr>
              <w:t>法定代表人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8FE0F">
            <w:pPr>
              <w:pStyle w:val="11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30BAB">
            <w:pPr>
              <w:pStyle w:val="11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D3E07">
            <w:pPr>
              <w:pStyle w:val="11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D1B75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28232">
            <w:pPr>
              <w:pStyle w:val="1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项目总报价</w:t>
            </w:r>
          </w:p>
          <w:p w14:paraId="3FDCE733">
            <w:pPr>
              <w:pStyle w:val="11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7B8614"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（大写）：</w:t>
            </w:r>
          </w:p>
        </w:tc>
      </w:tr>
      <w:tr w14:paraId="75E54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1CF8F">
            <w:pPr>
              <w:pStyle w:val="11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56937E"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（小写）：</w:t>
            </w:r>
          </w:p>
        </w:tc>
      </w:tr>
      <w:tr w14:paraId="4D516F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E511F">
            <w:pPr>
              <w:pStyle w:val="11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17F5E">
            <w:pPr>
              <w:rPr>
                <w:color w:val="000000"/>
                <w:highlight w:val="none"/>
              </w:rPr>
            </w:pPr>
          </w:p>
        </w:tc>
      </w:tr>
    </w:tbl>
    <w:p w14:paraId="557D2580">
      <w:pPr>
        <w:rPr>
          <w:b/>
          <w:bCs/>
          <w:sz w:val="32"/>
          <w:szCs w:val="20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</w:t>
      </w:r>
    </w:p>
    <w:p w14:paraId="6C46FE38">
      <w:pPr>
        <w:pStyle w:val="5"/>
        <w:ind w:left="0" w:leftChars="0" w:firstLine="0" w:firstLineChars="0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</w:pPr>
      <w:r>
        <w:rPr>
          <w:rFonts w:hint="eastAsia" w:ascii="华文细黑" w:hAnsi="华文细黑" w:eastAsia="华文细黑" w:cs="华文细黑"/>
          <w:highlight w:val="none"/>
        </w:rPr>
        <w:t>注：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投标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eastAsia="zh-CN"/>
        </w:rPr>
        <w:t>人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必须据实填写此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表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eastAsia="zh-CN"/>
        </w:rPr>
        <w:t>。</w:t>
      </w:r>
    </w:p>
    <w:p w14:paraId="0AC38606">
      <w:pPr>
        <w:pStyle w:val="5"/>
        <w:ind w:left="0" w:leftChars="0" w:firstLine="480" w:firstLineChars="200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2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华文细黑" w:hAnsi="华文细黑" w:eastAsia="华文细黑" w:cs="华文细黑"/>
          <w:color w:val="000000"/>
          <w:kern w:val="0"/>
          <w:sz w:val="24"/>
          <w:szCs w:val="24"/>
          <w:highlight w:val="none"/>
          <w:lang w:val="en-US" w:eastAsia="zh-CN" w:bidi="ar"/>
        </w:rPr>
        <w:t>总报价包含维保</w:t>
      </w:r>
      <w:r>
        <w:rPr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的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全部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工程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内容，含税。</w:t>
      </w:r>
    </w:p>
    <w:p w14:paraId="749C006F">
      <w:pPr>
        <w:pStyle w:val="12"/>
        <w:ind w:left="0" w:leftChars="0" w:firstLine="480" w:firstLineChars="200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华文细黑" w:hAnsi="华文细黑" w:eastAsia="华文细黑" w:cs="华文细黑"/>
          <w:color w:val="000000"/>
          <w:kern w:val="0"/>
          <w:sz w:val="24"/>
          <w:szCs w:val="24"/>
          <w:highlight w:val="none"/>
        </w:rPr>
        <w:t>采用人民币报价，以元为单位标注。</w:t>
      </w:r>
    </w:p>
    <w:p w14:paraId="6D3A7B1D">
      <w:pPr>
        <w:pStyle w:val="5"/>
        <w:ind w:left="0" w:leftChars="0" w:firstLine="480" w:firstLineChars="200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华文细黑" w:hAnsi="华文细黑" w:eastAsia="华文细黑" w:cs="华文细黑"/>
          <w:color w:val="000000"/>
          <w:kern w:val="0"/>
          <w:sz w:val="24"/>
          <w:szCs w:val="24"/>
          <w:highlight w:val="none"/>
          <w:lang w:val="en-US" w:eastAsia="zh-CN" w:bidi="ar"/>
        </w:rPr>
        <w:t>报价保留至小数点后两位，四舍五入。</w:t>
      </w:r>
    </w:p>
    <w:p w14:paraId="1A5579BB">
      <w:pPr>
        <w:rPr>
          <w:rFonts w:hint="eastAsia" w:ascii="华文细黑" w:hAnsi="华文细黑" w:eastAsia="华文细黑" w:cs="华文细黑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20"/>
          <w:highlight w:val="none"/>
        </w:rPr>
        <w:br w:type="page"/>
      </w:r>
    </w:p>
    <w:p w14:paraId="169B9191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default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附件3</w:t>
      </w:r>
    </w:p>
    <w:p w14:paraId="2C737A3D">
      <w:pPr>
        <w:pStyle w:val="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  <w:highlight w:val="none"/>
        </w:rPr>
      </w:pPr>
      <w:r>
        <w:rPr>
          <w:rFonts w:hint="eastAsia"/>
          <w:b/>
          <w:bCs/>
          <w:color w:val="000000"/>
          <w:sz w:val="32"/>
          <w:szCs w:val="32"/>
          <w:highlight w:val="none"/>
        </w:rPr>
        <w:t>法定代表人身份证明书</w:t>
      </w:r>
    </w:p>
    <w:p w14:paraId="05156CDF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投 标 人：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1C2445D4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单位性质：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0B88FB2D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地     址：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C68E5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3C68E5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73E66DDE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成立时间：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2479C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12479C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0F10435C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经营期限：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4931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E4931D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59E25A95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姓     名：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性     别：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78399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478399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3DBA4649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年     龄：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职     务：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C3300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3C3300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7E7FC993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系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  <w:highlight w:val="none"/>
        </w:rPr>
        <w:t>(投标人名称)的法定代表人。</w:t>
      </w:r>
    </w:p>
    <w:p w14:paraId="411D4B8F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特此证明。</w:t>
      </w:r>
    </w:p>
    <w:p w14:paraId="418F8084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</w:p>
    <w:p w14:paraId="2EF34980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投标人：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507E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5507ED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</w:rPr>
        <w:t>(盖公章)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</w:t>
      </w:r>
    </w:p>
    <w:p w14:paraId="559814E2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</w:p>
    <w:p w14:paraId="55616A28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日期：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081A9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2081A9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</w:t>
      </w:r>
    </w:p>
    <w:p w14:paraId="585DA301">
      <w:pPr>
        <w:pStyle w:val="2"/>
        <w:numPr>
          <w:ilvl w:val="0"/>
          <w:numId w:val="0"/>
        </w:numPr>
        <w:spacing w:before="240" w:after="60"/>
        <w:jc w:val="both"/>
        <w:rPr>
          <w:rFonts w:cs="宋体"/>
          <w:sz w:val="32"/>
          <w:szCs w:val="32"/>
          <w:highlight w:val="none"/>
        </w:rPr>
      </w:pPr>
      <w:bookmarkStart w:id="2" w:name="_Toc10458"/>
    </w:p>
    <w:bookmarkEnd w:id="2"/>
    <w:p w14:paraId="264F8045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szCs w:val="24"/>
          <w:highlight w:val="none"/>
          <w:lang w:bidi="ar"/>
        </w:rPr>
      </w:pPr>
      <w:bookmarkStart w:id="3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附件4</w:t>
      </w:r>
    </w:p>
    <w:p w14:paraId="26B22F41">
      <w:pPr>
        <w:widowControl/>
        <w:numPr>
          <w:ilvl w:val="0"/>
          <w:numId w:val="0"/>
        </w:numPr>
        <w:ind w:leftChars="0" w:firstLine="1928" w:firstLineChars="600"/>
        <w:jc w:val="both"/>
        <w:outlineLvl w:val="4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bidi="ar"/>
        </w:rPr>
        <w:t>独立承担民事责任的能力</w:t>
      </w:r>
      <w:bookmarkEnd w:id="3"/>
    </w:p>
    <w:p w14:paraId="4AE52BDC">
      <w:pPr>
        <w:pStyle w:val="12"/>
        <w:rPr>
          <w:rFonts w:ascii="宋体" w:hAnsi="宋体" w:cs="宋体"/>
          <w:highlight w:val="none"/>
        </w:rPr>
      </w:pPr>
    </w:p>
    <w:p w14:paraId="4C71A18C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营业执照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复印件</w:t>
      </w:r>
      <w:r>
        <w:rPr>
          <w:rFonts w:hint="eastAsia" w:ascii="宋体" w:hAnsi="宋体" w:cs="宋体"/>
          <w:sz w:val="28"/>
          <w:szCs w:val="28"/>
          <w:highlight w:val="none"/>
        </w:rPr>
        <w:t>盖公章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粘贴此处</w:t>
      </w:r>
    </w:p>
    <w:p w14:paraId="21DA4896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D6E2654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FA33B23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B750645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7143C4A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C6BFAF5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6C706C42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8656C59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00EF01F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8FB7DF9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ECA8C5E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22847328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6D6D4BFB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64C23EB1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71495479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E9C36F0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0800876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DD88A4B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A50CDD4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E08658F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lvlText w:val="%1."/>
      <w:lvlJc w:val="left"/>
      <w:pPr>
        <w:ind w:left="330" w:leftChars="0" w:hanging="37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B44286FC"/>
    <w:multiLevelType w:val="singleLevel"/>
    <w:tmpl w:val="B44286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2DD7DD4"/>
    <w:multiLevelType w:val="multilevel"/>
    <w:tmpl w:val="02DD7DD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054025A2"/>
    <w:multiLevelType w:val="singleLevel"/>
    <w:tmpl w:val="054025A2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20DD"/>
    <w:rsid w:val="24DF6E15"/>
    <w:rsid w:val="4B3A20DD"/>
    <w:rsid w:val="74E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240" w:lineRule="auto"/>
      <w:ind w:left="720" w:hanging="720"/>
      <w:outlineLvl w:val="2"/>
    </w:pPr>
    <w:rPr>
      <w:b/>
      <w:sz w:val="28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1"/>
    <w:pPr>
      <w:ind w:left="760" w:firstLine="480"/>
    </w:pPr>
    <w:rPr>
      <w:sz w:val="24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（缩进）"/>
    <w:basedOn w:val="1"/>
    <w:autoRedefine/>
    <w:qFormat/>
    <w:uiPriority w:val="0"/>
    <w:pPr>
      <w:ind w:firstLine="480" w:firstLineChars="200"/>
    </w:pPr>
  </w:style>
  <w:style w:type="paragraph" w:customStyle="1" w:styleId="11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styleId="12">
    <w:name w:val="List Paragraph"/>
    <w:basedOn w:val="1"/>
    <w:qFormat/>
    <w:uiPriority w:val="1"/>
    <w:pPr>
      <w:ind w:left="760"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2031</Words>
  <Characters>2148</Characters>
  <Lines>0</Lines>
  <Paragraphs>0</Paragraphs>
  <TotalTime>5</TotalTime>
  <ScaleCrop>false</ScaleCrop>
  <LinksUpToDate>false</LinksUpToDate>
  <CharactersWithSpaces>2200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2025-03-19T01:54:00Z</dcterms:created>
  <dc:creator>Administrator</dc:creator>
  <cp:lastModifiedBy>木易三金</cp:lastModifiedBy>
  <dcterms:modified xsi:type="dcterms:W3CDTF">2025-03-19T09:31:39Z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BE1729F32F5B4E02B5B71E2CAAA483E5_11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