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21772">
      <w:pPr>
        <w:spacing w:line="420" w:lineRule="auto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pacing w:val="-3"/>
          <w:sz w:val="32"/>
          <w:szCs w:val="32"/>
        </w:rPr>
        <w:t>丹阳市人民医院瓶装气体定点采购项目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市场调研公告</w:t>
      </w:r>
    </w:p>
    <w:p w14:paraId="0E55D0EB">
      <w:pPr>
        <w:spacing w:line="48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一、项目基本情况</w:t>
      </w:r>
    </w:p>
    <w:p w14:paraId="48A18FCD">
      <w:pPr>
        <w:spacing w:line="420" w:lineRule="auto"/>
        <w:rPr>
          <w:rFonts w:ascii="华文细黑" w:hAnsi="华文细黑" w:eastAsia="华文细黑" w:cs="华文细黑"/>
          <w:bCs/>
          <w:sz w:val="24"/>
        </w:rPr>
      </w:pPr>
      <w:r>
        <w:rPr>
          <w:rFonts w:hint="eastAsia" w:ascii="华文细黑" w:hAnsi="华文细黑" w:eastAsia="华文细黑" w:cs="华文细黑"/>
          <w:bCs/>
          <w:sz w:val="24"/>
        </w:rPr>
        <w:t>1.项目名称：</w:t>
      </w:r>
      <w:r>
        <w:rPr>
          <w:rFonts w:hint="eastAsia"/>
        </w:rPr>
        <w:t>丹阳市人民医院瓶装气体定点采购项目</w:t>
      </w:r>
      <w:r>
        <w:rPr>
          <w:rFonts w:hint="eastAsia" w:ascii="华文细黑" w:hAnsi="华文细黑" w:eastAsia="华文细黑" w:cs="华文细黑"/>
          <w:bCs/>
          <w:sz w:val="24"/>
        </w:rPr>
        <w:t>。</w:t>
      </w:r>
    </w:p>
    <w:p w14:paraId="206D50CE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bCs/>
          <w:sz w:val="24"/>
        </w:rPr>
        <w:t>2.</w:t>
      </w:r>
      <w:r>
        <w:rPr>
          <w:rFonts w:hint="eastAsia" w:ascii="华文细黑" w:hAnsi="华文细黑" w:eastAsia="华文细黑" w:cs="华文细黑"/>
          <w:sz w:val="24"/>
        </w:rPr>
        <w:t>服务期：1年。</w:t>
      </w:r>
    </w:p>
    <w:p w14:paraId="7C213F5B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3.本项目面向中小微企。</w:t>
      </w:r>
    </w:p>
    <w:p w14:paraId="6CE7CC5A"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二、服务内容：</w:t>
      </w:r>
    </w:p>
    <w:p w14:paraId="594A610E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1.按采购人需求</w:t>
      </w:r>
    </w:p>
    <w:tbl>
      <w:tblPr>
        <w:tblStyle w:val="7"/>
        <w:tblpPr w:leftFromText="180" w:rightFromText="180" w:vertAnchor="text" w:horzAnchor="page" w:tblpXSpec="center" w:tblpY="295"/>
        <w:tblOverlap w:val="never"/>
        <w:tblW w:w="84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14"/>
        <w:gridCol w:w="3118"/>
        <w:gridCol w:w="1814"/>
        <w:gridCol w:w="948"/>
      </w:tblGrid>
      <w:tr w14:paraId="5324B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D3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CE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29DD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976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质量标准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3BE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</w:tr>
      <w:tr w14:paraId="301A9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DC8D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E3890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F44D2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444E0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13±0.5mpa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32A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5488A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EEC4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E6C9A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51708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F6EA3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13±0.5mpa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B5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095D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2B86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4DFAE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8988C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EF54C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13±0.5mpa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1D6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2D731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072A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D0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高纯二氧化碳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214B9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D9A4C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20±1kg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531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5BDCF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82F7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D41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液氮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44403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6FDEA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≥ 99.999%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DEE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升</w:t>
            </w:r>
          </w:p>
        </w:tc>
      </w:tr>
      <w:tr w14:paraId="0651B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875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69C74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高纯氮气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9E349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4DDE0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13±0.5mpa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90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4E871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7C3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DE018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1AACE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C</w:t>
            </w:r>
            <w:r>
              <w:rPr>
                <w:sz w:val="24"/>
                <w:szCs w:val="21"/>
              </w:rPr>
              <w:t>O 0.25%</w:t>
            </w:r>
            <w:r>
              <w:rPr>
                <w:rFonts w:hint="eastAsia"/>
                <w:sz w:val="24"/>
                <w:szCs w:val="21"/>
              </w:rPr>
              <w:t>；H</w:t>
            </w:r>
            <w:r>
              <w:rPr>
                <w:sz w:val="24"/>
                <w:szCs w:val="21"/>
              </w:rPr>
              <w:t>e 9.53%</w:t>
            </w:r>
            <w:r>
              <w:rPr>
                <w:rFonts w:hint="eastAsia"/>
                <w:sz w:val="24"/>
                <w:szCs w:val="21"/>
              </w:rPr>
              <w:t>；</w:t>
            </w:r>
            <w:r>
              <w:rPr>
                <w:sz w:val="24"/>
                <w:szCs w:val="21"/>
              </w:rPr>
              <w:t>O2 20.7</w:t>
            </w:r>
            <w:r>
              <w:rPr>
                <w:rFonts w:hint="eastAsia"/>
                <w:sz w:val="24"/>
                <w:szCs w:val="21"/>
              </w:rPr>
              <w:t>%；N</w:t>
            </w:r>
            <w:r>
              <w:rPr>
                <w:sz w:val="24"/>
                <w:szCs w:val="21"/>
              </w:rPr>
              <w:t>2余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508D0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10±0.5mpa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725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75CE1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C367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CAC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氩气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3D3D8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  <w:r>
              <w:rPr>
                <w:sz w:val="24"/>
                <w:szCs w:val="21"/>
              </w:rPr>
              <w:t>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C8154">
            <w:pPr>
              <w:ind w:left="567" w:hanging="567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10±0.5mpa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F9F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0B823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C4DC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655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氮气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7B1B2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4D545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10±0.5mpa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251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6C573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810C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B8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乙炔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0F4EA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EBA7E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2±0.2kg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7ED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193D2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2BE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91ADC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高纯空气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320A4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609DC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10±0.5mpa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839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</w:tbl>
    <w:p w14:paraId="0101DA76"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三、质量标准</w:t>
      </w:r>
    </w:p>
    <w:p w14:paraId="18FE4365">
      <w:pPr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3.1. 投标人应具备《中华人民共和国政府采购法》第二十二条规定的条件，提供下列材料：</w:t>
      </w:r>
    </w:p>
    <w:p w14:paraId="6FB0EE11">
      <w:pPr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(1) 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14:paraId="5A8F4A10">
      <w:pPr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(2) 有依法缴纳税收和社会保障资金的良好记录：有依法缴纳税收和社会保障资金的良好记录（提供资格承诺函）。</w:t>
      </w:r>
    </w:p>
    <w:p w14:paraId="339F7D68">
      <w:pPr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(3) 具有良好的商业信誉和健全的财务会计制度：供应商必须具有良好的商业信誉和健全的财务会计制度（提供资格承诺函）。</w:t>
      </w:r>
    </w:p>
    <w:p w14:paraId="5993F22E">
      <w:pPr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(4) 履行合同所必需的设备和专业技术能力：按投标（响应）文件格式填报设备及专业技术能力情况（提供资格承诺函）。</w:t>
      </w:r>
    </w:p>
    <w:p w14:paraId="382E730D">
      <w:pPr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3.2. 本项目特定的资格要求：</w:t>
      </w:r>
    </w:p>
    <w:p w14:paraId="16A59515">
      <w:pPr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(1) 投标人若为生产企业须具有有效的中华人民共和国药品生产许可证、安全生产许可证、药品注册批件（或药品再注册批件）、气瓶充装许可证；投标人若为经营企业须具有有效的中华人民共和国药品注册批件（或药品再注册批件）、危险化学品经营许可证，同时须提供生产企业的中华人民共和国药品生产许可证、安全生产许可证、药品注册批件（或药品再注册批件）、气瓶充装许可证。</w:t>
      </w:r>
    </w:p>
    <w:p w14:paraId="51B64F5B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(2) 投标人若为联合体投标，需提供《联合体共同投标协议书》（格式见附件1），承运单位须具有有效的危化品运输许可证。投标人若为非联合体投标，则投标人须具有有效的危化品运输许可证。</w:t>
      </w:r>
    </w:p>
    <w:p w14:paraId="74DCF4DD">
      <w:pPr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四、技术要求</w:t>
      </w:r>
    </w:p>
    <w:p w14:paraId="026DE796">
      <w:pPr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4.1. 投标人若为联合体投标，则承运单位须具有有效的危化品运输许可证，运送人员须配备1名驾驶员、1名押运员，驾驶员须具有驾驶员危化品从业资格证，押运员须具有押运员危化品从业资格证，同时须提供与承运单位签署的委托运输协议。投标人若为非联合体投标，则投标人须具有有效的危化品运输许可证，运送人员须配备1名驾驶员、1名押运员，驾驶员须具有驾驶员危化品从业资格证，押运员须具有押运员危化品从业资格证。</w:t>
      </w:r>
    </w:p>
    <w:p w14:paraId="09942B0F">
      <w:pPr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4.2. 投标人所提供的医用气体必须符合《中国药典》2020年版二部要求，医用气体纯度≥99.5%。</w:t>
      </w:r>
    </w:p>
    <w:p w14:paraId="5CE49A1B">
      <w:pPr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4.3. 投标人所供应的各种类气体须满足采购人需求，质量符合国家相关法律法规要求，并根据国家及地方最新标准执行。</w:t>
      </w:r>
    </w:p>
    <w:p w14:paraId="56677BFC">
      <w:pPr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4.4. 投标人所供应的各种类气体，每批次须按规定提供生产厂家的产品合格证、批号及检测报告等相关标识。</w:t>
      </w:r>
    </w:p>
    <w:p w14:paraId="62B4F57E">
      <w:pPr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4.5. 投标人应按照法定或行业要求的规范措施对货物进行包装、确保货物在正常作业和装卸条件下安全无损地到达用户指定地点。包装和运输的费用及装卸完成前相关风险由投标人承担。</w:t>
      </w:r>
    </w:p>
    <w:p w14:paraId="764DC9ED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4.6. 气瓶由中标公司提供。</w:t>
      </w:r>
    </w:p>
    <w:p w14:paraId="53217A5A">
      <w:pPr>
        <w:rPr>
          <w:rFonts w:hint="eastAsia" w:ascii="微软雅黑" w:hAnsi="微软雅黑" w:eastAsia="微软雅黑" w:cs="微软雅黑"/>
          <w:b/>
          <w:bCs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五、质量保证期</w:t>
      </w:r>
    </w:p>
    <w:p w14:paraId="5A9B2FA8">
      <w:pPr>
        <w:spacing w:line="48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5.1. 质保期限：3年。</w:t>
      </w:r>
    </w:p>
    <w:p w14:paraId="2C72197B">
      <w:pPr>
        <w:spacing w:line="48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5.2. 标的完成时间：自合同签订之日起，按需1日内供货。</w:t>
      </w:r>
    </w:p>
    <w:p w14:paraId="4009C001">
      <w:pPr>
        <w:spacing w:line="48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5.3. 验收标准：按技术参数要求验收。</w:t>
      </w:r>
    </w:p>
    <w:p w14:paraId="527133BC">
      <w:pPr>
        <w:spacing w:line="48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六、考核内容</w:t>
      </w:r>
    </w:p>
    <w:p w14:paraId="77CFC526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1.服务期间中标人须做到7*24小时响应，加班加点按时完成，否则视为违约，采购人有权扣除与未按时完成紧急制作项目价款相等的履约保证金，由此造成的损失由中标人承担。</w:t>
      </w:r>
    </w:p>
    <w:p w14:paraId="5AC1852D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2.中标人服务过程中若出现安全问题、质量问题及服务不及时问题所带来的不良后果，除按照相关规定承担法律责任、赔偿损失外，采购人有权单方面解除合同，且中标人需承担由此造成的经济损失。</w:t>
      </w:r>
    </w:p>
    <w:p w14:paraId="077306A6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3.非紧急制作、维修等项目，因中标人原因造成工期延误，每延期1个项目，扣除履约保证金50元。</w:t>
      </w:r>
    </w:p>
    <w:p w14:paraId="2D6DFCF1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4.中标人一年内设计、制作、安装、验收、提供票据及时性等累计10次未达采购人要求，采购人有权终止合同。</w:t>
      </w:r>
    </w:p>
    <w:p w14:paraId="623DDEE1">
      <w:pPr>
        <w:numPr>
          <w:ilvl w:val="0"/>
          <w:numId w:val="2"/>
        </w:numPr>
        <w:spacing w:line="48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服务费支付方式</w:t>
      </w:r>
    </w:p>
    <w:p w14:paraId="79E75012">
      <w:pPr>
        <w:spacing w:line="480" w:lineRule="exact"/>
        <w:ind w:firstLine="480" w:firstLineChars="200"/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标的完成通过终验后，医院于3个月后支付相应金额货款，投标人应先行向医院开具相应金额有效发票。</w:t>
      </w:r>
    </w:p>
    <w:p w14:paraId="70286CCB">
      <w:pPr>
        <w:spacing w:line="480" w:lineRule="exact"/>
        <w:rPr>
          <w:rFonts w:ascii="华文细黑" w:hAnsi="华文细黑" w:eastAsia="华文细黑" w:cs="华文细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八、报价要求</w:t>
      </w:r>
      <w:r>
        <w:rPr>
          <w:rFonts w:hint="eastAsia" w:ascii="华文细黑" w:hAnsi="华文细黑" w:eastAsia="华文细黑" w:cs="华文细黑"/>
          <w:sz w:val="24"/>
        </w:rPr>
        <w:t>（见附件1）</w:t>
      </w:r>
    </w:p>
    <w:p w14:paraId="7130C17A">
      <w:pPr>
        <w:spacing w:line="480" w:lineRule="exact"/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1.</w:t>
      </w:r>
      <w:r>
        <w:rPr>
          <w:rFonts w:hint="eastAsia" w:ascii="华文细黑" w:hAnsi="华文细黑" w:eastAsia="华文细黑" w:cs="华文细黑"/>
          <w:color w:val="000000"/>
          <w:sz w:val="24"/>
        </w:rPr>
        <w:t>报总价。</w:t>
      </w:r>
    </w:p>
    <w:p w14:paraId="015D5E6D">
      <w:pPr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color w:val="000000"/>
          <w:sz w:val="24"/>
        </w:rPr>
        <w:t>2.根据采购人提供的清单进行分项报价。</w:t>
      </w:r>
    </w:p>
    <w:p w14:paraId="71241124">
      <w:pPr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color w:val="000000"/>
          <w:sz w:val="24"/>
        </w:rPr>
        <w:t>3.分项报价合计金额应与总价相同。</w:t>
      </w:r>
    </w:p>
    <w:p w14:paraId="258F6ADC">
      <w:pPr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color w:val="000000"/>
          <w:sz w:val="24"/>
        </w:rPr>
        <w:t>4.清单为年预估量，由采购人结合以往用量测算，采购人对最终用量不作担保，报价时请酌情考虑。</w:t>
      </w:r>
    </w:p>
    <w:p w14:paraId="32745CBC">
      <w:pPr>
        <w:spacing w:line="48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九、材料递交要求</w:t>
      </w:r>
    </w:p>
    <w:p w14:paraId="07835F10">
      <w:pPr>
        <w:pStyle w:val="3"/>
        <w:numPr>
          <w:ilvl w:val="2"/>
          <w:numId w:val="0"/>
        </w:numPr>
        <w:spacing w:line="360" w:lineRule="auto"/>
        <w:rPr>
          <w:rFonts w:ascii="华文细黑" w:hAnsi="华文细黑" w:eastAsia="华文细黑" w:cs="华文细黑"/>
          <w:bCs/>
          <w:sz w:val="24"/>
        </w:rPr>
      </w:pPr>
      <w:r>
        <w:rPr>
          <w:rFonts w:hint="eastAsia" w:ascii="华文细黑" w:hAnsi="华文细黑" w:eastAsia="华文细黑" w:cs="华文细黑"/>
          <w:bCs/>
          <w:sz w:val="24"/>
        </w:rPr>
        <w:t>1.提供以下资料并完整封装。</w:t>
      </w:r>
    </w:p>
    <w:p w14:paraId="4CCED5E0">
      <w:pPr>
        <w:spacing w:line="360" w:lineRule="auto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1）有效期内的公司营业执照复印件，盖公章（见附件3）</w:t>
      </w:r>
      <w:r>
        <w:rPr>
          <w:rFonts w:hint="eastAsia" w:ascii="华文细黑" w:hAnsi="华文细黑" w:eastAsia="华文细黑" w:cs="华文细黑"/>
          <w:sz w:val="24"/>
          <w:szCs w:val="28"/>
        </w:rPr>
        <w:t>；</w:t>
      </w:r>
    </w:p>
    <w:p w14:paraId="7A15C0B8">
      <w:pPr>
        <w:pStyle w:val="6"/>
        <w:spacing w:before="120" w:beforeAutospacing="0" w:after="120" w:afterAutospacing="0" w:line="240" w:lineRule="atLeast"/>
        <w:jc w:val="both"/>
        <w:outlineLvl w:val="0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华文细黑" w:hAnsi="华文细黑" w:eastAsia="华文细黑" w:cs="华文细黑"/>
          <w:color w:val="000000"/>
          <w:sz w:val="24"/>
        </w:rPr>
        <w:t>法定代表人身份证明书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（见附件2）；</w:t>
      </w:r>
    </w:p>
    <w:p w14:paraId="6D013A67">
      <w:pPr>
        <w:pStyle w:val="6"/>
        <w:spacing w:before="120" w:beforeAutospacing="0" w:after="120" w:afterAutospacing="0" w:line="240" w:lineRule="atLeast"/>
        <w:jc w:val="both"/>
        <w:outlineLvl w:val="0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华文细黑" w:hAnsi="华文细黑" w:eastAsia="华文细黑" w:cs="华文细黑"/>
          <w:sz w:val="24"/>
        </w:rPr>
        <w:t>项目总报价表及报价明细表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（见附件1）</w:t>
      </w:r>
    </w:p>
    <w:p w14:paraId="3DF43EC7">
      <w:pPr>
        <w:pStyle w:val="6"/>
        <w:spacing w:before="120" w:beforeAutospacing="0" w:after="120" w:afterAutospacing="0" w:line="240" w:lineRule="atLeast"/>
        <w:jc w:val="both"/>
        <w:outlineLvl w:val="0"/>
        <w:rPr>
          <w:rStyle w:val="9"/>
          <w:rFonts w:ascii="华文细黑" w:hAnsi="华文细黑" w:eastAsia="华文细黑" w:cs="华文细黑"/>
          <w:bCs/>
          <w:color w:val="000000"/>
          <w:sz w:val="24"/>
        </w:rPr>
      </w:pPr>
      <w:r>
        <w:rPr>
          <w:rFonts w:hint="eastAsia" w:ascii="华文细黑" w:hAnsi="华文细黑" w:eastAsia="华文细黑" w:cs="华文细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Style w:val="9"/>
          <w:rFonts w:hint="eastAsia" w:ascii="华文细黑" w:hAnsi="华文细黑" w:eastAsia="华文细黑" w:cs="华文细黑"/>
          <w:bCs/>
          <w:color w:val="000000"/>
          <w:sz w:val="24"/>
        </w:rPr>
        <w:t>递交时间及地点</w:t>
      </w:r>
    </w:p>
    <w:p w14:paraId="7D3F3C85">
      <w:pPr>
        <w:pStyle w:val="6"/>
        <w:spacing w:before="120" w:beforeAutospacing="0" w:after="120" w:afterAutospacing="0" w:line="240" w:lineRule="atLeast"/>
        <w:jc w:val="both"/>
        <w:outlineLvl w:val="0"/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color w:val="000000"/>
          <w:sz w:val="24"/>
        </w:rPr>
        <w:t>1）递交时间：2025年</w:t>
      </w:r>
      <w:r>
        <w:rPr>
          <w:rFonts w:hint="eastAsia" w:ascii="华文细黑" w:hAnsi="华文细黑" w:eastAsia="华文细黑" w:cs="华文细黑"/>
          <w:color w:val="000000"/>
          <w:sz w:val="24"/>
          <w:lang w:val="en-US" w:eastAsia="zh-CN"/>
        </w:rPr>
        <w:t>4</w:t>
      </w:r>
      <w:r>
        <w:rPr>
          <w:rFonts w:hint="eastAsia" w:ascii="华文细黑" w:hAnsi="华文细黑" w:eastAsia="华文细黑" w:cs="华文细黑"/>
          <w:color w:val="000000"/>
          <w:sz w:val="24"/>
        </w:rPr>
        <w:t>月</w:t>
      </w:r>
      <w:r>
        <w:rPr>
          <w:rFonts w:hint="eastAsia" w:ascii="华文细黑" w:hAnsi="华文细黑" w:eastAsia="华文细黑" w:cs="华文细黑"/>
          <w:color w:val="000000"/>
          <w:sz w:val="24"/>
          <w:lang w:val="en-US" w:eastAsia="zh-CN"/>
        </w:rPr>
        <w:t>22</w:t>
      </w:r>
      <w:r>
        <w:rPr>
          <w:rFonts w:hint="eastAsia" w:ascii="华文细黑" w:hAnsi="华文细黑" w:eastAsia="华文细黑" w:cs="华文细黑"/>
          <w:color w:val="000000"/>
          <w:sz w:val="24"/>
        </w:rPr>
        <w:t>日至2025</w:t>
      </w:r>
      <w:bookmarkStart w:id="3" w:name="_GoBack"/>
      <w:bookmarkEnd w:id="3"/>
      <w:r>
        <w:rPr>
          <w:rFonts w:hint="eastAsia" w:ascii="华文细黑" w:hAnsi="华文细黑" w:eastAsia="华文细黑" w:cs="华文细黑"/>
          <w:color w:val="000000"/>
          <w:sz w:val="24"/>
        </w:rPr>
        <w:t>年</w:t>
      </w:r>
      <w:r>
        <w:rPr>
          <w:rFonts w:hint="eastAsia" w:ascii="华文细黑" w:hAnsi="华文细黑" w:eastAsia="华文细黑" w:cs="华文细黑"/>
          <w:color w:val="000000"/>
          <w:sz w:val="24"/>
          <w:lang w:val="en-US" w:eastAsia="zh-CN"/>
        </w:rPr>
        <w:t>4</w:t>
      </w:r>
      <w:r>
        <w:rPr>
          <w:rFonts w:hint="eastAsia" w:ascii="华文细黑" w:hAnsi="华文细黑" w:eastAsia="华文细黑" w:cs="华文细黑"/>
          <w:color w:val="000000"/>
          <w:sz w:val="24"/>
        </w:rPr>
        <w:t>月</w:t>
      </w:r>
      <w:r>
        <w:rPr>
          <w:rFonts w:hint="eastAsia" w:ascii="华文细黑" w:hAnsi="华文细黑" w:eastAsia="华文细黑" w:cs="华文细黑"/>
          <w:color w:val="000000"/>
          <w:sz w:val="24"/>
          <w:lang w:val="en-US" w:eastAsia="zh-CN"/>
        </w:rPr>
        <w:t>29</w:t>
      </w:r>
      <w:r>
        <w:rPr>
          <w:rFonts w:hint="eastAsia" w:ascii="华文细黑" w:hAnsi="华文细黑" w:eastAsia="华文细黑" w:cs="华文细黑"/>
          <w:color w:val="000000"/>
          <w:sz w:val="24"/>
        </w:rPr>
        <w:t>日，北京时间上午8:00-11:00，下午2:00-5:00。</w:t>
      </w:r>
      <w:r>
        <w:rPr>
          <w:rFonts w:hint="eastAsia" w:ascii="华文细黑" w:hAnsi="华文细黑" w:eastAsia="华文细黑" w:cs="华文细黑"/>
          <w:color w:val="000000"/>
          <w:sz w:val="24"/>
        </w:rPr>
        <w:br w:type="textWrapping"/>
      </w:r>
      <w:r>
        <w:rPr>
          <w:rFonts w:hint="eastAsia" w:ascii="华文细黑" w:hAnsi="华文细黑" w:eastAsia="华文细黑" w:cs="华文细黑"/>
          <w:color w:val="000000"/>
          <w:sz w:val="24"/>
        </w:rPr>
        <w:t>2）递交地点：丹阳市教育印刷厂三楼（丹阳市人民医院采购中心）。</w:t>
      </w:r>
      <w:r>
        <w:rPr>
          <w:rFonts w:hint="eastAsia" w:ascii="华文细黑" w:hAnsi="华文细黑" w:eastAsia="华文细黑" w:cs="华文细黑"/>
          <w:color w:val="000000"/>
          <w:sz w:val="24"/>
        </w:rPr>
        <w:br w:type="textWrapping"/>
      </w:r>
      <w:r>
        <w:rPr>
          <w:rFonts w:hint="eastAsia" w:ascii="华文细黑" w:hAnsi="华文细黑" w:eastAsia="华文细黑" w:cs="华文细黑"/>
          <w:color w:val="000000"/>
          <w:sz w:val="24"/>
        </w:rPr>
        <w:t>3）联系人：杨先生；</w:t>
      </w:r>
      <w:r>
        <w:rPr>
          <w:rFonts w:hint="eastAsia" w:ascii="华文细黑" w:hAnsi="华文细黑" w:eastAsia="华文细黑" w:cs="华文细黑"/>
          <w:color w:val="000000"/>
          <w:sz w:val="24"/>
        </w:rPr>
        <w:br w:type="textWrapping"/>
      </w:r>
      <w:r>
        <w:rPr>
          <w:rFonts w:hint="eastAsia" w:ascii="华文细黑" w:hAnsi="华文细黑" w:eastAsia="华文细黑" w:cs="华文细黑"/>
          <w:color w:val="000000"/>
          <w:sz w:val="24"/>
        </w:rPr>
        <w:t>4）联系电话：0511-86553123 15189172512。</w:t>
      </w:r>
    </w:p>
    <w:p w14:paraId="09173592">
      <w:pPr>
        <w:spacing w:line="30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</w:t>
      </w:r>
    </w:p>
    <w:p w14:paraId="4649F4A8">
      <w:pPr>
        <w:spacing w:line="480" w:lineRule="exact"/>
        <w:rPr>
          <w:rFonts w:cs="宋体"/>
          <w:b/>
          <w:bCs/>
          <w:color w:val="000000"/>
          <w:sz w:val="24"/>
        </w:rPr>
      </w:pPr>
    </w:p>
    <w:p w14:paraId="6110BE37">
      <w:pPr>
        <w:spacing w:line="480" w:lineRule="exact"/>
        <w:rPr>
          <w:rFonts w:cs="宋体"/>
          <w:b/>
          <w:bCs/>
          <w:color w:val="000000"/>
          <w:sz w:val="24"/>
        </w:rPr>
      </w:pPr>
    </w:p>
    <w:p w14:paraId="4E15BB0A">
      <w:pPr>
        <w:spacing w:line="480" w:lineRule="exact"/>
        <w:rPr>
          <w:rFonts w:cs="宋体"/>
          <w:b/>
          <w:bCs/>
          <w:color w:val="000000"/>
          <w:sz w:val="24"/>
        </w:rPr>
      </w:pPr>
    </w:p>
    <w:p w14:paraId="053F950F">
      <w:pPr>
        <w:spacing w:line="480" w:lineRule="exact"/>
        <w:rPr>
          <w:rFonts w:cs="宋体"/>
          <w:b/>
          <w:bCs/>
          <w:color w:val="000000"/>
          <w:sz w:val="24"/>
        </w:rPr>
      </w:pPr>
    </w:p>
    <w:p w14:paraId="2AEA3F00">
      <w:pPr>
        <w:spacing w:line="480" w:lineRule="exact"/>
        <w:rPr>
          <w:rFonts w:cs="宋体"/>
          <w:b/>
          <w:bCs/>
          <w:color w:val="000000"/>
          <w:sz w:val="24"/>
        </w:rPr>
      </w:pPr>
      <w:r>
        <w:rPr>
          <w:rFonts w:hint="eastAsia" w:cs="宋体"/>
          <w:b/>
          <w:bCs/>
          <w:color w:val="000000"/>
          <w:sz w:val="24"/>
        </w:rPr>
        <w:t>附件1</w:t>
      </w:r>
    </w:p>
    <w:p w14:paraId="7012DB60">
      <w:pPr>
        <w:snapToGrid w:val="0"/>
        <w:spacing w:line="470" w:lineRule="atLeast"/>
        <w:jc w:val="center"/>
        <w:rPr>
          <w:b/>
          <w:bCs/>
          <w:sz w:val="28"/>
          <w:szCs w:val="28"/>
        </w:rPr>
      </w:pPr>
      <w:bookmarkStart w:id="0" w:name="_Toc26543"/>
      <w:r>
        <w:rPr>
          <w:rFonts w:hint="eastAsia" w:ascii="宋体" w:hAnsi="宋体"/>
          <w:b/>
          <w:bCs/>
          <w:sz w:val="28"/>
          <w:szCs w:val="28"/>
        </w:rPr>
        <w:t>项目总</w:t>
      </w:r>
      <w:r>
        <w:rPr>
          <w:b/>
          <w:bCs/>
          <w:sz w:val="28"/>
          <w:szCs w:val="28"/>
        </w:rPr>
        <w:t>报价</w:t>
      </w:r>
      <w:bookmarkEnd w:id="0"/>
      <w:r>
        <w:rPr>
          <w:rFonts w:hint="eastAsia"/>
          <w:b/>
          <w:bCs/>
          <w:sz w:val="28"/>
          <w:szCs w:val="28"/>
        </w:rPr>
        <w:t>表</w:t>
      </w:r>
    </w:p>
    <w:tbl>
      <w:tblPr>
        <w:tblStyle w:val="7"/>
        <w:tblpPr w:leftFromText="180" w:rightFromText="180" w:vertAnchor="text" w:horzAnchor="page" w:tblpXSpec="center" w:tblpY="350"/>
        <w:tblOverlap w:val="never"/>
        <w:tblW w:w="912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7"/>
        <w:gridCol w:w="2490"/>
        <w:gridCol w:w="1505"/>
        <w:gridCol w:w="2987"/>
      </w:tblGrid>
      <w:tr w14:paraId="6866B3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exact"/>
          <w:jc w:val="center"/>
        </w:trPr>
        <w:tc>
          <w:tcPr>
            <w:tcW w:w="9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C80A79">
            <w:pPr>
              <w:pStyle w:val="1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color w:val="000000"/>
                <w:sz w:val="24"/>
                <w:szCs w:val="24"/>
              </w:rPr>
              <w:t>：丹阳市人民医院</w:t>
            </w:r>
          </w:p>
        </w:tc>
      </w:tr>
      <w:tr w14:paraId="4C227C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exact"/>
          <w:jc w:val="center"/>
        </w:trPr>
        <w:tc>
          <w:tcPr>
            <w:tcW w:w="9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BE8971">
            <w:pPr>
              <w:pStyle w:val="12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</w:p>
        </w:tc>
      </w:tr>
      <w:tr w14:paraId="1BCF3E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3" w:hRule="exact"/>
          <w:jc w:val="center"/>
        </w:trPr>
        <w:tc>
          <w:tcPr>
            <w:tcW w:w="9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65160">
            <w:pPr>
              <w:pStyle w:val="12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 w14:paraId="4AA580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97E38E">
            <w:pPr>
              <w:pStyle w:val="12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A8787B">
            <w:pPr>
              <w:pStyle w:val="12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3A60F">
            <w:pPr>
              <w:pStyle w:val="12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7055C2">
            <w:pPr>
              <w:pStyle w:val="12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37536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A4E115">
            <w:pPr>
              <w:pStyle w:val="12"/>
              <w:jc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项目总报价</w:t>
            </w:r>
          </w:p>
          <w:p w14:paraId="72BF9008">
            <w:pPr>
              <w:pStyle w:val="12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529D2F">
            <w:r>
              <w:rPr>
                <w:rFonts w:hint="eastAsia"/>
                <w:color w:val="000000"/>
                <w:sz w:val="24"/>
              </w:rPr>
              <w:t>（大写）：</w:t>
            </w:r>
          </w:p>
        </w:tc>
      </w:tr>
      <w:tr w14:paraId="18C701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2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C2768C">
            <w:pPr>
              <w:pStyle w:val="12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53A55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（小写）：</w:t>
            </w:r>
          </w:p>
        </w:tc>
      </w:tr>
      <w:tr w14:paraId="2001AA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3E6E8C">
            <w:pPr>
              <w:pStyle w:val="12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报价日期</w:t>
            </w:r>
          </w:p>
        </w:tc>
        <w:tc>
          <w:tcPr>
            <w:tcW w:w="6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F5707">
            <w:pPr>
              <w:rPr>
                <w:color w:val="000000"/>
              </w:rPr>
            </w:pPr>
          </w:p>
        </w:tc>
      </w:tr>
    </w:tbl>
    <w:p w14:paraId="4C16096B">
      <w:pPr>
        <w:rPr>
          <w:b/>
          <w:bCs/>
          <w:sz w:val="32"/>
          <w:szCs w:val="20"/>
        </w:rPr>
      </w:pPr>
    </w:p>
    <w:p w14:paraId="62D81384">
      <w:pPr>
        <w:jc w:val="center"/>
        <w:rPr>
          <w:b/>
          <w:bCs/>
          <w:sz w:val="32"/>
          <w:szCs w:val="20"/>
        </w:rPr>
      </w:pPr>
    </w:p>
    <w:p w14:paraId="23207C5C">
      <w:pPr>
        <w:jc w:val="center"/>
        <w:rPr>
          <w:b/>
          <w:bCs/>
          <w:sz w:val="32"/>
          <w:szCs w:val="20"/>
        </w:rPr>
      </w:pPr>
    </w:p>
    <w:p w14:paraId="5018B8E8">
      <w:pPr>
        <w:jc w:val="center"/>
        <w:rPr>
          <w:bCs/>
          <w:sz w:val="32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22DD014">
      <w:pPr>
        <w:jc w:val="center"/>
        <w:rPr>
          <w:rFonts w:hint="eastAsia"/>
          <w:b/>
          <w:bCs/>
          <w:sz w:val="32"/>
          <w:szCs w:val="20"/>
        </w:rPr>
      </w:pPr>
      <w:r>
        <w:rPr>
          <w:rFonts w:hint="eastAsia"/>
          <w:sz w:val="32"/>
          <w:szCs w:val="20"/>
        </w:rPr>
        <w:t>报价明细表</w:t>
      </w:r>
    </w:p>
    <w:tbl>
      <w:tblPr>
        <w:tblStyle w:val="7"/>
        <w:tblpPr w:leftFromText="180" w:rightFromText="180" w:vertAnchor="text" w:horzAnchor="page" w:tblpXSpec="center" w:tblpY="295"/>
        <w:tblOverlap w:val="never"/>
        <w:tblW w:w="84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2948"/>
        <w:gridCol w:w="1474"/>
        <w:gridCol w:w="794"/>
        <w:gridCol w:w="948"/>
      </w:tblGrid>
      <w:tr w14:paraId="56881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0C3C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BCEA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F33C2">
            <w:pPr>
              <w:snapToGrid w:val="0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5C509">
            <w:pPr>
              <w:jc w:val="center"/>
            </w:pPr>
            <w:r>
              <w:rPr>
                <w:rFonts w:hint="eastAsia"/>
              </w:rPr>
              <w:t>质量标准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8B4B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2645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报价</w:t>
            </w:r>
          </w:p>
        </w:tc>
      </w:tr>
      <w:tr w14:paraId="1EE6B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EEEA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A6FD2">
            <w:pPr>
              <w:ind w:left="567" w:hanging="567"/>
              <w:jc w:val="center"/>
            </w:pPr>
            <w:r>
              <w:rPr>
                <w:rFonts w:hint="eastAsia"/>
              </w:rPr>
              <w:t>医用氧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468E2"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40L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34566"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13±0.5mpa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79B98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3CFFF">
            <w:pPr>
              <w:jc w:val="center"/>
            </w:pPr>
          </w:p>
        </w:tc>
      </w:tr>
      <w:tr w14:paraId="6EF48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F607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EE832">
            <w:pPr>
              <w:ind w:left="567" w:hanging="567"/>
              <w:jc w:val="center"/>
            </w:pPr>
            <w:r>
              <w:rPr>
                <w:rFonts w:hint="eastAsia"/>
              </w:rPr>
              <w:t>医用氧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4792A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10L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D32B5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13±0.5mpa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EC56B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2553C">
            <w:pPr>
              <w:jc w:val="center"/>
            </w:pPr>
          </w:p>
        </w:tc>
      </w:tr>
      <w:tr w14:paraId="52282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5BC7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A4B9">
            <w:pPr>
              <w:ind w:left="567" w:hanging="567"/>
              <w:jc w:val="center"/>
            </w:pPr>
            <w:r>
              <w:rPr>
                <w:rFonts w:hint="eastAsia"/>
              </w:rPr>
              <w:t>医用氧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B4824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4L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78767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13±0.5mpa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845E8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71D43">
            <w:pPr>
              <w:jc w:val="center"/>
            </w:pPr>
          </w:p>
        </w:tc>
      </w:tr>
      <w:tr w14:paraId="57210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CCC2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F3200">
            <w:pPr>
              <w:jc w:val="center"/>
            </w:pPr>
            <w:r>
              <w:rPr>
                <w:rFonts w:hint="eastAsia"/>
              </w:rPr>
              <w:t>高纯二氧化碳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ADF24">
            <w:pPr>
              <w:ind w:left="567" w:hanging="567"/>
              <w:jc w:val="center"/>
            </w:pPr>
            <w:r>
              <w:rPr>
                <w:rFonts w:hint="eastAsia"/>
              </w:rPr>
              <w:t>40L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A0124">
            <w:pPr>
              <w:ind w:left="567" w:hanging="567"/>
              <w:jc w:val="center"/>
            </w:pPr>
            <w:r>
              <w:rPr>
                <w:rFonts w:hint="eastAsia"/>
                <w:lang w:bidi="ar"/>
              </w:rPr>
              <w:t>20±1kg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2CCEA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5B4E4">
            <w:pPr>
              <w:jc w:val="center"/>
            </w:pPr>
          </w:p>
        </w:tc>
      </w:tr>
      <w:tr w14:paraId="76B05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7190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0D8B2">
            <w:pPr>
              <w:jc w:val="center"/>
            </w:pPr>
            <w:r>
              <w:rPr>
                <w:rFonts w:hint="eastAsia"/>
              </w:rPr>
              <w:t>液氮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F1E18">
            <w:pPr>
              <w:ind w:left="567" w:hanging="567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2B4E2">
            <w:pPr>
              <w:ind w:left="567" w:hanging="567"/>
              <w:jc w:val="center"/>
            </w:pPr>
            <w:r>
              <w:rPr>
                <w:rFonts w:hint="eastAsia"/>
              </w:rPr>
              <w:t>≥ 99.999%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76375">
            <w:pPr>
              <w:jc w:val="center"/>
            </w:pPr>
            <w:r>
              <w:rPr>
                <w:rFonts w:hint="eastAsia"/>
              </w:rPr>
              <w:t>升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70716">
            <w:pPr>
              <w:jc w:val="center"/>
            </w:pPr>
          </w:p>
        </w:tc>
      </w:tr>
      <w:tr w14:paraId="6DCAB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4E4F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C3842">
            <w:pPr>
              <w:ind w:left="567" w:hanging="567"/>
              <w:jc w:val="center"/>
            </w:pPr>
            <w:r>
              <w:rPr>
                <w:rFonts w:hint="eastAsia"/>
              </w:rPr>
              <w:t>高纯氮气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6E5F3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40L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80D02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13±0.5mpa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52E1C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92F36">
            <w:pPr>
              <w:jc w:val="center"/>
            </w:pPr>
          </w:p>
        </w:tc>
      </w:tr>
      <w:tr w14:paraId="239EC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B5F9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30107">
            <w:pPr>
              <w:ind w:left="567" w:hanging="567"/>
              <w:jc w:val="center"/>
            </w:pPr>
            <w:r>
              <w:rPr>
                <w:rFonts w:hint="eastAsia"/>
              </w:rPr>
              <w:t>标准气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080C6"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O 0.25%</w:t>
            </w:r>
            <w:r>
              <w:rPr>
                <w:rFonts w:hint="eastAsia"/>
                <w:szCs w:val="21"/>
              </w:rPr>
              <w:t>；H</w:t>
            </w:r>
            <w:r>
              <w:rPr>
                <w:szCs w:val="21"/>
              </w:rPr>
              <w:t>e 9.53%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O2 20.7</w:t>
            </w:r>
            <w:r>
              <w:rPr>
                <w:rFonts w:hint="eastAsia"/>
                <w:szCs w:val="21"/>
              </w:rPr>
              <w:t>%；N</w:t>
            </w:r>
            <w:r>
              <w:rPr>
                <w:szCs w:val="21"/>
              </w:rPr>
              <w:t>2余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</w:rPr>
              <w:t>40L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B9C3F">
            <w:pPr>
              <w:ind w:left="567" w:hanging="567"/>
              <w:jc w:val="center"/>
            </w:pPr>
            <w:r>
              <w:rPr>
                <w:rFonts w:hint="eastAsia"/>
              </w:rPr>
              <w:t>10±0.5mpa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17BA9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B7E78">
            <w:pPr>
              <w:jc w:val="center"/>
            </w:pPr>
          </w:p>
        </w:tc>
      </w:tr>
      <w:tr w14:paraId="3DF0E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9F7E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3F41B">
            <w:pPr>
              <w:jc w:val="center"/>
            </w:pPr>
            <w:r>
              <w:rPr>
                <w:rFonts w:hint="eastAsia"/>
              </w:rPr>
              <w:t>氩气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8AEBF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2C972">
            <w:pPr>
              <w:ind w:left="567" w:hanging="567"/>
              <w:jc w:val="center"/>
              <w:rPr>
                <w:szCs w:val="21"/>
              </w:rPr>
            </w:pPr>
            <w:r>
              <w:rPr>
                <w:rFonts w:hint="eastAsia"/>
              </w:rPr>
              <w:t>10±0.5mpa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5D6A8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D3DFF">
            <w:pPr>
              <w:jc w:val="center"/>
            </w:pPr>
          </w:p>
        </w:tc>
      </w:tr>
      <w:tr w14:paraId="1E4C1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C059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588A3">
            <w:pPr>
              <w:jc w:val="center"/>
            </w:pPr>
            <w:r>
              <w:rPr>
                <w:rFonts w:hint="eastAsia"/>
              </w:rPr>
              <w:t>氮气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8D3B9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40L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D0DA6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10±0.5mpa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1845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41DAC">
            <w:pPr>
              <w:jc w:val="center"/>
            </w:pPr>
          </w:p>
        </w:tc>
      </w:tr>
      <w:tr w14:paraId="2DAD9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185C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263CC">
            <w:pPr>
              <w:jc w:val="center"/>
            </w:pPr>
            <w:r>
              <w:rPr>
                <w:rFonts w:hint="eastAsia"/>
              </w:rPr>
              <w:t>乙炔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06503">
            <w:pPr>
              <w:ind w:left="567" w:hanging="567"/>
              <w:jc w:val="center"/>
            </w:pPr>
            <w:r>
              <w:rPr>
                <w:rFonts w:hint="eastAsia"/>
              </w:rPr>
              <w:t>40L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78F02">
            <w:pPr>
              <w:ind w:left="567" w:hanging="567"/>
              <w:jc w:val="center"/>
            </w:pPr>
            <w:r>
              <w:rPr>
                <w:rFonts w:hint="eastAsia"/>
              </w:rPr>
              <w:t>2±0.2kg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0A8FA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091FF">
            <w:pPr>
              <w:jc w:val="center"/>
            </w:pPr>
          </w:p>
        </w:tc>
      </w:tr>
      <w:tr w14:paraId="05EA8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90F6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3F466">
            <w:pPr>
              <w:ind w:left="567" w:hanging="567"/>
              <w:jc w:val="center"/>
            </w:pPr>
            <w:r>
              <w:rPr>
                <w:rFonts w:hint="eastAsia"/>
              </w:rPr>
              <w:t>高纯空气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E4E29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40L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A01A7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10±0.5mpa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D3B6B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C3F4C">
            <w:pPr>
              <w:jc w:val="center"/>
            </w:pPr>
          </w:p>
        </w:tc>
      </w:tr>
    </w:tbl>
    <w:p w14:paraId="663197A6">
      <w:pPr>
        <w:jc w:val="center"/>
      </w:pPr>
    </w:p>
    <w:p w14:paraId="2F543977">
      <w:pPr>
        <w:pStyle w:val="4"/>
        <w:ind w:left="0" w:firstLine="0"/>
      </w:pPr>
    </w:p>
    <w:p w14:paraId="7FA17A61">
      <w:pPr>
        <w:pStyle w:val="4"/>
        <w:ind w:left="567" w:hanging="760"/>
        <w:rPr>
          <w:rFonts w:hint="eastAsia" w:ascii="宋体" w:hAnsi="宋体" w:cs="宋体"/>
        </w:rPr>
      </w:pPr>
      <w:r>
        <w:t>注：</w:t>
      </w:r>
      <w:r>
        <w:rPr>
          <w:rFonts w:hint="eastAsia" w:ascii="宋体" w:hAnsi="宋体" w:cs="宋体"/>
        </w:rPr>
        <w:t xml:space="preserve">1.投标人必须据实填写此报价表。 </w:t>
      </w:r>
    </w:p>
    <w:p w14:paraId="5370E2A9">
      <w:pPr>
        <w:pStyle w:val="4"/>
        <w:ind w:left="210" w:leftChars="100" w:firstLine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2.采用人民币报价，以元为单位标注。</w:t>
      </w:r>
    </w:p>
    <w:p w14:paraId="41931458">
      <w:pPr>
        <w:pStyle w:val="4"/>
        <w:ind w:left="210" w:leftChars="100" w:firstLine="0"/>
        <w:rPr>
          <w:rFonts w:ascii="宋体" w:hAnsi="宋体" w:cs="宋体"/>
        </w:rPr>
      </w:pPr>
      <w:r>
        <w:rPr>
          <w:rFonts w:hint="eastAsia" w:ascii="宋体" w:hAnsi="宋体" w:cs="宋体"/>
        </w:rPr>
        <w:t>3.报价=控制单价*项目折扣率，报价保留至小数点后两位，四舍五入。</w:t>
      </w:r>
    </w:p>
    <w:p w14:paraId="13BB1013">
      <w:pPr>
        <w:pStyle w:val="4"/>
        <w:ind w:left="0" w:firstLine="0"/>
        <w:rPr>
          <w:rFonts w:ascii="宋体" w:hAnsi="宋体" w:cs="宋体"/>
        </w:rPr>
      </w:pPr>
    </w:p>
    <w:p w14:paraId="618AD371">
      <w:pPr>
        <w:pStyle w:val="4"/>
        <w:ind w:left="0" w:firstLine="0"/>
        <w:rPr>
          <w:rFonts w:ascii="宋体" w:hAnsi="宋体" w:cs="宋体"/>
        </w:rPr>
      </w:pPr>
    </w:p>
    <w:p w14:paraId="4216EEB6">
      <w:pPr>
        <w:pStyle w:val="4"/>
        <w:ind w:left="0" w:firstLine="0"/>
        <w:rPr>
          <w:rFonts w:ascii="宋体" w:hAnsi="宋体" w:cs="宋体"/>
        </w:rPr>
      </w:pPr>
    </w:p>
    <w:p w14:paraId="6BAAD3D1">
      <w:pPr>
        <w:pStyle w:val="4"/>
        <w:ind w:left="0" w:firstLine="0"/>
        <w:rPr>
          <w:rFonts w:ascii="宋体" w:hAnsi="宋体" w:cs="宋体"/>
        </w:rPr>
      </w:pPr>
    </w:p>
    <w:p w14:paraId="490347CC">
      <w:pPr>
        <w:pStyle w:val="4"/>
        <w:ind w:left="0" w:firstLine="0"/>
        <w:rPr>
          <w:rFonts w:ascii="宋体" w:hAnsi="宋体" w:cs="宋体"/>
        </w:rPr>
      </w:pPr>
    </w:p>
    <w:p w14:paraId="3337298B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</w:rPr>
        <w:br w:type="page"/>
      </w:r>
    </w:p>
    <w:p w14:paraId="6E2086AC">
      <w:pPr>
        <w:pStyle w:val="4"/>
        <w:ind w:left="0" w:firstLine="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附件2</w:t>
      </w:r>
    </w:p>
    <w:p w14:paraId="06D41509">
      <w:pPr>
        <w:pStyle w:val="6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法定代表人身份证明书</w:t>
      </w:r>
    </w:p>
    <w:p w14:paraId="196CBA80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1882E201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0AE9693E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C689F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BC689F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59F11027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3DC1E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63DC1E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5CD1C92D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B7B6E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EB7B6E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3837C6DB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A2611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0A2611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3807807B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6A8E0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36A8E0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11FC6BAB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 w14:paraId="6ED5578B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14:paraId="1DA2D088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 w14:paraId="2C5CE5A5">
      <w:pPr>
        <w:pStyle w:val="6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FBAC9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9FBAC9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14:paraId="151237D3">
      <w:pPr>
        <w:pStyle w:val="6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 w14:paraId="232A6FEE">
      <w:pPr>
        <w:pStyle w:val="6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B12A0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3B12A0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</w:p>
    <w:p w14:paraId="037DA598">
      <w:pPr>
        <w:pStyle w:val="6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 w14:paraId="0041D4C6">
      <w:pPr>
        <w:pStyle w:val="2"/>
        <w:numPr>
          <w:ilvl w:val="0"/>
          <w:numId w:val="0"/>
        </w:numPr>
        <w:spacing w:before="240" w:after="60"/>
        <w:jc w:val="center"/>
        <w:rPr>
          <w:rFonts w:cs="宋体"/>
          <w:sz w:val="32"/>
          <w:szCs w:val="32"/>
        </w:rPr>
      </w:pPr>
      <w:bookmarkStart w:id="1" w:name="_Toc10458"/>
    </w:p>
    <w:bookmarkEnd w:id="1"/>
    <w:p w14:paraId="77C6E8C2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bookmarkStart w:id="2" w:name="_Toc15698"/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附件</w:t>
      </w:r>
      <w:r>
        <w:rPr>
          <w:rFonts w:hint="eastAsia" w:cs="宋体"/>
          <w:b/>
          <w:bCs/>
          <w:color w:val="000000"/>
          <w:kern w:val="0"/>
          <w:sz w:val="24"/>
          <w:lang w:bidi="ar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：</w:t>
      </w:r>
    </w:p>
    <w:p w14:paraId="1C423668">
      <w:pPr>
        <w:widowControl/>
        <w:numPr>
          <w:ilvl w:val="0"/>
          <w:numId w:val="3"/>
        </w:numPr>
        <w:jc w:val="center"/>
        <w:outlineLvl w:val="4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2"/>
    </w:p>
    <w:p w14:paraId="3E1838B6">
      <w:pPr>
        <w:pStyle w:val="13"/>
        <w:rPr>
          <w:rFonts w:ascii="宋体" w:hAnsi="宋体" w:cs="宋体"/>
        </w:rPr>
      </w:pPr>
    </w:p>
    <w:p w14:paraId="0C2F5995">
      <w:pPr>
        <w:pStyle w:val="13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营业执照复印件盖公章，粘贴此处</w:t>
      </w:r>
    </w:p>
    <w:p w14:paraId="2FA549D2">
      <w:pPr>
        <w:pStyle w:val="13"/>
        <w:ind w:firstLine="280" w:firstLineChars="100"/>
        <w:rPr>
          <w:rFonts w:ascii="宋体" w:hAnsi="宋体" w:cs="宋体"/>
          <w:sz w:val="28"/>
          <w:szCs w:val="28"/>
        </w:rPr>
      </w:pPr>
    </w:p>
    <w:p w14:paraId="1B306511">
      <w:pPr>
        <w:pStyle w:val="13"/>
        <w:ind w:firstLine="280" w:firstLineChars="100"/>
        <w:rPr>
          <w:rFonts w:ascii="宋体" w:hAnsi="宋体" w:cs="宋体"/>
          <w:sz w:val="28"/>
          <w:szCs w:val="28"/>
        </w:rPr>
      </w:pPr>
    </w:p>
    <w:p w14:paraId="70F96972">
      <w:pPr>
        <w:pStyle w:val="13"/>
        <w:ind w:firstLine="280" w:firstLineChars="100"/>
        <w:rPr>
          <w:rFonts w:ascii="宋体" w:hAnsi="宋体" w:cs="宋体"/>
          <w:sz w:val="28"/>
          <w:szCs w:val="28"/>
        </w:rPr>
      </w:pPr>
    </w:p>
    <w:p w14:paraId="41545D1C">
      <w:pPr>
        <w:pStyle w:val="13"/>
        <w:ind w:firstLine="280" w:firstLineChars="100"/>
        <w:rPr>
          <w:rFonts w:ascii="宋体" w:hAnsi="宋体" w:cs="宋体"/>
          <w:sz w:val="28"/>
          <w:szCs w:val="28"/>
        </w:rPr>
      </w:pPr>
    </w:p>
    <w:p w14:paraId="3BBF6716">
      <w:pPr>
        <w:pStyle w:val="13"/>
        <w:ind w:firstLine="280" w:firstLineChars="100"/>
        <w:rPr>
          <w:rFonts w:ascii="宋体" w:hAnsi="宋体" w:cs="宋体"/>
          <w:sz w:val="28"/>
          <w:szCs w:val="28"/>
        </w:rPr>
      </w:pPr>
    </w:p>
    <w:p w14:paraId="2A520FA9">
      <w:pPr>
        <w:pStyle w:val="13"/>
        <w:ind w:firstLine="280" w:firstLineChars="100"/>
        <w:rPr>
          <w:rFonts w:ascii="宋体" w:hAnsi="宋体" w:cs="宋体"/>
          <w:sz w:val="28"/>
          <w:szCs w:val="28"/>
        </w:rPr>
      </w:pPr>
    </w:p>
    <w:p w14:paraId="38AA6153">
      <w:pPr>
        <w:pStyle w:val="13"/>
        <w:ind w:firstLine="280" w:firstLineChars="100"/>
        <w:rPr>
          <w:rFonts w:ascii="宋体" w:hAnsi="宋体" w:cs="宋体"/>
          <w:sz w:val="28"/>
          <w:szCs w:val="28"/>
        </w:rPr>
      </w:pPr>
    </w:p>
    <w:p w14:paraId="27385EB9">
      <w:pPr>
        <w:pStyle w:val="13"/>
        <w:ind w:firstLine="280" w:firstLineChars="100"/>
        <w:rPr>
          <w:rFonts w:ascii="宋体" w:hAnsi="宋体" w:cs="宋体"/>
          <w:sz w:val="28"/>
          <w:szCs w:val="28"/>
        </w:rPr>
      </w:pPr>
    </w:p>
    <w:p w14:paraId="23669301">
      <w:pPr>
        <w:pStyle w:val="13"/>
        <w:ind w:firstLine="280" w:firstLineChars="100"/>
        <w:rPr>
          <w:rFonts w:ascii="宋体" w:hAnsi="宋体" w:cs="宋体"/>
          <w:sz w:val="28"/>
          <w:szCs w:val="28"/>
        </w:rPr>
      </w:pPr>
    </w:p>
    <w:p w14:paraId="6A7D84B2">
      <w:pPr>
        <w:pStyle w:val="13"/>
        <w:ind w:firstLine="280" w:firstLineChars="100"/>
        <w:rPr>
          <w:rFonts w:ascii="宋体" w:hAnsi="宋体" w:cs="宋体"/>
          <w:sz w:val="28"/>
          <w:szCs w:val="28"/>
        </w:rPr>
      </w:pPr>
    </w:p>
    <w:p w14:paraId="44B41A50">
      <w:pPr>
        <w:pStyle w:val="13"/>
        <w:ind w:firstLine="280" w:firstLineChars="100"/>
        <w:rPr>
          <w:rFonts w:ascii="宋体" w:hAnsi="宋体" w:cs="宋体"/>
          <w:sz w:val="28"/>
          <w:szCs w:val="28"/>
        </w:rPr>
      </w:pPr>
    </w:p>
    <w:p w14:paraId="2F8573AD">
      <w:pPr>
        <w:pStyle w:val="13"/>
        <w:ind w:firstLine="280" w:firstLineChars="100"/>
        <w:rPr>
          <w:rFonts w:ascii="宋体" w:hAnsi="宋体" w:cs="宋体"/>
          <w:sz w:val="28"/>
          <w:szCs w:val="28"/>
        </w:rPr>
      </w:pPr>
    </w:p>
    <w:p w14:paraId="31AC6A7B">
      <w:pPr>
        <w:pStyle w:val="13"/>
        <w:ind w:firstLine="280" w:firstLineChars="100"/>
        <w:rPr>
          <w:rFonts w:ascii="宋体" w:hAnsi="宋体" w:cs="宋体"/>
          <w:sz w:val="28"/>
          <w:szCs w:val="28"/>
        </w:rPr>
      </w:pPr>
    </w:p>
    <w:p w14:paraId="402FFF7C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68E5B126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1C094C52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579DD0D0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736B7DD3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4EC6FF04">
      <w:pPr>
        <w:rPr>
          <w:rFonts w:ascii="华文细黑" w:hAnsi="华文细黑" w:eastAsia="华文细黑" w:cs="华文细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32FD"/>
    <w:multiLevelType w:val="multilevel"/>
    <w:tmpl w:val="890732FD"/>
    <w:lvl w:ilvl="0" w:tentative="0">
      <w:start w:val="1"/>
      <w:numFmt w:val="decimal"/>
      <w:pStyle w:val="2"/>
      <w:lvlText w:val="%1."/>
      <w:lvlJc w:val="left"/>
      <w:pPr>
        <w:ind w:left="330" w:hanging="37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2">
    <w:nsid w:val="C1FF1B52"/>
    <w:multiLevelType w:val="singleLevel"/>
    <w:tmpl w:val="C1FF1B5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8E296E"/>
    <w:rsid w:val="009417C8"/>
    <w:rsid w:val="009527E4"/>
    <w:rsid w:val="00A831AC"/>
    <w:rsid w:val="00EB7DDC"/>
    <w:rsid w:val="0FD9260A"/>
    <w:rsid w:val="21C54666"/>
    <w:rsid w:val="22086D8E"/>
    <w:rsid w:val="2CB2086A"/>
    <w:rsid w:val="2DEC4115"/>
    <w:rsid w:val="3686695F"/>
    <w:rsid w:val="37981326"/>
    <w:rsid w:val="4DA74CDB"/>
    <w:rsid w:val="51E25CE3"/>
    <w:rsid w:val="53C11AC1"/>
    <w:rsid w:val="65CA0EDF"/>
    <w:rsid w:val="678E296E"/>
    <w:rsid w:val="6AE5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spacing w:before="44"/>
      <w:outlineLvl w:val="0"/>
    </w:pPr>
    <w:rPr>
      <w:b/>
      <w:bCs/>
      <w:sz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" w:after="20"/>
      <w:outlineLvl w:val="2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pPr>
      <w:ind w:left="760" w:firstLine="480"/>
    </w:pPr>
    <w:rPr>
      <w:sz w:val="24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索引 41"/>
    <w:basedOn w:val="1"/>
    <w:next w:val="1"/>
    <w:semiHidden/>
    <w:qFormat/>
    <w:uiPriority w:val="0"/>
    <w:pPr>
      <w:ind w:left="1260"/>
    </w:pPr>
    <w:rPr>
      <w:rFonts w:eastAsia="Calibri" w:cs="宋体"/>
      <w:sz w:val="20"/>
      <w:lang w:val="zh-CN"/>
    </w:rPr>
  </w:style>
  <w:style w:type="paragraph" w:customStyle="1" w:styleId="11">
    <w:name w:val="正文（缩进）"/>
    <w:basedOn w:val="1"/>
    <w:autoRedefine/>
    <w:qFormat/>
    <w:uiPriority w:val="0"/>
    <w:pPr>
      <w:ind w:firstLine="480" w:firstLineChars="200"/>
    </w:pPr>
  </w:style>
  <w:style w:type="paragraph" w:customStyle="1" w:styleId="12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styleId="13">
    <w:name w:val="List Paragraph"/>
    <w:basedOn w:val="1"/>
    <w:qFormat/>
    <w:uiPriority w:val="1"/>
    <w:pPr>
      <w:ind w:left="760" w:firstLine="480"/>
    </w:pPr>
  </w:style>
  <w:style w:type="character" w:customStyle="1" w:styleId="14">
    <w:name w:val="font2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2279</Words>
  <Characters>2596</Characters>
  <Lines>24</Lines>
  <Paragraphs>6</Paragraphs>
  <TotalTime>5</TotalTime>
  <ScaleCrop>false</ScaleCrop>
  <LinksUpToDate>false</LinksUpToDate>
  <CharactersWithSpaces>2998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2025-04-21T00:35:00Z</dcterms:created>
  <dc:creator>Administrator</dc:creator>
  <cp:lastModifiedBy>木易三金</cp:lastModifiedBy>
  <dcterms:modified xsi:type="dcterms:W3CDTF">2025-04-22T06:40:39Z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8157E67ADD9F48CF8A102541234B7145_13</vt:lpwstr>
  </property>
  <property fmtid="{D5CDD505-2E9C-101B-9397-08002B2CF9AE}" pid="4" name="KSOTemplateDocerSaveRecord">
    <vt:lpwstr>eyJoZGlkIjoiZDIyMGUwZmNhZjA3YTYxZWYwMzVmM2Q1ZWU5ODAxOWEiLCJ1c2VySWQiOiIxOTc4MTAxNjQifQ==</vt:lpwstr>
  </property>
</Properties>
</file>