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C7994">
      <w:pPr>
        <w:spacing w:line="420" w:lineRule="auto"/>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pacing w:val="-3"/>
          <w:sz w:val="32"/>
          <w:szCs w:val="32"/>
          <w:lang w:val="en-US" w:eastAsia="zh-CN"/>
        </w:rPr>
        <w:t>丹阳市人民医院</w:t>
      </w:r>
      <w:r>
        <w:rPr>
          <w:rFonts w:hint="eastAsia" w:ascii="微软雅黑" w:hAnsi="微软雅黑" w:eastAsia="微软雅黑" w:cs="微软雅黑"/>
          <w:b/>
          <w:bCs/>
          <w:sz w:val="32"/>
          <w:szCs w:val="32"/>
        </w:rPr>
        <w:t>终端安全和准入控制系统</w:t>
      </w:r>
      <w:r>
        <w:rPr>
          <w:rFonts w:hint="eastAsia" w:ascii="微软雅黑" w:hAnsi="微软雅黑" w:eastAsia="微软雅黑" w:cs="微软雅黑"/>
          <w:b/>
          <w:bCs/>
          <w:sz w:val="32"/>
          <w:szCs w:val="32"/>
          <w:lang w:val="en-US" w:eastAsia="zh-CN"/>
        </w:rPr>
        <w:t>采购项目</w:t>
      </w:r>
      <w:r>
        <w:rPr>
          <w:rFonts w:hint="eastAsia" w:ascii="微软雅黑" w:hAnsi="微软雅黑" w:eastAsia="微软雅黑" w:cs="微软雅黑"/>
          <w:b/>
          <w:bCs w:val="0"/>
          <w:sz w:val="32"/>
          <w:szCs w:val="32"/>
          <w:lang w:val="en-US" w:eastAsia="zh-CN"/>
        </w:rPr>
        <w:t>市场调研公告</w:t>
      </w:r>
    </w:p>
    <w:p w14:paraId="003E168E">
      <w:pPr>
        <w:keepNext w:val="0"/>
        <w:keepLines w:val="0"/>
        <w:pageBreakBefore w:val="0"/>
        <w:kinsoku/>
        <w:wordWrap/>
        <w:overflowPunct/>
        <w:topLinePunct w:val="0"/>
        <w:bidi w:val="0"/>
        <w:snapToGrid/>
        <w:spacing w:line="480" w:lineRule="exact"/>
        <w:textAlignment w:val="auto"/>
        <w:rPr>
          <w:rFonts w:hint="eastAsia" w:ascii="微软雅黑" w:hAnsi="微软雅黑" w:eastAsia="微软雅黑" w:cs="微软雅黑"/>
          <w:b/>
          <w:bCs/>
          <w:sz w:val="21"/>
          <w:szCs w:val="21"/>
          <w:highlight w:val="none"/>
          <w:lang w:eastAsia="zh-CN"/>
        </w:rPr>
      </w:pPr>
      <w:r>
        <w:rPr>
          <w:rFonts w:hint="eastAsia" w:ascii="微软雅黑" w:hAnsi="微软雅黑" w:eastAsia="微软雅黑" w:cs="微软雅黑"/>
          <w:b/>
          <w:bCs/>
          <w:sz w:val="21"/>
          <w:szCs w:val="21"/>
          <w:highlight w:val="none"/>
        </w:rPr>
        <w:t>一、项目</w:t>
      </w:r>
      <w:r>
        <w:rPr>
          <w:rFonts w:hint="eastAsia" w:ascii="微软雅黑" w:hAnsi="微软雅黑" w:eastAsia="微软雅黑" w:cs="微软雅黑"/>
          <w:b/>
          <w:bCs/>
          <w:sz w:val="21"/>
          <w:szCs w:val="21"/>
          <w:highlight w:val="none"/>
          <w:lang w:eastAsia="zh-CN"/>
        </w:rPr>
        <w:t>基本情况</w:t>
      </w:r>
    </w:p>
    <w:p w14:paraId="4F383723">
      <w:pPr>
        <w:spacing w:line="420" w:lineRule="auto"/>
        <w:jc w:val="both"/>
        <w:rPr>
          <w:rFonts w:hint="eastAsia" w:ascii="微软雅黑" w:hAnsi="微软雅黑" w:eastAsia="微软雅黑" w:cs="微软雅黑"/>
          <w:b w:val="0"/>
          <w:bCs/>
          <w:sz w:val="21"/>
          <w:szCs w:val="21"/>
          <w:highlight w:val="none"/>
          <w:lang w:val="en-US" w:eastAsia="zh-CN"/>
        </w:rPr>
      </w:pPr>
      <w:r>
        <w:rPr>
          <w:rFonts w:hint="eastAsia" w:ascii="微软雅黑" w:hAnsi="微软雅黑" w:eastAsia="微软雅黑" w:cs="微软雅黑"/>
          <w:b w:val="0"/>
          <w:bCs/>
          <w:sz w:val="21"/>
          <w:szCs w:val="21"/>
          <w:highlight w:val="none"/>
        </w:rPr>
        <w:t>1</w:t>
      </w:r>
      <w:r>
        <w:rPr>
          <w:rFonts w:hint="eastAsia" w:ascii="微软雅黑" w:hAnsi="微软雅黑" w:eastAsia="微软雅黑" w:cs="微软雅黑"/>
          <w:b w:val="0"/>
          <w:bCs/>
          <w:sz w:val="21"/>
          <w:szCs w:val="21"/>
          <w:highlight w:val="none"/>
          <w:lang w:eastAsia="zh-CN"/>
        </w:rPr>
        <w:t>.项目</w:t>
      </w:r>
      <w:r>
        <w:rPr>
          <w:rFonts w:hint="eastAsia" w:ascii="微软雅黑" w:hAnsi="微软雅黑" w:eastAsia="微软雅黑" w:cs="微软雅黑"/>
          <w:b w:val="0"/>
          <w:bCs/>
          <w:sz w:val="21"/>
          <w:szCs w:val="21"/>
          <w:highlight w:val="none"/>
        </w:rPr>
        <w:t>名称：</w:t>
      </w:r>
      <w:r>
        <w:rPr>
          <w:rFonts w:hint="eastAsia" w:ascii="微软雅黑" w:hAnsi="微软雅黑" w:eastAsia="微软雅黑" w:cs="微软雅黑"/>
          <w:sz w:val="21"/>
          <w:szCs w:val="21"/>
        </w:rPr>
        <w:t>终端安全和准入控制系统</w:t>
      </w:r>
      <w:r>
        <w:rPr>
          <w:rFonts w:hint="eastAsia" w:ascii="微软雅黑" w:hAnsi="微软雅黑" w:eastAsia="微软雅黑" w:cs="微软雅黑"/>
          <w:b w:val="0"/>
          <w:bCs w:val="0"/>
          <w:sz w:val="21"/>
          <w:szCs w:val="21"/>
          <w:lang w:val="en-US" w:eastAsia="zh-CN"/>
        </w:rPr>
        <w:t>采购项目</w:t>
      </w:r>
      <w:r>
        <w:rPr>
          <w:rFonts w:hint="eastAsia" w:ascii="微软雅黑" w:hAnsi="微软雅黑" w:eastAsia="微软雅黑" w:cs="微软雅黑"/>
          <w:b w:val="0"/>
          <w:bCs w:val="0"/>
          <w:sz w:val="21"/>
          <w:szCs w:val="21"/>
          <w:highlight w:val="none"/>
          <w:lang w:val="en-US" w:eastAsia="zh-CN"/>
        </w:rPr>
        <w:t>。</w:t>
      </w:r>
    </w:p>
    <w:p w14:paraId="0F4BC4C7">
      <w:pPr>
        <w:pStyle w:val="4"/>
        <w:numPr>
          <w:ilvl w:val="0"/>
          <w:numId w:val="0"/>
        </w:numPr>
        <w:rPr>
          <w:rFonts w:hint="eastAsia" w:ascii="微软雅黑" w:hAnsi="微软雅黑" w:eastAsia="微软雅黑" w:cs="微软雅黑"/>
        </w:rPr>
      </w:pPr>
      <w:r>
        <w:rPr>
          <w:rFonts w:hint="eastAsia" w:ascii="微软雅黑" w:hAnsi="微软雅黑" w:eastAsia="微软雅黑" w:cs="微软雅黑"/>
          <w:b w:val="0"/>
          <w:bCs w:val="0"/>
          <w:sz w:val="21"/>
          <w:szCs w:val="21"/>
          <w:highlight w:val="none"/>
          <w:lang w:val="en-US" w:eastAsia="zh-CN"/>
        </w:rPr>
        <w:t>2.项目需求：</w:t>
      </w:r>
      <w:r>
        <w:rPr>
          <w:rFonts w:hint="eastAsia" w:ascii="微软雅黑" w:hAnsi="微软雅黑" w:eastAsia="微软雅黑" w:cs="微软雅黑"/>
          <w:b w:val="0"/>
          <w:bCs w:val="0"/>
          <w:kern w:val="2"/>
          <w:sz w:val="21"/>
          <w:szCs w:val="22"/>
        </w:rPr>
        <w:t>为保障我院内网数据安全、防范医疗信息系统遭受恶意攻击、规范终端设备接入管理，现需采购部署一套符合医疗行业安全规范的行业安全规范的内网终端安全管理系统*网络准入控制系统，确保我院业务连续性及患者隐私数据安全。</w:t>
      </w:r>
    </w:p>
    <w:p w14:paraId="551AB664">
      <w:pPr>
        <w:jc w:val="both"/>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3.本工程不接受联合体投标，中标后不得转包。</w:t>
      </w:r>
    </w:p>
    <w:p w14:paraId="46B82A3E">
      <w:pPr>
        <w:pStyle w:val="2"/>
        <w:ind w:left="0" w:leftChars="0" w:firstLine="0" w:firstLineChars="0"/>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4.质量保质期：3年。</w:t>
      </w:r>
    </w:p>
    <w:p w14:paraId="1E80BF63">
      <w:pPr>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二、货物名称</w:t>
      </w:r>
    </w:p>
    <w:tbl>
      <w:tblPr>
        <w:tblStyle w:val="9"/>
        <w:tblW w:w="88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401"/>
        <w:gridCol w:w="3075"/>
      </w:tblGrid>
      <w:tr w14:paraId="0347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4" w:type="dxa"/>
            <w:noWrap w:val="0"/>
            <w:vAlign w:val="top"/>
          </w:tcPr>
          <w:p w14:paraId="3EFE2466">
            <w:pPr>
              <w:spacing w:line="360" w:lineRule="auto"/>
              <w:rPr>
                <w:rFonts w:ascii="宋体" w:hAnsi="宋体" w:eastAsia="宋体" w:cs="Times New Roman"/>
                <w:b/>
                <w:szCs w:val="22"/>
              </w:rPr>
            </w:pPr>
            <w:r>
              <w:rPr>
                <w:rFonts w:hint="eastAsia" w:ascii="宋体" w:hAnsi="宋体" w:eastAsia="宋体" w:cs="Times New Roman"/>
                <w:b/>
                <w:szCs w:val="22"/>
              </w:rPr>
              <w:t>序号</w:t>
            </w:r>
          </w:p>
        </w:tc>
        <w:tc>
          <w:tcPr>
            <w:tcW w:w="4401" w:type="dxa"/>
            <w:noWrap w:val="0"/>
            <w:vAlign w:val="top"/>
          </w:tcPr>
          <w:p w14:paraId="3C59B753">
            <w:pPr>
              <w:spacing w:line="360" w:lineRule="auto"/>
              <w:ind w:firstLine="316" w:firstLineChars="150"/>
              <w:rPr>
                <w:rFonts w:ascii="宋体" w:hAnsi="宋体" w:eastAsia="宋体" w:cs="Times New Roman"/>
                <w:b/>
                <w:szCs w:val="22"/>
              </w:rPr>
            </w:pPr>
            <w:r>
              <w:rPr>
                <w:rFonts w:hint="eastAsia" w:ascii="宋体" w:hAnsi="宋体" w:eastAsia="宋体" w:cs="Times New Roman"/>
                <w:b/>
                <w:szCs w:val="22"/>
              </w:rPr>
              <w:t>名称</w:t>
            </w:r>
          </w:p>
        </w:tc>
        <w:tc>
          <w:tcPr>
            <w:tcW w:w="3075" w:type="dxa"/>
            <w:noWrap w:val="0"/>
            <w:vAlign w:val="top"/>
          </w:tcPr>
          <w:p w14:paraId="684C5B4B">
            <w:pPr>
              <w:spacing w:line="360" w:lineRule="auto"/>
              <w:ind w:firstLine="738" w:firstLineChars="350"/>
              <w:rPr>
                <w:rFonts w:ascii="宋体" w:hAnsi="宋体" w:eastAsia="宋体" w:cs="Times New Roman"/>
                <w:b/>
                <w:szCs w:val="22"/>
              </w:rPr>
            </w:pPr>
            <w:r>
              <w:rPr>
                <w:rFonts w:hint="eastAsia" w:ascii="宋体" w:hAnsi="宋体" w:eastAsia="宋体" w:cs="Times New Roman"/>
                <w:b/>
                <w:szCs w:val="22"/>
              </w:rPr>
              <w:t>数量</w:t>
            </w:r>
          </w:p>
        </w:tc>
      </w:tr>
      <w:tr w14:paraId="7854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74" w:type="dxa"/>
            <w:noWrap w:val="0"/>
            <w:vAlign w:val="top"/>
          </w:tcPr>
          <w:p w14:paraId="7E6D344B">
            <w:pPr>
              <w:spacing w:line="360" w:lineRule="auto"/>
              <w:rPr>
                <w:rFonts w:ascii="宋体" w:hAnsi="宋体" w:eastAsia="宋体" w:cs="Times New Roman"/>
                <w:szCs w:val="22"/>
              </w:rPr>
            </w:pPr>
            <w:r>
              <w:rPr>
                <w:rFonts w:hint="eastAsia" w:ascii="宋体" w:hAnsi="宋体" w:eastAsia="宋体" w:cs="Times New Roman"/>
                <w:szCs w:val="22"/>
              </w:rPr>
              <w:t>1</w:t>
            </w:r>
          </w:p>
        </w:tc>
        <w:tc>
          <w:tcPr>
            <w:tcW w:w="4401" w:type="dxa"/>
            <w:noWrap w:val="0"/>
            <w:vAlign w:val="top"/>
          </w:tcPr>
          <w:p w14:paraId="1BFAFBA4">
            <w:pPr>
              <w:spacing w:line="360" w:lineRule="auto"/>
              <w:rPr>
                <w:rFonts w:ascii="宋体" w:hAnsi="宋体" w:eastAsia="宋体" w:cs="Times New Roman"/>
                <w:szCs w:val="22"/>
              </w:rPr>
            </w:pPr>
            <w:r>
              <w:rPr>
                <w:rFonts w:hint="eastAsia" w:ascii="宋体" w:hAnsi="宋体" w:eastAsia="宋体" w:cs="宋体"/>
                <w:szCs w:val="21"/>
              </w:rPr>
              <w:t>终端安全管理和准入控制系统</w:t>
            </w:r>
          </w:p>
        </w:tc>
        <w:tc>
          <w:tcPr>
            <w:tcW w:w="3075" w:type="dxa"/>
            <w:noWrap w:val="0"/>
            <w:vAlign w:val="top"/>
          </w:tcPr>
          <w:p w14:paraId="3AD1CA0A">
            <w:pPr>
              <w:spacing w:line="360" w:lineRule="auto"/>
              <w:ind w:firstLine="315" w:firstLineChars="150"/>
              <w:rPr>
                <w:rFonts w:ascii="宋体" w:hAnsi="宋体" w:eastAsia="宋体" w:cs="Times New Roman"/>
                <w:szCs w:val="22"/>
              </w:rPr>
            </w:pPr>
            <w:r>
              <w:rPr>
                <w:rFonts w:hint="eastAsia" w:ascii="宋体" w:hAnsi="宋体" w:eastAsia="宋体" w:cs="Times New Roman"/>
                <w:szCs w:val="22"/>
              </w:rPr>
              <w:t>一套（含800点）</w:t>
            </w:r>
          </w:p>
        </w:tc>
      </w:tr>
    </w:tbl>
    <w:p w14:paraId="2CA6FCFF">
      <w:pPr>
        <w:pStyle w:val="2"/>
        <w:rPr>
          <w:rFonts w:hint="eastAsia"/>
          <w:lang w:val="en-US" w:eastAsia="zh-CN"/>
        </w:rPr>
      </w:pPr>
    </w:p>
    <w:p w14:paraId="5F11A5BB">
      <w:pPr>
        <w:numPr>
          <w:ilvl w:val="0"/>
          <w:numId w:val="2"/>
        </w:numPr>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技术参数</w:t>
      </w:r>
    </w:p>
    <w:p w14:paraId="2EED3DD1">
      <w:pPr>
        <w:numPr>
          <w:ilvl w:val="0"/>
          <w:numId w:val="0"/>
        </w:numPr>
        <w:spacing w:line="360" w:lineRule="auto"/>
        <w:ind w:leftChars="0"/>
        <w:rPr>
          <w:rFonts w:hint="eastAsia" w:ascii="宋体" w:hAnsi="宋体"/>
        </w:rPr>
      </w:pPr>
      <w:r>
        <w:rPr>
          <w:rFonts w:hint="eastAsia" w:ascii="宋体" w:hAnsi="宋体"/>
        </w:rPr>
        <w:t>终端安全管理和准入控制系统参数要求</w:t>
      </w:r>
    </w:p>
    <w:tbl>
      <w:tblPr>
        <w:tblStyle w:val="9"/>
        <w:tblW w:w="9463" w:type="dxa"/>
        <w:jc w:val="center"/>
        <w:tblLayout w:type="fixed"/>
        <w:tblCellMar>
          <w:top w:w="0" w:type="dxa"/>
          <w:left w:w="108" w:type="dxa"/>
          <w:bottom w:w="0" w:type="dxa"/>
          <w:right w:w="108" w:type="dxa"/>
        </w:tblCellMar>
      </w:tblPr>
      <w:tblGrid>
        <w:gridCol w:w="736"/>
        <w:gridCol w:w="2003"/>
        <w:gridCol w:w="6724"/>
      </w:tblGrid>
      <w:tr w14:paraId="5B3908C5">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FF0F061">
            <w:pPr>
              <w:jc w:val="center"/>
              <w:textAlignment w:val="center"/>
              <w:rPr>
                <w:rFonts w:ascii="宋体" w:hAnsi="宋体" w:cs="宋体"/>
                <w:szCs w:val="21"/>
              </w:rPr>
            </w:pPr>
            <w:r>
              <w:rPr>
                <w:rFonts w:hint="eastAsia" w:ascii="宋体" w:hAnsi="宋体" w:cs="宋体"/>
                <w:szCs w:val="21"/>
              </w:rPr>
              <w:t>序号</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D92C135">
            <w:pPr>
              <w:jc w:val="center"/>
              <w:textAlignment w:val="center"/>
              <w:rPr>
                <w:rFonts w:ascii="宋体" w:hAnsi="宋体" w:cs="宋体"/>
                <w:szCs w:val="21"/>
              </w:rPr>
            </w:pPr>
            <w:r>
              <w:rPr>
                <w:rFonts w:hint="eastAsia" w:ascii="宋体" w:hAnsi="宋体" w:cs="宋体"/>
                <w:szCs w:val="21"/>
              </w:rPr>
              <w:t>模块</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F72D6B2">
            <w:pPr>
              <w:textAlignment w:val="center"/>
              <w:rPr>
                <w:rFonts w:ascii="宋体" w:hAnsi="宋体" w:cs="宋体"/>
                <w:szCs w:val="21"/>
              </w:rPr>
            </w:pPr>
            <w:r>
              <w:rPr>
                <w:rFonts w:hint="eastAsia" w:ascii="宋体" w:hAnsi="宋体" w:cs="宋体"/>
                <w:szCs w:val="21"/>
              </w:rPr>
              <w:t>详细参数</w:t>
            </w:r>
          </w:p>
        </w:tc>
      </w:tr>
      <w:tr w14:paraId="7F0869AD">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557786A">
            <w:pPr>
              <w:pStyle w:val="2"/>
              <w:ind w:left="0" w:leftChars="0" w:firstLine="0" w:firstLineChars="0"/>
              <w:rPr>
                <w:rFonts w:ascii="宋体" w:hAnsi="宋体" w:cs="宋体"/>
                <w:sz w:val="21"/>
                <w:szCs w:val="21"/>
              </w:rPr>
            </w:pPr>
            <w:r>
              <w:rPr>
                <w:rFonts w:hint="eastAsia" w:ascii="宋体" w:hAnsi="宋体" w:cs="宋体"/>
                <w:sz w:val="21"/>
                <w:szCs w:val="21"/>
              </w:rPr>
              <w:t>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04865A3E">
            <w:pPr>
              <w:pStyle w:val="2"/>
              <w:ind w:left="0" w:leftChars="0" w:firstLine="0" w:firstLineChars="0"/>
              <w:rPr>
                <w:rFonts w:hint="eastAsia" w:ascii="宋体" w:hAnsi="宋体" w:cs="宋体"/>
                <w:sz w:val="21"/>
                <w:szCs w:val="21"/>
              </w:rPr>
            </w:pPr>
            <w:r>
              <w:rPr>
                <w:rFonts w:hint="eastAsia" w:ascii="宋体" w:hAnsi="宋体" w:cs="宋体"/>
                <w:sz w:val="21"/>
                <w:szCs w:val="21"/>
              </w:rPr>
              <w:t>终端准入控制系统</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82D0D9D">
            <w:pPr>
              <w:pStyle w:val="2"/>
              <w:ind w:left="0" w:leftChars="0" w:firstLine="0" w:firstLineChars="0"/>
              <w:rPr>
                <w:rFonts w:hint="eastAsia" w:ascii="宋体" w:hAnsi="宋体" w:cs="宋体"/>
                <w:sz w:val="21"/>
                <w:szCs w:val="21"/>
              </w:rPr>
            </w:pPr>
            <w:r>
              <w:rPr>
                <w:rFonts w:hint="eastAsia" w:ascii="宋体" w:hAnsi="宋体" w:cs="宋体"/>
                <w:sz w:val="21"/>
                <w:szCs w:val="21"/>
              </w:rPr>
              <w:t>系统具备丰富的终端安全管理功能，包括网络准入控制、日志审计、远程协助，移动存储管理、外设管理、系统盘还原保护、补丁管理、运维管理、水印管理等核心管理功能，终端支持PC端和安卓端的管理。</w:t>
            </w:r>
          </w:p>
        </w:tc>
      </w:tr>
      <w:tr w14:paraId="319B0537">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08FE88">
            <w:pPr>
              <w:pStyle w:val="2"/>
              <w:ind w:left="0" w:leftChars="0" w:firstLine="0" w:firstLineChars="0"/>
              <w:rPr>
                <w:rFonts w:ascii="宋体" w:hAnsi="宋体" w:cs="宋体"/>
                <w:sz w:val="21"/>
                <w:szCs w:val="21"/>
              </w:rPr>
            </w:pPr>
            <w:r>
              <w:rPr>
                <w:rFonts w:hint="eastAsia" w:ascii="宋体" w:hAnsi="宋体" w:cs="宋体"/>
                <w:sz w:val="21"/>
                <w:szCs w:val="21"/>
              </w:rPr>
              <w:t>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59DA86E">
            <w:pPr>
              <w:pStyle w:val="2"/>
              <w:ind w:left="0" w:leftChars="0" w:firstLine="0" w:firstLineChars="0"/>
              <w:rPr>
                <w:rFonts w:ascii="宋体" w:hAnsi="宋体" w:cs="宋体"/>
                <w:sz w:val="21"/>
                <w:szCs w:val="21"/>
              </w:rPr>
            </w:pPr>
            <w:r>
              <w:rPr>
                <w:rFonts w:hint="eastAsia" w:ascii="宋体" w:hAnsi="宋体" w:cs="宋体"/>
                <w:sz w:val="21"/>
                <w:szCs w:val="21"/>
              </w:rPr>
              <w:t>★终端管理构架</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E6BB663">
            <w:pPr>
              <w:pStyle w:val="2"/>
              <w:ind w:left="0" w:leftChars="0" w:firstLine="0" w:firstLineChars="0"/>
              <w:rPr>
                <w:rFonts w:ascii="宋体" w:hAnsi="宋体" w:cs="宋体"/>
                <w:sz w:val="21"/>
                <w:szCs w:val="21"/>
              </w:rPr>
            </w:pPr>
            <w:r>
              <w:rPr>
                <w:rFonts w:hint="eastAsia" w:ascii="宋体" w:hAnsi="宋体" w:cs="宋体"/>
                <w:sz w:val="21"/>
                <w:szCs w:val="21"/>
              </w:rPr>
              <w:t>系统对于Windows终端、安卓终端、信创终端管理在同一个管理平台下，为了保证日常对于终端运维的及时性，终端管理部分为C/S构架，控制台位EXE模式，管理员人员可以在控制台对于终端进行策略配置，远程运维。（须供截图证明）</w:t>
            </w:r>
          </w:p>
        </w:tc>
      </w:tr>
      <w:tr w14:paraId="542F1C0B">
        <w:tblPrEx>
          <w:tblCellMar>
            <w:top w:w="0" w:type="dxa"/>
            <w:left w:w="108" w:type="dxa"/>
            <w:bottom w:w="0" w:type="dxa"/>
            <w:right w:w="108" w:type="dxa"/>
          </w:tblCellMar>
        </w:tblPrEx>
        <w:trPr>
          <w:trHeight w:val="81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523859">
            <w:pPr>
              <w:pStyle w:val="2"/>
              <w:ind w:left="0" w:leftChars="0" w:firstLine="0" w:firstLineChars="0"/>
              <w:rPr>
                <w:rFonts w:ascii="宋体" w:hAnsi="宋体" w:cs="宋体"/>
                <w:sz w:val="21"/>
                <w:szCs w:val="21"/>
              </w:rPr>
            </w:pPr>
            <w:r>
              <w:rPr>
                <w:rFonts w:hint="eastAsia" w:ascii="宋体" w:hAnsi="宋体" w:cs="宋体"/>
                <w:sz w:val="21"/>
                <w:szCs w:val="21"/>
              </w:rPr>
              <w:t>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9DC8EBA">
            <w:pPr>
              <w:pStyle w:val="2"/>
              <w:ind w:left="0" w:leftChars="0" w:firstLine="0" w:firstLineChars="0"/>
              <w:rPr>
                <w:rFonts w:hint="eastAsia" w:ascii="宋体" w:hAnsi="宋体" w:cs="宋体"/>
                <w:sz w:val="21"/>
                <w:szCs w:val="21"/>
              </w:rPr>
            </w:pPr>
            <w:r>
              <w:rPr>
                <w:rFonts w:hint="eastAsia" w:ascii="宋体" w:hAnsi="宋体" w:cs="宋体"/>
                <w:sz w:val="21"/>
                <w:szCs w:val="21"/>
              </w:rPr>
              <w:t>准入技术</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344FD1E0">
            <w:pPr>
              <w:pStyle w:val="2"/>
              <w:ind w:left="0" w:leftChars="0" w:firstLine="0" w:firstLineChars="0"/>
              <w:rPr>
                <w:rFonts w:hint="eastAsia" w:ascii="宋体" w:hAnsi="宋体" w:cs="宋体"/>
                <w:sz w:val="21"/>
                <w:szCs w:val="21"/>
              </w:rPr>
            </w:pPr>
            <w:r>
              <w:rPr>
                <w:rFonts w:hint="eastAsia" w:ascii="宋体" w:hAnsi="宋体" w:cs="宋体"/>
                <w:sz w:val="21"/>
                <w:szCs w:val="21"/>
              </w:rPr>
              <w:t>1、支持高级别安全性的准入控制，如802.1X认证、DHCP认证等，并提供系统功能截图。</w:t>
            </w:r>
          </w:p>
          <w:p w14:paraId="3A421506">
            <w:pPr>
              <w:pStyle w:val="2"/>
              <w:ind w:left="0" w:leftChars="0" w:firstLine="0" w:firstLineChars="0"/>
              <w:rPr>
                <w:rFonts w:hint="eastAsia" w:ascii="宋体" w:hAnsi="宋体" w:cs="宋体"/>
                <w:sz w:val="21"/>
                <w:szCs w:val="21"/>
              </w:rPr>
            </w:pPr>
            <w:r>
              <w:rPr>
                <w:rFonts w:hint="eastAsia" w:ascii="宋体" w:hAnsi="宋体" w:cs="宋体"/>
                <w:sz w:val="21"/>
                <w:szCs w:val="21"/>
              </w:rPr>
              <w:t>2、镜像准入：支持网络镜像准入，准入设备旁路接入在核心交换机，通过获取核心的网络镜像数据来控制网络设备的准入，并提供系统功能截图。</w:t>
            </w:r>
          </w:p>
          <w:p w14:paraId="0BC0ACDE">
            <w:pPr>
              <w:pStyle w:val="2"/>
              <w:ind w:left="0" w:leftChars="0" w:firstLine="0" w:firstLineChars="0"/>
              <w:rPr>
                <w:rFonts w:hint="eastAsia" w:ascii="宋体" w:hAnsi="宋体" w:cs="宋体"/>
                <w:sz w:val="21"/>
                <w:szCs w:val="21"/>
              </w:rPr>
            </w:pPr>
            <w:r>
              <w:rPr>
                <w:rFonts w:hint="eastAsia" w:ascii="宋体" w:hAnsi="宋体" w:cs="宋体"/>
                <w:sz w:val="21"/>
                <w:szCs w:val="21"/>
              </w:rPr>
              <w:t>3、VLAN准入：系统支持vlan准入，可以快速识别接入层交换机的终端接入，终端接入时，不需要访问任何网络数据，系统可以在侦测并报警，可根据测率对其进行放行或者阻断，并提供系统功能截图。</w:t>
            </w:r>
          </w:p>
          <w:p w14:paraId="492FF63C">
            <w:pPr>
              <w:pStyle w:val="2"/>
              <w:ind w:left="0" w:leftChars="0" w:firstLine="0" w:firstLineChars="0"/>
              <w:rPr>
                <w:rFonts w:hint="eastAsia" w:ascii="宋体" w:hAnsi="宋体" w:cs="宋体"/>
                <w:sz w:val="21"/>
                <w:szCs w:val="21"/>
              </w:rPr>
            </w:pPr>
            <w:r>
              <w:rPr>
                <w:rFonts w:hint="eastAsia" w:ascii="宋体" w:hAnsi="宋体" w:cs="宋体"/>
                <w:sz w:val="21"/>
                <w:szCs w:val="21"/>
              </w:rPr>
              <w:t>4、提供Radius认证，支持无线控制器接入mac地址认证。</w:t>
            </w:r>
          </w:p>
          <w:p w14:paraId="7D4186C7">
            <w:pPr>
              <w:pStyle w:val="2"/>
              <w:ind w:left="0" w:leftChars="0" w:firstLine="0" w:firstLineChars="0"/>
              <w:rPr>
                <w:rFonts w:hint="eastAsia" w:ascii="宋体" w:hAnsi="宋体" w:cs="宋体"/>
                <w:sz w:val="21"/>
                <w:szCs w:val="21"/>
              </w:rPr>
            </w:pPr>
            <w:r>
              <w:rPr>
                <w:rFonts w:hint="eastAsia" w:ascii="宋体" w:hAnsi="宋体" w:cs="宋体"/>
                <w:sz w:val="21"/>
                <w:szCs w:val="21"/>
              </w:rPr>
              <w:t>5、提供DHCP服务器功能，支持分配地址IP-MAC静态绑定，并提供批量静态绑定功能。</w:t>
            </w:r>
          </w:p>
        </w:tc>
      </w:tr>
      <w:tr w14:paraId="170E4823">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976465A">
            <w:pPr>
              <w:pStyle w:val="2"/>
              <w:ind w:left="0" w:leftChars="0" w:firstLine="0" w:firstLineChars="0"/>
              <w:rPr>
                <w:rFonts w:ascii="宋体" w:hAnsi="宋体" w:cs="宋体"/>
                <w:sz w:val="21"/>
                <w:szCs w:val="21"/>
              </w:rPr>
            </w:pPr>
            <w:r>
              <w:rPr>
                <w:rFonts w:hint="eastAsia" w:ascii="宋体" w:hAnsi="宋体" w:cs="宋体"/>
                <w:sz w:val="21"/>
                <w:szCs w:val="21"/>
              </w:rPr>
              <w:t>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723FEF9E">
            <w:pPr>
              <w:pStyle w:val="2"/>
              <w:ind w:left="0" w:leftChars="0" w:firstLine="0" w:firstLineChars="0"/>
              <w:rPr>
                <w:rFonts w:hint="eastAsia" w:ascii="宋体" w:hAnsi="宋体" w:cs="宋体"/>
                <w:sz w:val="21"/>
                <w:szCs w:val="21"/>
              </w:rPr>
            </w:pPr>
            <w:r>
              <w:rPr>
                <w:rFonts w:hint="eastAsia" w:ascii="宋体" w:hAnsi="宋体" w:cs="宋体"/>
                <w:sz w:val="21"/>
                <w:szCs w:val="21"/>
              </w:rPr>
              <w:t>准入认证模式</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8A03AB3">
            <w:pPr>
              <w:pStyle w:val="2"/>
              <w:ind w:left="0" w:leftChars="0" w:firstLine="0" w:firstLineChars="0"/>
              <w:rPr>
                <w:rFonts w:hint="eastAsia" w:ascii="宋体" w:hAnsi="宋体" w:cs="宋体"/>
                <w:sz w:val="21"/>
                <w:szCs w:val="21"/>
              </w:rPr>
            </w:pPr>
            <w:r>
              <w:rPr>
                <w:rFonts w:hint="eastAsia" w:ascii="宋体" w:hAnsi="宋体" w:cs="宋体"/>
                <w:sz w:val="21"/>
                <w:szCs w:val="21"/>
              </w:rPr>
              <w:t>1、客户端模式准入：终端需安装准入客户端并经合规检测后符合管理员指定的要求方可入网。</w:t>
            </w:r>
          </w:p>
          <w:p w14:paraId="090C5B16">
            <w:pPr>
              <w:pStyle w:val="2"/>
              <w:ind w:left="0" w:leftChars="0" w:firstLine="0" w:firstLineChars="0"/>
              <w:rPr>
                <w:rFonts w:hint="eastAsia" w:ascii="宋体" w:hAnsi="宋体" w:cs="宋体"/>
                <w:sz w:val="21"/>
                <w:szCs w:val="21"/>
              </w:rPr>
            </w:pPr>
            <w:r>
              <w:rPr>
                <w:rFonts w:hint="eastAsia" w:ascii="宋体" w:hAnsi="宋体" w:cs="宋体"/>
                <w:sz w:val="21"/>
                <w:szCs w:val="21"/>
              </w:rPr>
              <w:t>2、无客户端模式准入：准入支持无客户端模式网络准入，精确识别所有网络设备并加以限制。</w:t>
            </w:r>
          </w:p>
        </w:tc>
      </w:tr>
      <w:tr w14:paraId="515544F6">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B80F1">
            <w:pPr>
              <w:pStyle w:val="2"/>
              <w:ind w:left="0" w:leftChars="0" w:firstLine="0" w:firstLineChars="0"/>
              <w:rPr>
                <w:rFonts w:ascii="宋体" w:hAnsi="宋体" w:cs="宋体"/>
                <w:sz w:val="21"/>
                <w:szCs w:val="21"/>
              </w:rPr>
            </w:pPr>
            <w:r>
              <w:rPr>
                <w:rFonts w:hint="eastAsia" w:ascii="宋体" w:hAnsi="宋体" w:cs="宋体"/>
                <w:sz w:val="21"/>
                <w:szCs w:val="21"/>
              </w:rPr>
              <w:t>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DD3AA8B">
            <w:pPr>
              <w:pStyle w:val="2"/>
              <w:ind w:left="0" w:leftChars="0" w:firstLine="0" w:firstLineChars="0"/>
              <w:rPr>
                <w:rFonts w:hint="eastAsia" w:ascii="宋体" w:hAnsi="宋体" w:cs="宋体"/>
                <w:sz w:val="21"/>
                <w:szCs w:val="21"/>
              </w:rPr>
            </w:pPr>
            <w:r>
              <w:rPr>
                <w:rFonts w:hint="eastAsia" w:ascii="宋体" w:hAnsi="宋体" w:cs="宋体"/>
                <w:sz w:val="21"/>
                <w:szCs w:val="21"/>
              </w:rPr>
              <w:t>哑终端认证与防伪检查</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C79BB66">
            <w:pPr>
              <w:pStyle w:val="2"/>
              <w:ind w:left="0" w:leftChars="0" w:firstLine="0" w:firstLineChars="0"/>
              <w:rPr>
                <w:rFonts w:hint="eastAsia" w:ascii="宋体" w:hAnsi="宋体" w:cs="宋体"/>
                <w:sz w:val="21"/>
                <w:szCs w:val="21"/>
              </w:rPr>
            </w:pPr>
            <w:r>
              <w:rPr>
                <w:rFonts w:hint="eastAsia" w:ascii="宋体" w:hAnsi="宋体" w:cs="宋体"/>
                <w:sz w:val="21"/>
                <w:szCs w:val="21"/>
              </w:rPr>
              <w:t>1、系统支持对无线设备、自助机、信息屏等哑终端接入。</w:t>
            </w:r>
          </w:p>
          <w:p w14:paraId="342EB2A9">
            <w:pPr>
              <w:pStyle w:val="2"/>
              <w:ind w:left="0" w:leftChars="0" w:firstLine="0" w:firstLineChars="0"/>
              <w:rPr>
                <w:rFonts w:hint="eastAsia" w:ascii="宋体" w:hAnsi="宋体" w:cs="宋体"/>
                <w:sz w:val="21"/>
                <w:szCs w:val="21"/>
              </w:rPr>
            </w:pPr>
            <w:r>
              <w:rPr>
                <w:rFonts w:hint="eastAsia" w:ascii="宋体" w:hAnsi="宋体" w:cs="宋体"/>
                <w:sz w:val="21"/>
                <w:szCs w:val="21"/>
              </w:rPr>
              <w:t>2、系统能通过终端指纹识别技术鉴别非法哑终端并阻断其入网。</w:t>
            </w:r>
          </w:p>
          <w:p w14:paraId="1953F78C">
            <w:pPr>
              <w:pStyle w:val="2"/>
              <w:ind w:left="0" w:leftChars="0" w:firstLine="0" w:firstLineChars="0"/>
              <w:rPr>
                <w:rFonts w:hint="eastAsia" w:ascii="宋体" w:hAnsi="宋体" w:cs="宋体"/>
                <w:sz w:val="21"/>
                <w:szCs w:val="21"/>
              </w:rPr>
            </w:pPr>
            <w:r>
              <w:rPr>
                <w:rFonts w:hint="eastAsia" w:ascii="宋体" w:hAnsi="宋体" w:cs="宋体"/>
                <w:sz w:val="21"/>
                <w:szCs w:val="21"/>
              </w:rPr>
              <w:t>哑终端认证需注册并经管理员审核后方可入网。</w:t>
            </w:r>
          </w:p>
        </w:tc>
      </w:tr>
      <w:tr w14:paraId="49297865">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5B1B31">
            <w:pPr>
              <w:pStyle w:val="2"/>
              <w:ind w:left="0" w:leftChars="0" w:firstLine="0" w:firstLineChars="0"/>
              <w:rPr>
                <w:rFonts w:ascii="宋体" w:hAnsi="宋体" w:cs="宋体"/>
                <w:sz w:val="21"/>
                <w:szCs w:val="21"/>
              </w:rPr>
            </w:pPr>
            <w:r>
              <w:rPr>
                <w:rFonts w:hint="eastAsia" w:ascii="宋体" w:hAnsi="宋体" w:cs="宋体"/>
                <w:sz w:val="21"/>
                <w:szCs w:val="21"/>
              </w:rPr>
              <w:t>6</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E247D1E">
            <w:pPr>
              <w:pStyle w:val="2"/>
              <w:ind w:left="0" w:leftChars="0" w:firstLine="0" w:firstLineChars="0"/>
              <w:rPr>
                <w:rFonts w:hint="eastAsia" w:ascii="宋体" w:hAnsi="宋体" w:cs="宋体"/>
                <w:sz w:val="21"/>
                <w:szCs w:val="21"/>
              </w:rPr>
            </w:pPr>
            <w:r>
              <w:rPr>
                <w:rFonts w:hint="eastAsia" w:ascii="宋体" w:hAnsi="宋体" w:cs="宋体"/>
                <w:sz w:val="21"/>
                <w:szCs w:val="21"/>
              </w:rPr>
              <w:t>▲全网资产统计与展示</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0AC186F">
            <w:pPr>
              <w:pStyle w:val="2"/>
              <w:ind w:left="0" w:leftChars="0" w:firstLine="0" w:firstLineChars="0"/>
              <w:rPr>
                <w:rFonts w:hint="eastAsia" w:ascii="宋体" w:hAnsi="宋体" w:cs="宋体"/>
                <w:sz w:val="21"/>
                <w:szCs w:val="21"/>
              </w:rPr>
            </w:pPr>
            <w:r>
              <w:rPr>
                <w:rFonts w:hint="eastAsia" w:ascii="宋体" w:hAnsi="宋体" w:cs="宋体"/>
                <w:sz w:val="21"/>
                <w:szCs w:val="21"/>
              </w:rPr>
              <w:t>1、可以统计网络资产在线率和在线离线设备数量以及入网、阻断的设备数量和入网率。（须提供截图证明）</w:t>
            </w:r>
          </w:p>
          <w:p w14:paraId="1B5A21C8">
            <w:pPr>
              <w:pStyle w:val="2"/>
              <w:ind w:left="0" w:leftChars="0" w:firstLine="0" w:firstLineChars="0"/>
              <w:rPr>
                <w:rFonts w:hint="eastAsia" w:ascii="宋体" w:hAnsi="宋体" w:cs="宋体"/>
                <w:sz w:val="21"/>
                <w:szCs w:val="21"/>
              </w:rPr>
            </w:pPr>
            <w:r>
              <w:rPr>
                <w:rFonts w:hint="eastAsia" w:ascii="宋体" w:hAnsi="宋体" w:cs="宋体"/>
                <w:sz w:val="21"/>
                <w:szCs w:val="21"/>
              </w:rPr>
              <w:t>2、以饼状图形式展示设备在线率，以饼状图形式展示设备入网率。（须提供截图证明）</w:t>
            </w:r>
          </w:p>
          <w:p w14:paraId="499EAA52">
            <w:pPr>
              <w:pStyle w:val="2"/>
              <w:ind w:left="0" w:leftChars="0" w:firstLine="0" w:firstLineChars="0"/>
              <w:rPr>
                <w:rFonts w:hint="eastAsia" w:ascii="宋体" w:hAnsi="宋体" w:cs="宋体"/>
                <w:sz w:val="21"/>
                <w:szCs w:val="21"/>
              </w:rPr>
            </w:pPr>
            <w:r>
              <w:rPr>
                <w:rFonts w:hint="eastAsia" w:ascii="宋体" w:hAnsi="宋体" w:cs="宋体"/>
                <w:sz w:val="21"/>
                <w:szCs w:val="21"/>
              </w:rPr>
              <w:t>3、系统可以在全网资产功能节点界面展示出网络设备ip、设备类型、系统信息、准入状态、入网规则、设备在线时长、最后网络活动时间、设备位置、是否IP/MAC绑定、设备添加时间、资产识别时间，阻断原因、交换机刷新时间、交换机缓存MAC地址。支持自定义设备类型，操作系统、位置信息。（须提供截图证明）</w:t>
            </w:r>
          </w:p>
        </w:tc>
      </w:tr>
      <w:tr w14:paraId="3BEC63D3">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EE37EC9">
            <w:pPr>
              <w:pStyle w:val="2"/>
              <w:ind w:left="0" w:leftChars="0" w:firstLine="0" w:firstLineChars="0"/>
              <w:rPr>
                <w:rFonts w:ascii="宋体" w:hAnsi="宋体" w:cs="宋体"/>
                <w:sz w:val="21"/>
                <w:szCs w:val="21"/>
              </w:rPr>
            </w:pPr>
            <w:r>
              <w:rPr>
                <w:rFonts w:hint="eastAsia" w:ascii="宋体" w:hAnsi="宋体" w:cs="宋体"/>
                <w:sz w:val="21"/>
                <w:szCs w:val="21"/>
              </w:rPr>
              <w:t>7</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041DEE8">
            <w:pPr>
              <w:pStyle w:val="2"/>
              <w:ind w:left="0" w:leftChars="0" w:firstLine="0" w:firstLineChars="0"/>
              <w:rPr>
                <w:rFonts w:hint="eastAsia" w:ascii="宋体" w:hAnsi="宋体" w:cs="宋体"/>
                <w:sz w:val="21"/>
                <w:szCs w:val="21"/>
              </w:rPr>
            </w:pPr>
            <w:r>
              <w:rPr>
                <w:rFonts w:hint="eastAsia" w:ascii="宋体" w:hAnsi="宋体" w:cs="宋体"/>
                <w:sz w:val="21"/>
                <w:szCs w:val="21"/>
              </w:rPr>
              <w:t>IP地址池</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B381A13">
            <w:pPr>
              <w:pStyle w:val="2"/>
              <w:ind w:left="0" w:leftChars="0" w:firstLine="0" w:firstLineChars="0"/>
              <w:rPr>
                <w:rFonts w:hint="eastAsia" w:ascii="宋体" w:hAnsi="宋体" w:cs="宋体"/>
                <w:sz w:val="21"/>
                <w:szCs w:val="21"/>
              </w:rPr>
            </w:pPr>
            <w:r>
              <w:rPr>
                <w:rFonts w:hint="eastAsia" w:ascii="宋体" w:hAnsi="宋体" w:cs="宋体"/>
                <w:sz w:val="21"/>
                <w:szCs w:val="21"/>
              </w:rPr>
              <w:t>支持全网IP地址管理，以图形画形式展示每个网段内的IP使用情况并用不同设备图标展示占用IP的设备类型，包括：交换机、打印机、Windows/MacOS/信创/安卓/IOS系统设备、网桥、网关、存储、路由器、虚拟机、调制解调器、NAS、UNIX，鼠标挪动在相应IP上可展示当前IP的设备MAC地址信息、设备类型信息和操作系统信息。</w:t>
            </w:r>
          </w:p>
        </w:tc>
      </w:tr>
      <w:tr w14:paraId="37B40C92">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0CD1D4">
            <w:pPr>
              <w:pStyle w:val="2"/>
              <w:ind w:left="0" w:leftChars="0" w:firstLine="0" w:firstLineChars="0"/>
              <w:rPr>
                <w:rFonts w:ascii="宋体" w:hAnsi="宋体" w:cs="宋体"/>
                <w:sz w:val="21"/>
                <w:szCs w:val="21"/>
              </w:rPr>
            </w:pPr>
            <w:r>
              <w:rPr>
                <w:rFonts w:hint="eastAsia" w:ascii="宋体" w:hAnsi="宋体" w:cs="宋体"/>
                <w:sz w:val="21"/>
                <w:szCs w:val="21"/>
              </w:rPr>
              <w:t>8</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5E2A2B3">
            <w:pPr>
              <w:pStyle w:val="2"/>
              <w:ind w:left="0" w:leftChars="0" w:firstLine="0" w:firstLineChars="0"/>
              <w:rPr>
                <w:rFonts w:hint="eastAsia" w:ascii="宋体" w:hAnsi="宋体" w:cs="宋体"/>
                <w:sz w:val="21"/>
                <w:szCs w:val="21"/>
              </w:rPr>
            </w:pPr>
            <w:r>
              <w:rPr>
                <w:rFonts w:hint="eastAsia" w:ascii="宋体" w:hAnsi="宋体" w:cs="宋体"/>
                <w:sz w:val="21"/>
                <w:szCs w:val="21"/>
              </w:rPr>
              <w:t>入网模式</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7402B20">
            <w:pPr>
              <w:pStyle w:val="2"/>
              <w:ind w:left="0" w:leftChars="0" w:firstLine="0" w:firstLineChars="0"/>
              <w:rPr>
                <w:rFonts w:hint="eastAsia" w:ascii="宋体" w:hAnsi="宋体" w:cs="宋体"/>
                <w:sz w:val="21"/>
                <w:szCs w:val="21"/>
              </w:rPr>
            </w:pPr>
            <w:r>
              <w:rPr>
                <w:rFonts w:hint="eastAsia" w:ascii="宋体" w:hAnsi="宋体" w:cs="宋体"/>
                <w:sz w:val="21"/>
                <w:szCs w:val="21"/>
              </w:rPr>
              <w:t>系统支持自定义制作入网策略，通过阻断客户端入网、安全基线检测、客户端注册身份认证、入网审批等策略及流程达到合规入网。</w:t>
            </w:r>
          </w:p>
        </w:tc>
      </w:tr>
      <w:tr w14:paraId="7898EE10">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BFF435">
            <w:pPr>
              <w:pStyle w:val="2"/>
              <w:ind w:left="0" w:leftChars="0" w:firstLine="0" w:firstLineChars="0"/>
              <w:rPr>
                <w:rFonts w:ascii="宋体" w:hAnsi="宋体" w:cs="宋体"/>
                <w:sz w:val="21"/>
                <w:szCs w:val="21"/>
              </w:rPr>
            </w:pPr>
            <w:r>
              <w:rPr>
                <w:rFonts w:hint="eastAsia" w:ascii="宋体" w:hAnsi="宋体" w:cs="宋体"/>
                <w:sz w:val="21"/>
                <w:szCs w:val="21"/>
              </w:rPr>
              <w:t>9</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87774B7">
            <w:pPr>
              <w:pStyle w:val="2"/>
              <w:ind w:left="0" w:leftChars="0" w:firstLine="0" w:firstLineChars="0"/>
              <w:rPr>
                <w:rFonts w:hint="eastAsia" w:ascii="宋体" w:hAnsi="宋体" w:cs="宋体"/>
                <w:sz w:val="21"/>
                <w:szCs w:val="21"/>
              </w:rPr>
            </w:pPr>
            <w:r>
              <w:rPr>
                <w:rFonts w:hint="eastAsia" w:ascii="宋体" w:hAnsi="宋体" w:cs="宋体"/>
                <w:sz w:val="21"/>
                <w:szCs w:val="21"/>
              </w:rPr>
              <w:t>入网日志</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74F7C85">
            <w:pPr>
              <w:pStyle w:val="2"/>
              <w:ind w:left="0" w:leftChars="0" w:firstLine="0" w:firstLineChars="0"/>
              <w:rPr>
                <w:rFonts w:hint="eastAsia" w:ascii="宋体" w:hAnsi="宋体" w:cs="宋体"/>
                <w:sz w:val="21"/>
                <w:szCs w:val="21"/>
              </w:rPr>
            </w:pPr>
            <w:r>
              <w:rPr>
                <w:rFonts w:hint="eastAsia" w:ascii="宋体" w:hAnsi="宋体" w:cs="宋体"/>
                <w:sz w:val="21"/>
                <w:szCs w:val="21"/>
              </w:rPr>
              <w:t>系统可记录设备入网时间以及设备入网时网络状态，可记录网络设备入网阻断及网络放行的原因。</w:t>
            </w:r>
          </w:p>
        </w:tc>
      </w:tr>
      <w:tr w14:paraId="1F010F2A">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17D10D0">
            <w:pPr>
              <w:pStyle w:val="2"/>
              <w:ind w:left="0" w:leftChars="0" w:firstLine="0" w:firstLineChars="0"/>
              <w:rPr>
                <w:rFonts w:ascii="宋体" w:hAnsi="宋体" w:cs="宋体"/>
                <w:sz w:val="21"/>
                <w:szCs w:val="21"/>
              </w:rPr>
            </w:pPr>
            <w:r>
              <w:rPr>
                <w:rFonts w:hint="eastAsia" w:ascii="宋体" w:hAnsi="宋体" w:cs="宋体"/>
                <w:sz w:val="21"/>
                <w:szCs w:val="21"/>
              </w:rPr>
              <w:t>10</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0A28956">
            <w:pPr>
              <w:pStyle w:val="2"/>
              <w:ind w:left="0" w:leftChars="0" w:firstLine="0" w:firstLineChars="0"/>
              <w:rPr>
                <w:rFonts w:hint="eastAsia" w:ascii="宋体" w:hAnsi="宋体" w:cs="宋体"/>
                <w:sz w:val="21"/>
                <w:szCs w:val="21"/>
              </w:rPr>
            </w:pPr>
            <w:r>
              <w:rPr>
                <w:rFonts w:hint="eastAsia" w:ascii="宋体" w:hAnsi="宋体" w:cs="宋体"/>
                <w:sz w:val="21"/>
                <w:szCs w:val="21"/>
              </w:rPr>
              <w:t>网络设备管理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8B59846">
            <w:pPr>
              <w:pStyle w:val="2"/>
              <w:ind w:left="0" w:leftChars="0" w:firstLine="0" w:firstLineChars="0"/>
              <w:rPr>
                <w:rFonts w:hint="eastAsia" w:ascii="宋体" w:hAnsi="宋体" w:cs="宋体"/>
                <w:sz w:val="21"/>
                <w:szCs w:val="21"/>
              </w:rPr>
            </w:pPr>
            <w:r>
              <w:rPr>
                <w:rFonts w:hint="eastAsia" w:ascii="宋体" w:hAnsi="宋体" w:cs="宋体"/>
                <w:sz w:val="21"/>
                <w:szCs w:val="21"/>
              </w:rPr>
              <w:t>可以添加网络交换机设备，显示交换机的在线情况，通过设置SNMP协议获取并以图像形式展示当前交换机的网口使用情况，如连接以及多连接情况以及交换机下所有网络设备真实的IP/Mac地址。可显示网络交换机的位置信息、产品型号、运行时间等。可详细记录交换机的端口信息、VLAN信息（包括VLAN名称）、IP地址表、路由表、转发表、ARP表信息。</w:t>
            </w:r>
          </w:p>
        </w:tc>
      </w:tr>
      <w:tr w14:paraId="6E07454E">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41B50F4">
            <w:pPr>
              <w:pStyle w:val="2"/>
              <w:ind w:left="0" w:leftChars="0" w:firstLine="0" w:firstLineChars="0"/>
              <w:rPr>
                <w:rFonts w:ascii="宋体" w:hAnsi="宋体" w:cs="宋体"/>
                <w:sz w:val="21"/>
                <w:szCs w:val="21"/>
              </w:rPr>
            </w:pPr>
            <w:r>
              <w:rPr>
                <w:rFonts w:hint="eastAsia" w:ascii="宋体" w:hAnsi="宋体" w:cs="宋体"/>
                <w:sz w:val="21"/>
                <w:szCs w:val="21"/>
              </w:rPr>
              <w:t>11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BD50DBA">
            <w:pPr>
              <w:pStyle w:val="2"/>
              <w:ind w:left="0" w:leftChars="0" w:firstLine="0" w:firstLineChars="0"/>
              <w:rPr>
                <w:rFonts w:hint="eastAsia" w:ascii="宋体" w:hAnsi="宋体" w:cs="宋体"/>
                <w:sz w:val="21"/>
                <w:szCs w:val="21"/>
              </w:rPr>
            </w:pPr>
            <w:r>
              <w:rPr>
                <w:rFonts w:hint="eastAsia" w:ascii="宋体" w:hAnsi="宋体" w:cs="宋体"/>
                <w:sz w:val="21"/>
                <w:szCs w:val="21"/>
              </w:rPr>
              <w:t>安全态势</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C0A6702">
            <w:pPr>
              <w:pStyle w:val="2"/>
              <w:ind w:left="0" w:leftChars="0" w:firstLine="0" w:firstLineChars="0"/>
              <w:rPr>
                <w:rFonts w:ascii="宋体" w:hAnsi="宋体" w:cs="宋体"/>
                <w:sz w:val="21"/>
                <w:szCs w:val="21"/>
              </w:rPr>
            </w:pPr>
            <w:r>
              <w:rPr>
                <w:rFonts w:hint="eastAsia" w:ascii="宋体" w:hAnsi="宋体" w:cs="宋体"/>
                <w:sz w:val="21"/>
                <w:szCs w:val="21"/>
              </w:rPr>
              <w:t>对于未经授权的设备，准入系统可识别并报警。包括终端的IP地址变化、MAC地址变化、终端设备变化。</w:t>
            </w:r>
          </w:p>
          <w:p w14:paraId="542090F3">
            <w:pPr>
              <w:pStyle w:val="2"/>
              <w:rPr>
                <w:rFonts w:hint="eastAsia" w:ascii="宋体" w:hAnsi="宋体" w:cs="宋体"/>
                <w:sz w:val="21"/>
                <w:szCs w:val="21"/>
              </w:rPr>
            </w:pPr>
          </w:p>
        </w:tc>
      </w:tr>
      <w:tr w14:paraId="6A177287">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B4E1EF5">
            <w:pPr>
              <w:pStyle w:val="2"/>
              <w:ind w:left="0" w:leftChars="0" w:firstLine="0" w:firstLineChars="0"/>
              <w:rPr>
                <w:rFonts w:ascii="宋体" w:hAnsi="宋体" w:cs="宋体"/>
                <w:sz w:val="21"/>
                <w:szCs w:val="21"/>
              </w:rPr>
            </w:pPr>
            <w:r>
              <w:rPr>
                <w:rFonts w:hint="eastAsia" w:ascii="宋体" w:hAnsi="宋体" w:cs="宋体"/>
                <w:sz w:val="21"/>
                <w:szCs w:val="21"/>
              </w:rPr>
              <w:t>12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49C5C62">
            <w:pPr>
              <w:pStyle w:val="2"/>
              <w:ind w:left="0" w:leftChars="0" w:firstLine="0" w:firstLineChars="0"/>
              <w:rPr>
                <w:rFonts w:hint="eastAsia" w:ascii="宋体" w:hAnsi="宋体" w:cs="宋体"/>
                <w:sz w:val="21"/>
                <w:szCs w:val="21"/>
              </w:rPr>
            </w:pPr>
            <w:r>
              <w:rPr>
                <w:rFonts w:hint="eastAsia" w:ascii="宋体" w:hAnsi="宋体" w:cs="宋体"/>
                <w:sz w:val="21"/>
                <w:szCs w:val="21"/>
              </w:rPr>
              <w:t>外联准入</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4A19029">
            <w:pPr>
              <w:pStyle w:val="2"/>
              <w:ind w:left="0" w:leftChars="0" w:firstLine="0" w:firstLineChars="0"/>
              <w:rPr>
                <w:rFonts w:hint="eastAsia" w:ascii="宋体" w:hAnsi="宋体" w:cs="宋体"/>
                <w:sz w:val="21"/>
                <w:szCs w:val="21"/>
              </w:rPr>
            </w:pPr>
            <w:r>
              <w:rPr>
                <w:rFonts w:hint="eastAsia" w:ascii="宋体" w:hAnsi="宋体" w:cs="宋体"/>
                <w:sz w:val="21"/>
                <w:szCs w:val="21"/>
              </w:rPr>
              <w:t>系统提供外联准入功能，终端不需要安装客户端即可检测终端违规外联情况，可对该情况进行报警。系统可记录网络设备违规外联的时间，以及外联访问的域名信息。支持例外指定域名检测，包括外联设备的IP地址、MAC地址、设备类型、外联发生时间。</w:t>
            </w:r>
          </w:p>
        </w:tc>
      </w:tr>
      <w:tr w14:paraId="07E83B89">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4C9B0B0">
            <w:pPr>
              <w:pStyle w:val="2"/>
              <w:ind w:left="0" w:leftChars="0" w:firstLine="0" w:firstLineChars="0"/>
              <w:rPr>
                <w:rFonts w:ascii="宋体" w:hAnsi="宋体" w:cs="宋体"/>
                <w:sz w:val="21"/>
                <w:szCs w:val="21"/>
              </w:rPr>
            </w:pPr>
            <w:r>
              <w:rPr>
                <w:rFonts w:hint="eastAsia" w:ascii="宋体" w:hAnsi="宋体" w:cs="宋体"/>
                <w:sz w:val="21"/>
                <w:szCs w:val="21"/>
              </w:rPr>
              <w:t>13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417BF08">
            <w:pPr>
              <w:pStyle w:val="2"/>
              <w:ind w:left="0" w:leftChars="0" w:firstLine="0" w:firstLineChars="0"/>
              <w:rPr>
                <w:rFonts w:hint="eastAsia" w:ascii="宋体" w:hAnsi="宋体" w:cs="宋体"/>
                <w:sz w:val="21"/>
                <w:szCs w:val="21"/>
              </w:rPr>
            </w:pPr>
            <w:r>
              <w:rPr>
                <w:rFonts w:hint="eastAsia" w:ascii="宋体" w:hAnsi="宋体" w:cs="宋体"/>
                <w:sz w:val="21"/>
                <w:szCs w:val="21"/>
              </w:rPr>
              <w:t>阻断页面</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24AC62C">
            <w:pPr>
              <w:pStyle w:val="2"/>
              <w:ind w:left="0" w:leftChars="0" w:firstLine="0" w:firstLineChars="0"/>
              <w:rPr>
                <w:rFonts w:hint="eastAsia" w:ascii="宋体" w:hAnsi="宋体" w:cs="宋体"/>
                <w:sz w:val="21"/>
                <w:szCs w:val="21"/>
              </w:rPr>
            </w:pPr>
            <w:r>
              <w:rPr>
                <w:rFonts w:hint="eastAsia" w:ascii="宋体" w:hAnsi="宋体" w:cs="宋体"/>
                <w:sz w:val="21"/>
                <w:szCs w:val="21"/>
              </w:rPr>
              <w:t>系统可灵活设置准入阻断页面以及页面内容，提供四种阻断页面设置类型，包括：仅提示阻断；提示阻断并提示下载客户端；阻断并提示账号登录；阻断并提示访客登录。</w:t>
            </w:r>
          </w:p>
        </w:tc>
      </w:tr>
      <w:tr w14:paraId="529D6E5D">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CAB1183">
            <w:pPr>
              <w:pStyle w:val="2"/>
              <w:ind w:left="0" w:leftChars="0" w:firstLine="0" w:firstLineChars="0"/>
              <w:rPr>
                <w:rFonts w:ascii="宋体" w:hAnsi="宋体" w:cs="宋体"/>
                <w:sz w:val="21"/>
                <w:szCs w:val="21"/>
              </w:rPr>
            </w:pPr>
            <w:r>
              <w:rPr>
                <w:rFonts w:hint="eastAsia" w:ascii="宋体" w:hAnsi="宋体" w:cs="宋体"/>
                <w:sz w:val="21"/>
                <w:szCs w:val="21"/>
              </w:rPr>
              <w:t>14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A24B142">
            <w:pPr>
              <w:pStyle w:val="2"/>
              <w:ind w:left="0" w:leftChars="0" w:firstLine="0" w:firstLineChars="0"/>
              <w:rPr>
                <w:rFonts w:hint="eastAsia" w:ascii="宋体" w:hAnsi="宋体" w:cs="宋体"/>
                <w:sz w:val="21"/>
                <w:szCs w:val="21"/>
              </w:rPr>
            </w:pPr>
            <w:r>
              <w:rPr>
                <w:rFonts w:hint="eastAsia" w:ascii="宋体" w:hAnsi="宋体" w:cs="宋体"/>
                <w:sz w:val="21"/>
                <w:szCs w:val="21"/>
              </w:rPr>
              <w:t>终端软件安装</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BF345BD">
            <w:pPr>
              <w:pStyle w:val="2"/>
              <w:ind w:left="0" w:leftChars="0" w:firstLine="0" w:firstLineChars="0"/>
              <w:rPr>
                <w:rFonts w:hint="eastAsia" w:ascii="宋体" w:hAnsi="宋体" w:cs="宋体"/>
                <w:sz w:val="21"/>
                <w:szCs w:val="21"/>
              </w:rPr>
            </w:pPr>
            <w:r>
              <w:rPr>
                <w:rFonts w:hint="eastAsia" w:ascii="宋体" w:hAnsi="宋体" w:cs="宋体"/>
                <w:sz w:val="21"/>
                <w:szCs w:val="21"/>
              </w:rPr>
              <w:t>提供软件下载中心，对系统检测不合规终端可按管理员要求进行软件安装。</w:t>
            </w:r>
          </w:p>
        </w:tc>
      </w:tr>
      <w:tr w14:paraId="61842082">
        <w:tblPrEx>
          <w:tblCellMar>
            <w:top w:w="0" w:type="dxa"/>
            <w:left w:w="108" w:type="dxa"/>
            <w:bottom w:w="0" w:type="dxa"/>
            <w:right w:w="108" w:type="dxa"/>
          </w:tblCellMar>
        </w:tblPrEx>
        <w:trPr>
          <w:trHeight w:val="222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BACD80E">
            <w:pPr>
              <w:pStyle w:val="2"/>
              <w:ind w:left="0" w:leftChars="0" w:firstLine="0" w:firstLineChars="0"/>
              <w:rPr>
                <w:rFonts w:ascii="宋体" w:hAnsi="宋体" w:cs="宋体"/>
                <w:sz w:val="21"/>
                <w:szCs w:val="21"/>
              </w:rPr>
            </w:pPr>
            <w:r>
              <w:rPr>
                <w:rFonts w:hint="eastAsia" w:ascii="宋体" w:hAnsi="宋体" w:cs="宋体"/>
                <w:sz w:val="21"/>
                <w:szCs w:val="21"/>
              </w:rPr>
              <w:t>15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58EFCCE">
            <w:pPr>
              <w:pStyle w:val="2"/>
              <w:ind w:left="0" w:leftChars="0" w:firstLine="0" w:firstLineChars="0"/>
              <w:rPr>
                <w:rFonts w:hint="eastAsia" w:ascii="宋体" w:hAnsi="宋体" w:cs="宋体"/>
                <w:sz w:val="21"/>
                <w:szCs w:val="21"/>
              </w:rPr>
            </w:pPr>
            <w:r>
              <w:rPr>
                <w:rFonts w:hint="eastAsia" w:ascii="宋体" w:hAnsi="宋体" w:cs="宋体"/>
                <w:sz w:val="21"/>
                <w:szCs w:val="21"/>
              </w:rPr>
              <w:t>▲安全基线检查</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7C1B7A9">
            <w:pPr>
              <w:pStyle w:val="2"/>
              <w:ind w:left="0" w:leftChars="0" w:firstLine="0" w:firstLineChars="0"/>
              <w:rPr>
                <w:rFonts w:hint="eastAsia" w:ascii="宋体" w:hAnsi="宋体" w:cs="宋体"/>
                <w:sz w:val="21"/>
                <w:szCs w:val="21"/>
              </w:rPr>
            </w:pPr>
            <w:r>
              <w:rPr>
                <w:rFonts w:hint="eastAsia" w:ascii="宋体" w:hAnsi="宋体" w:cs="宋体"/>
                <w:sz w:val="21"/>
                <w:szCs w:val="21"/>
              </w:rPr>
              <w:t>终端安装准入客户端可进行安全基线检测，检测内容包括系统版本检测，防火墙开关检测、计算机名称前缀检测、域规则检测、IE代理检测、安装软件检测、运行程序检测、补丁检测、文件检测以及注册表信息检测。支持自定义检测内容。系统对终端检测后，验证合规，合规则入网，不合规禁止入网，检测不合规时即时阻断终端入网，并在管理端与终端同时弹窗提示详细违规信息，增加跳转网页链接，可下载管理员要求的合规项软件进行安装，终端完成管理员规定的合规要求并通过管理员进行身份确认后方可入网。（须提供截图证明）</w:t>
            </w:r>
          </w:p>
          <w:p w14:paraId="7F49C4DA">
            <w:pPr>
              <w:pStyle w:val="2"/>
              <w:rPr>
                <w:rFonts w:hint="eastAsia" w:ascii="宋体" w:hAnsi="宋体" w:cs="宋体"/>
                <w:sz w:val="21"/>
                <w:szCs w:val="21"/>
              </w:rPr>
            </w:pPr>
          </w:p>
        </w:tc>
      </w:tr>
      <w:tr w14:paraId="083B54D9">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3657B4">
            <w:pPr>
              <w:pStyle w:val="2"/>
              <w:ind w:left="0" w:leftChars="0" w:firstLine="0" w:firstLineChars="0"/>
              <w:rPr>
                <w:rFonts w:ascii="宋体" w:hAnsi="宋体" w:cs="宋体"/>
                <w:sz w:val="21"/>
                <w:szCs w:val="21"/>
              </w:rPr>
            </w:pPr>
            <w:r>
              <w:rPr>
                <w:rFonts w:hint="eastAsia" w:ascii="宋体" w:hAnsi="宋体" w:cs="宋体"/>
                <w:sz w:val="21"/>
                <w:szCs w:val="21"/>
              </w:rPr>
              <w:t>16</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96EA7C6">
            <w:pPr>
              <w:pStyle w:val="2"/>
              <w:ind w:left="0" w:leftChars="0" w:firstLine="0" w:firstLineChars="0"/>
              <w:rPr>
                <w:rFonts w:hint="eastAsia" w:ascii="宋体" w:hAnsi="宋体" w:cs="宋体"/>
                <w:sz w:val="21"/>
                <w:szCs w:val="21"/>
              </w:rPr>
            </w:pPr>
            <w:r>
              <w:rPr>
                <w:rFonts w:hint="eastAsia" w:ascii="宋体" w:hAnsi="宋体" w:cs="宋体"/>
                <w:sz w:val="21"/>
                <w:szCs w:val="21"/>
              </w:rPr>
              <w:t>访客申请认证</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C473F79">
            <w:pPr>
              <w:pStyle w:val="2"/>
              <w:ind w:left="0" w:leftChars="0" w:firstLine="0" w:firstLineChars="0"/>
              <w:rPr>
                <w:rFonts w:hint="eastAsia" w:ascii="宋体" w:hAnsi="宋体" w:cs="宋体"/>
                <w:sz w:val="21"/>
                <w:szCs w:val="21"/>
              </w:rPr>
            </w:pPr>
            <w:r>
              <w:rPr>
                <w:rFonts w:hint="eastAsia" w:ascii="宋体" w:hAnsi="宋体" w:cs="宋体"/>
                <w:sz w:val="21"/>
                <w:szCs w:val="21"/>
              </w:rPr>
              <w:t>第三方外来接入设备可进行临时访客认证，管理员可根据申请信息进行临时放行终端入网。可自定义设置临时入网时间。</w:t>
            </w:r>
          </w:p>
        </w:tc>
      </w:tr>
      <w:tr w14:paraId="069E3CF7">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8B2EC6">
            <w:pPr>
              <w:pStyle w:val="2"/>
              <w:ind w:left="0" w:leftChars="0" w:firstLine="0" w:firstLineChars="0"/>
              <w:rPr>
                <w:rFonts w:ascii="宋体" w:hAnsi="宋体" w:cs="宋体"/>
                <w:sz w:val="21"/>
                <w:szCs w:val="21"/>
              </w:rPr>
            </w:pPr>
            <w:r>
              <w:rPr>
                <w:rFonts w:hint="eastAsia" w:ascii="宋体" w:hAnsi="宋体" w:cs="宋体"/>
                <w:sz w:val="21"/>
                <w:szCs w:val="21"/>
              </w:rPr>
              <w:t>17</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7E89FB9">
            <w:pPr>
              <w:pStyle w:val="2"/>
              <w:ind w:left="0" w:leftChars="0" w:firstLine="0" w:firstLineChars="0"/>
              <w:rPr>
                <w:rFonts w:hint="eastAsia" w:ascii="宋体" w:hAnsi="宋体" w:cs="宋体"/>
                <w:sz w:val="21"/>
                <w:szCs w:val="21"/>
              </w:rPr>
            </w:pPr>
            <w:r>
              <w:rPr>
                <w:rFonts w:hint="eastAsia" w:ascii="宋体" w:hAnsi="宋体" w:cs="宋体"/>
                <w:sz w:val="21"/>
                <w:szCs w:val="21"/>
              </w:rPr>
              <w:t>入网流程</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EE8DB1A">
            <w:pPr>
              <w:pStyle w:val="2"/>
              <w:ind w:left="0" w:leftChars="0" w:firstLine="0" w:firstLineChars="0"/>
              <w:rPr>
                <w:rFonts w:hint="eastAsia" w:ascii="宋体" w:hAnsi="宋体" w:cs="宋体"/>
                <w:sz w:val="21"/>
                <w:szCs w:val="21"/>
              </w:rPr>
            </w:pPr>
            <w:r>
              <w:rPr>
                <w:rFonts w:hint="eastAsia" w:ascii="宋体" w:hAnsi="宋体" w:cs="宋体"/>
                <w:sz w:val="21"/>
                <w:szCs w:val="21"/>
              </w:rPr>
              <w:t>以图形化展示入网流程策略设置包括以下节点：1、阻断；2、安全基线检测；3、身份认证；4、入网审批；5、成功入网。其中安全基线检测和身份认证两个节点可以点击选择相关策略。身份认证和入网审批可以点击开启或关闭。</w:t>
            </w:r>
          </w:p>
        </w:tc>
      </w:tr>
      <w:tr w14:paraId="602B873B">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9273472">
            <w:pPr>
              <w:pStyle w:val="2"/>
              <w:ind w:left="0" w:leftChars="0" w:firstLine="0" w:firstLineChars="0"/>
              <w:rPr>
                <w:rFonts w:ascii="宋体" w:hAnsi="宋体" w:cs="宋体"/>
                <w:sz w:val="21"/>
                <w:szCs w:val="21"/>
              </w:rPr>
            </w:pPr>
            <w:r>
              <w:rPr>
                <w:rFonts w:hint="eastAsia" w:ascii="宋体" w:hAnsi="宋体" w:cs="宋体"/>
                <w:sz w:val="21"/>
                <w:szCs w:val="21"/>
              </w:rPr>
              <w:t>18</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55B8168">
            <w:pPr>
              <w:pStyle w:val="2"/>
              <w:ind w:left="0" w:leftChars="0" w:firstLine="0" w:firstLineChars="0"/>
              <w:rPr>
                <w:rFonts w:hint="eastAsia" w:ascii="宋体" w:hAnsi="宋体" w:cs="宋体"/>
                <w:sz w:val="21"/>
                <w:szCs w:val="21"/>
              </w:rPr>
            </w:pPr>
            <w:r>
              <w:rPr>
                <w:rFonts w:hint="eastAsia" w:ascii="宋体" w:hAnsi="宋体" w:cs="宋体"/>
                <w:sz w:val="21"/>
                <w:szCs w:val="21"/>
              </w:rPr>
              <w:t>入网审批</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B95376D">
            <w:pPr>
              <w:pStyle w:val="2"/>
              <w:ind w:left="0" w:leftChars="0" w:firstLine="0" w:firstLineChars="0"/>
              <w:rPr>
                <w:rFonts w:hint="eastAsia" w:ascii="宋体" w:hAnsi="宋体" w:cs="宋体"/>
                <w:sz w:val="21"/>
                <w:szCs w:val="21"/>
              </w:rPr>
            </w:pPr>
            <w:r>
              <w:rPr>
                <w:rFonts w:hint="eastAsia" w:ascii="宋体" w:hAnsi="宋体" w:cs="宋体"/>
                <w:sz w:val="21"/>
                <w:szCs w:val="21"/>
              </w:rPr>
              <w:t>系统可将终端身份注册信息以及安全基线检查结果反馈在入网审核界面。管理人员可根据这些信息来确认终端是否可以放行入网。</w:t>
            </w:r>
          </w:p>
        </w:tc>
      </w:tr>
      <w:tr w14:paraId="3308186C">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C5BCFE">
            <w:pPr>
              <w:pStyle w:val="2"/>
              <w:ind w:left="0" w:leftChars="0" w:firstLine="0" w:firstLineChars="0"/>
              <w:rPr>
                <w:rFonts w:ascii="宋体" w:hAnsi="宋体" w:cs="宋体"/>
                <w:sz w:val="21"/>
                <w:szCs w:val="21"/>
              </w:rPr>
            </w:pPr>
            <w:r>
              <w:rPr>
                <w:rFonts w:hint="eastAsia" w:ascii="宋体" w:hAnsi="宋体" w:cs="宋体"/>
                <w:sz w:val="21"/>
                <w:szCs w:val="21"/>
              </w:rPr>
              <w:t>19</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E572405">
            <w:pPr>
              <w:pStyle w:val="2"/>
              <w:ind w:left="0" w:leftChars="0" w:firstLine="0" w:firstLineChars="0"/>
              <w:rPr>
                <w:rFonts w:hint="eastAsia" w:ascii="宋体" w:hAnsi="宋体" w:cs="宋体"/>
                <w:sz w:val="21"/>
                <w:szCs w:val="21"/>
              </w:rPr>
            </w:pPr>
            <w:r>
              <w:rPr>
                <w:rFonts w:hint="eastAsia" w:ascii="宋体" w:hAnsi="宋体" w:cs="宋体"/>
                <w:sz w:val="21"/>
                <w:szCs w:val="21"/>
              </w:rPr>
              <w:t>组织结构</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C70550B">
            <w:pPr>
              <w:pStyle w:val="2"/>
              <w:ind w:left="0" w:leftChars="0" w:firstLine="0" w:firstLineChars="0"/>
              <w:rPr>
                <w:rFonts w:hint="eastAsia" w:ascii="宋体" w:hAnsi="宋体" w:cs="宋体"/>
                <w:sz w:val="21"/>
                <w:szCs w:val="21"/>
              </w:rPr>
            </w:pPr>
            <w:r>
              <w:rPr>
                <w:rFonts w:hint="eastAsia" w:ascii="宋体" w:hAnsi="宋体" w:cs="宋体"/>
                <w:sz w:val="21"/>
                <w:szCs w:val="21"/>
              </w:rPr>
              <w:t>系统支持创建相应用户以及部门，可灵活设置每个功能的账号权限，方便限制子账号运维权限。</w:t>
            </w:r>
          </w:p>
        </w:tc>
      </w:tr>
      <w:tr w14:paraId="5A73D413">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00ABC62">
            <w:pPr>
              <w:pStyle w:val="2"/>
              <w:ind w:left="0" w:leftChars="0" w:firstLine="0" w:firstLineChars="0"/>
              <w:rPr>
                <w:rFonts w:ascii="宋体" w:hAnsi="宋体" w:cs="宋体"/>
                <w:sz w:val="21"/>
                <w:szCs w:val="21"/>
              </w:rPr>
            </w:pPr>
            <w:r>
              <w:rPr>
                <w:rFonts w:hint="eastAsia" w:ascii="宋体" w:hAnsi="宋体" w:cs="宋体"/>
                <w:sz w:val="21"/>
                <w:szCs w:val="21"/>
              </w:rPr>
              <w:t>20</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A2BC4CB">
            <w:pPr>
              <w:pStyle w:val="2"/>
              <w:ind w:left="0" w:leftChars="0" w:firstLine="0" w:firstLineChars="0"/>
              <w:rPr>
                <w:rFonts w:hint="eastAsia" w:ascii="宋体" w:hAnsi="宋体" w:cs="宋体"/>
                <w:sz w:val="21"/>
                <w:szCs w:val="21"/>
              </w:rPr>
            </w:pPr>
            <w:r>
              <w:rPr>
                <w:rFonts w:hint="eastAsia" w:ascii="宋体" w:hAnsi="宋体" w:cs="宋体"/>
                <w:sz w:val="21"/>
                <w:szCs w:val="21"/>
              </w:rPr>
              <w:t>日志管理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71A5190">
            <w:pPr>
              <w:pStyle w:val="2"/>
              <w:ind w:left="0" w:leftChars="0" w:firstLine="0" w:firstLineChars="0"/>
              <w:rPr>
                <w:rFonts w:hint="eastAsia" w:ascii="宋体" w:hAnsi="宋体" w:cs="宋体"/>
                <w:sz w:val="21"/>
                <w:szCs w:val="21"/>
              </w:rPr>
            </w:pPr>
            <w:r>
              <w:rPr>
                <w:rFonts w:hint="eastAsia" w:ascii="宋体" w:hAnsi="宋体" w:cs="宋体"/>
                <w:sz w:val="21"/>
                <w:szCs w:val="21"/>
              </w:rPr>
              <w:t>系统可记录所有账号的登录和操作以及账号登录的IP地址、操作时间。</w:t>
            </w:r>
          </w:p>
        </w:tc>
      </w:tr>
      <w:tr w14:paraId="0A72D343">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16E25A">
            <w:pPr>
              <w:pStyle w:val="2"/>
              <w:ind w:left="0" w:leftChars="0" w:firstLine="0" w:firstLineChars="0"/>
              <w:rPr>
                <w:rFonts w:ascii="宋体" w:hAnsi="宋体" w:cs="宋体"/>
                <w:sz w:val="21"/>
                <w:szCs w:val="21"/>
              </w:rPr>
            </w:pPr>
            <w:r>
              <w:rPr>
                <w:rFonts w:hint="eastAsia" w:ascii="宋体" w:hAnsi="宋体" w:cs="宋体"/>
                <w:sz w:val="21"/>
                <w:szCs w:val="21"/>
              </w:rPr>
              <w:t>21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08C01C8C">
            <w:pPr>
              <w:pStyle w:val="2"/>
              <w:ind w:left="0" w:leftChars="0" w:firstLine="0" w:firstLineChars="0"/>
              <w:rPr>
                <w:rFonts w:hint="eastAsia" w:ascii="宋体" w:hAnsi="宋体" w:cs="宋体"/>
                <w:sz w:val="21"/>
                <w:szCs w:val="21"/>
              </w:rPr>
            </w:pPr>
            <w:r>
              <w:rPr>
                <w:rFonts w:hint="eastAsia" w:ascii="宋体" w:hAnsi="宋体" w:cs="宋体"/>
                <w:sz w:val="21"/>
                <w:szCs w:val="21"/>
              </w:rPr>
              <w:t>登录日志</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250DB01">
            <w:pPr>
              <w:pStyle w:val="2"/>
              <w:ind w:left="0" w:leftChars="0" w:firstLine="0" w:firstLineChars="0"/>
              <w:rPr>
                <w:rFonts w:hint="eastAsia" w:ascii="宋体" w:hAnsi="宋体" w:cs="宋体"/>
                <w:sz w:val="21"/>
                <w:szCs w:val="21"/>
              </w:rPr>
            </w:pPr>
            <w:r>
              <w:rPr>
                <w:rFonts w:hint="eastAsia" w:ascii="宋体" w:hAnsi="宋体" w:cs="宋体"/>
                <w:sz w:val="21"/>
                <w:szCs w:val="21"/>
              </w:rPr>
              <w:t>系统可记录终端游客账号以及认证账号的登录IP、设备类型、操作系统、Mac地址、登录时间、登录信息以及账号登录类型。</w:t>
            </w:r>
          </w:p>
        </w:tc>
      </w:tr>
      <w:tr w14:paraId="23F8915B">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81CDE6A">
            <w:pPr>
              <w:pStyle w:val="2"/>
              <w:ind w:left="0" w:leftChars="0" w:firstLine="0" w:firstLineChars="0"/>
              <w:rPr>
                <w:rFonts w:ascii="宋体" w:hAnsi="宋体" w:cs="宋体"/>
                <w:sz w:val="21"/>
                <w:szCs w:val="21"/>
              </w:rPr>
            </w:pPr>
            <w:r>
              <w:rPr>
                <w:rFonts w:hint="eastAsia" w:ascii="宋体" w:hAnsi="宋体" w:cs="宋体"/>
                <w:sz w:val="21"/>
                <w:szCs w:val="21"/>
              </w:rPr>
              <w:t>22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4D53A78">
            <w:pPr>
              <w:pStyle w:val="2"/>
              <w:ind w:left="0" w:leftChars="0" w:firstLine="0" w:firstLineChars="0"/>
              <w:rPr>
                <w:rFonts w:hint="eastAsia" w:ascii="宋体" w:hAnsi="宋体" w:cs="宋体"/>
                <w:sz w:val="21"/>
                <w:szCs w:val="21"/>
              </w:rPr>
            </w:pPr>
            <w:r>
              <w:rPr>
                <w:rFonts w:hint="eastAsia" w:ascii="宋体" w:hAnsi="宋体" w:cs="宋体"/>
                <w:sz w:val="21"/>
                <w:szCs w:val="21"/>
              </w:rPr>
              <w:t>系统信息</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BA0CCD7">
            <w:pPr>
              <w:pStyle w:val="2"/>
              <w:ind w:left="0" w:leftChars="0" w:firstLine="0" w:firstLineChars="0"/>
              <w:rPr>
                <w:rFonts w:hint="eastAsia" w:ascii="宋体" w:hAnsi="宋体" w:cs="宋体"/>
                <w:sz w:val="21"/>
                <w:szCs w:val="21"/>
              </w:rPr>
            </w:pPr>
            <w:r>
              <w:rPr>
                <w:rFonts w:hint="eastAsia" w:ascii="宋体" w:hAnsi="宋体" w:cs="宋体"/>
                <w:sz w:val="21"/>
                <w:szCs w:val="21"/>
              </w:rPr>
              <w:t>管理端可以查看客户端的系统信息、IP地址、MAC地址、客户端版本号、CPU/内存/硬盘温度。</w:t>
            </w:r>
          </w:p>
        </w:tc>
      </w:tr>
      <w:tr w14:paraId="6CA4CB7B">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AEE971">
            <w:pPr>
              <w:pStyle w:val="2"/>
              <w:ind w:left="0" w:leftChars="0" w:firstLine="0" w:firstLineChars="0"/>
              <w:rPr>
                <w:rFonts w:ascii="宋体" w:hAnsi="宋体" w:cs="宋体"/>
                <w:sz w:val="21"/>
                <w:szCs w:val="21"/>
              </w:rPr>
            </w:pPr>
            <w:r>
              <w:rPr>
                <w:rFonts w:hint="eastAsia" w:ascii="宋体" w:hAnsi="宋体" w:cs="宋体"/>
                <w:sz w:val="21"/>
                <w:szCs w:val="21"/>
              </w:rPr>
              <w:t>23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DE144CD">
            <w:pPr>
              <w:pStyle w:val="2"/>
              <w:ind w:left="0" w:leftChars="0" w:firstLine="0" w:firstLineChars="0"/>
              <w:rPr>
                <w:rFonts w:hint="eastAsia" w:ascii="宋体" w:hAnsi="宋体" w:cs="宋体"/>
                <w:sz w:val="21"/>
                <w:szCs w:val="21"/>
              </w:rPr>
            </w:pPr>
            <w:r>
              <w:rPr>
                <w:rFonts w:hint="eastAsia" w:ascii="宋体" w:hAnsi="宋体" w:cs="宋体"/>
                <w:sz w:val="21"/>
                <w:szCs w:val="21"/>
              </w:rPr>
              <w:t>▲远程屏幕协助</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7CB8FD4">
            <w:pPr>
              <w:pStyle w:val="2"/>
              <w:ind w:left="0" w:leftChars="0" w:firstLine="0" w:firstLineChars="0"/>
              <w:rPr>
                <w:rFonts w:hint="eastAsia" w:ascii="宋体" w:hAnsi="宋体" w:cs="宋体"/>
                <w:bCs/>
                <w:sz w:val="21"/>
                <w:szCs w:val="21"/>
              </w:rPr>
            </w:pPr>
            <w:r>
              <w:rPr>
                <w:rFonts w:hint="eastAsia" w:ascii="宋体" w:hAnsi="宋体" w:cs="宋体"/>
                <w:bCs/>
                <w:sz w:val="21"/>
                <w:szCs w:val="21"/>
              </w:rPr>
              <w:t>管理员可以快速接对于终端进行远程控制；</w:t>
            </w:r>
          </w:p>
          <w:p w14:paraId="2B581071">
            <w:pPr>
              <w:pStyle w:val="2"/>
              <w:ind w:left="0" w:leftChars="0" w:firstLine="0" w:firstLineChars="0"/>
              <w:rPr>
                <w:rFonts w:hint="eastAsia" w:ascii="宋体" w:hAnsi="宋体" w:cs="宋体"/>
                <w:bCs/>
                <w:sz w:val="21"/>
                <w:szCs w:val="21"/>
              </w:rPr>
            </w:pPr>
            <w:r>
              <w:rPr>
                <w:rFonts w:hint="eastAsia" w:ascii="宋体" w:hAnsi="宋体" w:cs="宋体"/>
                <w:bCs/>
                <w:sz w:val="21"/>
                <w:szCs w:val="21"/>
              </w:rPr>
              <w:t>当对终端计算机进行远程控制时，客户互传终端计算机中的文件；</w:t>
            </w:r>
          </w:p>
          <w:p w14:paraId="40FF3FC8">
            <w:pPr>
              <w:pStyle w:val="2"/>
              <w:ind w:left="0" w:leftChars="0" w:firstLine="0" w:firstLineChars="0"/>
              <w:rPr>
                <w:rFonts w:hint="eastAsia" w:ascii="宋体" w:hAnsi="宋体" w:cs="宋体"/>
                <w:bCs/>
                <w:sz w:val="21"/>
                <w:szCs w:val="21"/>
              </w:rPr>
            </w:pPr>
            <w:r>
              <w:rPr>
                <w:rFonts w:hint="eastAsia" w:ascii="宋体" w:hAnsi="宋体" w:cs="宋体"/>
                <w:bCs/>
                <w:sz w:val="21"/>
                <w:szCs w:val="21"/>
              </w:rPr>
              <w:t>针对终端为双屏的电脑，管理员可以点击主/副屏切换进行控制；</w:t>
            </w:r>
          </w:p>
          <w:p w14:paraId="02A3EB65">
            <w:pPr>
              <w:pStyle w:val="2"/>
              <w:ind w:left="0" w:leftChars="0" w:firstLine="0" w:firstLineChars="0"/>
              <w:rPr>
                <w:rFonts w:hint="eastAsia" w:ascii="宋体" w:hAnsi="宋体" w:cs="宋体"/>
                <w:bCs/>
                <w:sz w:val="21"/>
                <w:szCs w:val="21"/>
              </w:rPr>
            </w:pPr>
            <w:r>
              <w:rPr>
                <w:rFonts w:hint="eastAsia" w:ascii="宋体" w:hAnsi="宋体" w:cs="宋体"/>
                <w:bCs/>
                <w:sz w:val="21"/>
                <w:szCs w:val="21"/>
              </w:rPr>
              <w:t>管理员可以将本地文件拖拽到远程协助对话框时间文件传输；</w:t>
            </w:r>
          </w:p>
          <w:p w14:paraId="39DB9B4E">
            <w:pPr>
              <w:pStyle w:val="2"/>
              <w:ind w:left="0" w:leftChars="0" w:firstLine="0" w:firstLineChars="0"/>
              <w:rPr>
                <w:rFonts w:hint="eastAsia" w:ascii="宋体" w:hAnsi="宋体"/>
              </w:rPr>
            </w:pPr>
            <w:r>
              <w:rPr>
                <w:rFonts w:hint="eastAsia" w:ascii="宋体" w:hAnsi="宋体" w:cs="宋体"/>
                <w:bCs/>
                <w:sz w:val="21"/>
                <w:szCs w:val="21"/>
              </w:rPr>
              <w:t>可以使用自带得电子白板功能，在远程得时候在用户的屏幕上层做画线、输入文字等操作。</w:t>
            </w:r>
          </w:p>
          <w:p w14:paraId="09365EC4">
            <w:pPr>
              <w:pStyle w:val="2"/>
              <w:ind w:left="0" w:leftChars="0" w:firstLine="0" w:firstLineChars="0"/>
              <w:rPr>
                <w:rFonts w:hint="eastAsia" w:ascii="宋体" w:hAnsi="宋体" w:cs="宋体"/>
                <w:sz w:val="21"/>
                <w:szCs w:val="21"/>
              </w:rPr>
            </w:pPr>
            <w:r>
              <w:rPr>
                <w:rFonts w:hint="eastAsia" w:ascii="宋体" w:hAnsi="宋体" w:cs="宋体"/>
                <w:sz w:val="21"/>
                <w:szCs w:val="21"/>
              </w:rPr>
              <w:t>（须提供截图证明）</w:t>
            </w:r>
          </w:p>
        </w:tc>
      </w:tr>
      <w:tr w14:paraId="71273C84">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B2E2CC4">
            <w:pPr>
              <w:pStyle w:val="2"/>
              <w:ind w:left="0" w:leftChars="0" w:firstLine="0" w:firstLineChars="0"/>
              <w:rPr>
                <w:rFonts w:ascii="宋体" w:hAnsi="宋体" w:cs="宋体"/>
                <w:sz w:val="21"/>
                <w:szCs w:val="21"/>
              </w:rPr>
            </w:pPr>
            <w:r>
              <w:rPr>
                <w:rFonts w:hint="eastAsia" w:ascii="宋体" w:hAnsi="宋体" w:cs="宋体"/>
                <w:sz w:val="21"/>
                <w:szCs w:val="21"/>
              </w:rPr>
              <w:t>24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B8E2997">
            <w:pPr>
              <w:pStyle w:val="2"/>
              <w:ind w:left="0" w:leftChars="0" w:firstLine="0" w:firstLineChars="0"/>
              <w:rPr>
                <w:rFonts w:hint="eastAsia" w:ascii="宋体" w:hAnsi="宋体" w:cs="宋体"/>
                <w:sz w:val="21"/>
                <w:szCs w:val="21"/>
              </w:rPr>
            </w:pPr>
            <w:r>
              <w:rPr>
                <w:rFonts w:hint="eastAsia" w:ascii="宋体" w:hAnsi="宋体" w:cs="宋体"/>
                <w:sz w:val="21"/>
                <w:szCs w:val="21"/>
              </w:rPr>
              <w:t>★远程协助安卓设备</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3A6EF30">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对于医院的安卓系统的PDA和诊间屏进行远程屏幕控制，管理员可以在一秒内接管移动设备的屏幕，控制速度快，无卡顿；在远程协助时候，可以开启文件互传功能，实现管理员Windows电脑和安卓终端的文件互传。（须提供截图证明）</w:t>
            </w:r>
          </w:p>
        </w:tc>
      </w:tr>
      <w:tr w14:paraId="2B82C5D1">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03BAE15">
            <w:pPr>
              <w:pStyle w:val="2"/>
              <w:ind w:left="0" w:leftChars="0" w:firstLine="0" w:firstLineChars="0"/>
              <w:rPr>
                <w:rFonts w:ascii="宋体" w:hAnsi="宋体" w:cs="宋体"/>
                <w:sz w:val="21"/>
                <w:szCs w:val="21"/>
              </w:rPr>
            </w:pPr>
            <w:r>
              <w:rPr>
                <w:rFonts w:hint="eastAsia" w:ascii="宋体" w:hAnsi="宋体" w:cs="宋体"/>
                <w:sz w:val="21"/>
                <w:szCs w:val="21"/>
              </w:rPr>
              <w:t>25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8B99515">
            <w:pPr>
              <w:pStyle w:val="2"/>
              <w:ind w:left="0" w:leftChars="0" w:firstLine="0" w:firstLineChars="0"/>
              <w:rPr>
                <w:rFonts w:hint="eastAsia" w:ascii="宋体" w:hAnsi="宋体" w:cs="宋体"/>
                <w:sz w:val="21"/>
                <w:szCs w:val="21"/>
              </w:rPr>
            </w:pPr>
            <w:r>
              <w:rPr>
                <w:rFonts w:hint="eastAsia" w:ascii="宋体" w:hAnsi="宋体" w:cs="宋体"/>
                <w:sz w:val="21"/>
                <w:szCs w:val="21"/>
              </w:rPr>
              <w:t>▲安卓端安全桌面</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E86F6DF">
            <w:pPr>
              <w:pStyle w:val="2"/>
              <w:ind w:left="0" w:leftChars="0" w:firstLine="0" w:firstLineChars="0"/>
              <w:rPr>
                <w:rFonts w:hint="eastAsia" w:ascii="宋体" w:hAnsi="宋体" w:cs="宋体"/>
                <w:sz w:val="21"/>
                <w:szCs w:val="21"/>
              </w:rPr>
            </w:pPr>
            <w:r>
              <w:rPr>
                <w:rFonts w:hint="eastAsia" w:ascii="宋体" w:hAnsi="宋体" w:cs="宋体"/>
                <w:sz w:val="21"/>
                <w:szCs w:val="21"/>
              </w:rPr>
              <w:t>安卓终端启动后自动进入安全桌面，在安全桌面上展示日期、时间、IP地址、MAC地址、通知通告信息、设备备注信息，及具备刷新按钮功能。在远程的时候可以进行文件互传，实现办管理员WINDOWS电脑的文件与安卓终端的文件进行互相传输。（须提供截图证明）</w:t>
            </w:r>
          </w:p>
        </w:tc>
      </w:tr>
      <w:tr w14:paraId="1B5D9FD9">
        <w:tblPrEx>
          <w:tblCellMar>
            <w:top w:w="0" w:type="dxa"/>
            <w:left w:w="108" w:type="dxa"/>
            <w:bottom w:w="0" w:type="dxa"/>
            <w:right w:w="108" w:type="dxa"/>
          </w:tblCellMar>
        </w:tblPrEx>
        <w:trPr>
          <w:trHeight w:val="656"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40B1882">
            <w:pPr>
              <w:pStyle w:val="2"/>
              <w:ind w:left="0" w:leftChars="0" w:firstLine="0" w:firstLineChars="0"/>
              <w:rPr>
                <w:rFonts w:ascii="宋体" w:hAnsi="宋体" w:cs="宋体"/>
                <w:sz w:val="21"/>
                <w:szCs w:val="21"/>
              </w:rPr>
            </w:pPr>
            <w:r>
              <w:rPr>
                <w:rFonts w:hint="eastAsia" w:ascii="宋体" w:hAnsi="宋体" w:cs="宋体"/>
                <w:sz w:val="21"/>
                <w:szCs w:val="21"/>
              </w:rPr>
              <w:t>26</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0CA3602">
            <w:pPr>
              <w:pStyle w:val="2"/>
              <w:ind w:left="0" w:leftChars="0" w:firstLine="0" w:firstLineChars="0"/>
              <w:rPr>
                <w:rFonts w:hint="eastAsia" w:ascii="宋体" w:hAnsi="宋体" w:cs="宋体"/>
                <w:sz w:val="21"/>
                <w:szCs w:val="21"/>
              </w:rPr>
            </w:pPr>
            <w:r>
              <w:rPr>
                <w:rFonts w:hint="eastAsia" w:ascii="宋体" w:hAnsi="宋体" w:cs="宋体"/>
                <w:sz w:val="21"/>
                <w:szCs w:val="21"/>
              </w:rPr>
              <w:t>▲安卓端APP白名单</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3F18B469">
            <w:pPr>
              <w:pStyle w:val="2"/>
              <w:ind w:left="0" w:leftChars="0" w:firstLine="0" w:firstLineChars="0"/>
              <w:rPr>
                <w:rFonts w:hint="eastAsia" w:ascii="宋体" w:hAnsi="宋体" w:cs="宋体"/>
                <w:sz w:val="21"/>
                <w:szCs w:val="21"/>
              </w:rPr>
            </w:pPr>
            <w:r>
              <w:rPr>
                <w:rFonts w:hint="eastAsia" w:ascii="宋体" w:hAnsi="宋体" w:cs="宋体"/>
                <w:sz w:val="21"/>
                <w:szCs w:val="21"/>
              </w:rPr>
              <w:t>安全桌面只展示白名单中的APP，不能展示非管理员允许的APP。（须提供截图证明）</w:t>
            </w:r>
          </w:p>
        </w:tc>
      </w:tr>
      <w:tr w14:paraId="48689435">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04A3D82">
            <w:pPr>
              <w:pStyle w:val="2"/>
              <w:ind w:left="0" w:leftChars="0" w:firstLine="0" w:firstLineChars="0"/>
              <w:rPr>
                <w:rFonts w:ascii="宋体" w:hAnsi="宋体" w:cs="宋体"/>
                <w:sz w:val="21"/>
                <w:szCs w:val="21"/>
              </w:rPr>
            </w:pPr>
            <w:r>
              <w:rPr>
                <w:rFonts w:hint="eastAsia" w:ascii="宋体" w:hAnsi="宋体" w:cs="宋体"/>
                <w:sz w:val="21"/>
                <w:szCs w:val="21"/>
              </w:rPr>
              <w:t>27</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FA1DD37">
            <w:pPr>
              <w:pStyle w:val="2"/>
              <w:ind w:left="0" w:leftChars="0" w:firstLine="0" w:firstLineChars="0"/>
              <w:rPr>
                <w:rFonts w:hint="eastAsia" w:ascii="宋体" w:hAnsi="宋体" w:cs="宋体"/>
                <w:sz w:val="21"/>
                <w:szCs w:val="21"/>
              </w:rPr>
            </w:pPr>
            <w:r>
              <w:rPr>
                <w:rFonts w:hint="eastAsia" w:ascii="宋体" w:hAnsi="宋体" w:cs="宋体"/>
                <w:sz w:val="21"/>
                <w:szCs w:val="21"/>
              </w:rPr>
              <w:t>▲安卓应用商店</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6966E60">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管理员可以讲APP上传到应用商店中，终端用户可以在应用商店中找到相应的APP进行下载安装。（须提供截图证明）</w:t>
            </w:r>
          </w:p>
        </w:tc>
      </w:tr>
      <w:tr w14:paraId="5ED19F63">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F66F06C">
            <w:pPr>
              <w:pStyle w:val="2"/>
              <w:ind w:left="0" w:leftChars="0" w:firstLine="0" w:firstLineChars="0"/>
              <w:rPr>
                <w:rFonts w:ascii="宋体" w:hAnsi="宋体" w:cs="宋体"/>
                <w:sz w:val="21"/>
                <w:szCs w:val="21"/>
              </w:rPr>
            </w:pPr>
            <w:r>
              <w:rPr>
                <w:rFonts w:hint="eastAsia" w:ascii="宋体" w:hAnsi="宋体" w:cs="宋体"/>
                <w:sz w:val="21"/>
                <w:szCs w:val="21"/>
              </w:rPr>
              <w:t>28</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D0A37DA">
            <w:pPr>
              <w:pStyle w:val="2"/>
              <w:ind w:left="0" w:leftChars="0" w:firstLine="0" w:firstLineChars="0"/>
              <w:rPr>
                <w:rFonts w:hint="eastAsia" w:ascii="宋体" w:hAnsi="宋体" w:cs="宋体"/>
                <w:sz w:val="21"/>
                <w:szCs w:val="21"/>
              </w:rPr>
            </w:pPr>
            <w:r>
              <w:rPr>
                <w:rFonts w:hint="eastAsia" w:ascii="宋体" w:hAnsi="宋体" w:cs="宋体"/>
                <w:sz w:val="21"/>
                <w:szCs w:val="21"/>
              </w:rPr>
              <w:t>▲安卓端WIFI</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7316DA0">
            <w:pPr>
              <w:pStyle w:val="2"/>
              <w:ind w:left="0" w:leftChars="0" w:firstLine="0" w:firstLineChars="0"/>
              <w:rPr>
                <w:rFonts w:hint="eastAsia" w:ascii="宋体" w:hAnsi="宋体" w:cs="宋体"/>
                <w:sz w:val="21"/>
                <w:szCs w:val="21"/>
              </w:rPr>
            </w:pPr>
            <w:r>
              <w:rPr>
                <w:rFonts w:hint="eastAsia" w:ascii="宋体" w:hAnsi="宋体" w:cs="宋体"/>
                <w:sz w:val="21"/>
                <w:szCs w:val="21"/>
              </w:rPr>
              <w:t>系统具备WIFI白名单功能，安卓终端只能连接指定的WIFI名称。（须提供截图证明）</w:t>
            </w:r>
          </w:p>
        </w:tc>
      </w:tr>
      <w:tr w14:paraId="363EC029">
        <w:tblPrEx>
          <w:tblCellMar>
            <w:top w:w="0" w:type="dxa"/>
            <w:left w:w="108" w:type="dxa"/>
            <w:bottom w:w="0" w:type="dxa"/>
            <w:right w:w="108" w:type="dxa"/>
          </w:tblCellMar>
        </w:tblPrEx>
        <w:trPr>
          <w:trHeight w:val="80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76A5B66">
            <w:pPr>
              <w:pStyle w:val="2"/>
              <w:ind w:left="0" w:leftChars="0" w:firstLine="0" w:firstLineChars="0"/>
              <w:rPr>
                <w:rFonts w:ascii="宋体" w:hAnsi="宋体" w:cs="宋体"/>
                <w:sz w:val="21"/>
                <w:szCs w:val="21"/>
              </w:rPr>
            </w:pPr>
            <w:r>
              <w:rPr>
                <w:rFonts w:hint="eastAsia" w:ascii="宋体" w:hAnsi="宋体" w:cs="宋体"/>
                <w:sz w:val="21"/>
                <w:szCs w:val="21"/>
              </w:rPr>
              <w:t>29</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C59FA35">
            <w:pPr>
              <w:pStyle w:val="2"/>
              <w:ind w:left="0" w:leftChars="0" w:firstLine="0" w:firstLineChars="0"/>
              <w:rPr>
                <w:rFonts w:hint="eastAsia" w:ascii="宋体" w:hAnsi="宋体" w:cs="宋体"/>
                <w:sz w:val="21"/>
                <w:szCs w:val="21"/>
              </w:rPr>
            </w:pPr>
            <w:r>
              <w:rPr>
                <w:rFonts w:hint="eastAsia" w:ascii="宋体" w:hAnsi="宋体" w:cs="宋体"/>
                <w:sz w:val="21"/>
                <w:szCs w:val="21"/>
              </w:rPr>
              <w:t>▲安卓端时间同步</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A73B681">
            <w:pPr>
              <w:pStyle w:val="2"/>
              <w:ind w:left="0" w:leftChars="0" w:firstLine="0" w:firstLineChars="0"/>
              <w:rPr>
                <w:rFonts w:hint="eastAsia" w:ascii="宋体" w:hAnsi="宋体" w:cs="宋体"/>
                <w:sz w:val="21"/>
                <w:szCs w:val="21"/>
              </w:rPr>
            </w:pPr>
            <w:r>
              <w:rPr>
                <w:rFonts w:hint="eastAsia" w:ascii="宋体" w:hAnsi="宋体" w:cs="宋体"/>
                <w:sz w:val="21"/>
                <w:szCs w:val="21"/>
              </w:rPr>
              <w:t>安卓终端能够和服务器进行时间同步。（须提供截图证明）</w:t>
            </w:r>
          </w:p>
        </w:tc>
      </w:tr>
      <w:tr w14:paraId="09CB2AEE">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1CA70CB">
            <w:pPr>
              <w:pStyle w:val="2"/>
              <w:ind w:left="0" w:leftChars="0" w:firstLine="0" w:firstLineChars="0"/>
              <w:rPr>
                <w:rFonts w:ascii="宋体" w:hAnsi="宋体" w:cs="宋体"/>
                <w:sz w:val="21"/>
                <w:szCs w:val="21"/>
              </w:rPr>
            </w:pPr>
            <w:r>
              <w:rPr>
                <w:rFonts w:hint="eastAsia" w:ascii="宋体" w:hAnsi="宋体" w:cs="宋体"/>
                <w:sz w:val="21"/>
                <w:szCs w:val="21"/>
              </w:rPr>
              <w:t>30</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46C5D2F">
            <w:pPr>
              <w:pStyle w:val="2"/>
              <w:ind w:left="0" w:leftChars="0" w:firstLine="0" w:firstLineChars="0"/>
              <w:rPr>
                <w:rFonts w:hint="eastAsia" w:ascii="宋体" w:hAnsi="宋体" w:cs="宋体"/>
                <w:sz w:val="21"/>
                <w:szCs w:val="21"/>
              </w:rPr>
            </w:pPr>
            <w:r>
              <w:rPr>
                <w:rFonts w:hint="eastAsia" w:ascii="宋体" w:hAnsi="宋体" w:cs="宋体"/>
                <w:sz w:val="21"/>
                <w:szCs w:val="21"/>
              </w:rPr>
              <w:t>▲桌面助手</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68D62B5">
            <w:pPr>
              <w:pStyle w:val="2"/>
              <w:ind w:left="0" w:leftChars="0" w:firstLine="0" w:firstLineChars="0"/>
              <w:rPr>
                <w:rFonts w:hint="eastAsia" w:ascii="宋体" w:hAnsi="宋体" w:cs="宋体"/>
                <w:sz w:val="21"/>
                <w:szCs w:val="21"/>
              </w:rPr>
            </w:pPr>
            <w:r>
              <w:rPr>
                <w:rFonts w:hint="eastAsia" w:ascii="宋体" w:hAnsi="宋体" w:cs="宋体"/>
                <w:sz w:val="21"/>
                <w:szCs w:val="21"/>
              </w:rPr>
              <w:t>管理端开启桌面助手策略，终端计算机桌面底层一直展示半透明窗口，管理端可以配置窗口上多个快捷方式网址，可以选择打开的浏览器，用户点击每个快捷方式会打开相应系统；桌面助手自带截屏工具，用户可以进行截屏、录制5秒、10秒、20秒屏幕，生成视频；管理端可以以九宫格的形式设置桌面助手的固定展示位置。（须提供截图证明）</w:t>
            </w:r>
          </w:p>
        </w:tc>
      </w:tr>
      <w:tr w14:paraId="4A715677">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525E876">
            <w:pPr>
              <w:jc w:val="left"/>
              <w:textAlignment w:val="center"/>
              <w:rPr>
                <w:rFonts w:ascii="宋体" w:hAnsi="宋体" w:cs="宋体"/>
                <w:szCs w:val="21"/>
              </w:rPr>
            </w:pPr>
            <w:r>
              <w:rPr>
                <w:rFonts w:hint="eastAsia" w:ascii="宋体" w:hAnsi="宋体" w:cs="宋体"/>
                <w:szCs w:val="21"/>
              </w:rPr>
              <w:t>31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0EF6EE70">
            <w:pPr>
              <w:jc w:val="center"/>
              <w:textAlignment w:val="center"/>
              <w:rPr>
                <w:rFonts w:hint="eastAsia" w:ascii="宋体" w:hAnsi="宋体" w:cs="宋体"/>
                <w:szCs w:val="21"/>
              </w:rPr>
            </w:pPr>
            <w:r>
              <w:rPr>
                <w:rFonts w:hint="eastAsia" w:ascii="宋体" w:hAnsi="宋体" w:cs="宋体"/>
                <w:szCs w:val="21"/>
              </w:rPr>
              <w:t>水印管理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B5B904E">
            <w:pPr>
              <w:textAlignment w:val="center"/>
              <w:rPr>
                <w:rFonts w:hint="eastAsia" w:ascii="宋体" w:hAnsi="宋体" w:cs="宋体"/>
                <w:szCs w:val="21"/>
              </w:rPr>
            </w:pPr>
            <w:r>
              <w:rPr>
                <w:rFonts w:hint="eastAsia" w:ascii="宋体" w:hAnsi="宋体" w:cs="宋体"/>
                <w:szCs w:val="21"/>
              </w:rPr>
              <w:t>支持屏幕水印，全屏展示机器名、IP、MAC、日期；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14:paraId="00C66978">
        <w:tblPrEx>
          <w:tblCellMar>
            <w:top w:w="0" w:type="dxa"/>
            <w:left w:w="108" w:type="dxa"/>
            <w:bottom w:w="0" w:type="dxa"/>
            <w:right w:w="108" w:type="dxa"/>
          </w:tblCellMar>
        </w:tblPrEx>
        <w:trPr>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341E613F">
            <w:pPr>
              <w:pStyle w:val="2"/>
              <w:ind w:left="0" w:leftChars="0" w:firstLine="0" w:firstLineChars="0"/>
              <w:rPr>
                <w:rFonts w:ascii="宋体" w:hAnsi="宋体" w:cs="宋体"/>
                <w:sz w:val="21"/>
                <w:szCs w:val="21"/>
              </w:rPr>
            </w:pPr>
            <w:r>
              <w:rPr>
                <w:rFonts w:hint="eastAsia" w:ascii="宋体" w:hAnsi="宋体" w:cs="宋体"/>
                <w:sz w:val="21"/>
                <w:szCs w:val="21"/>
              </w:rPr>
              <w:t>32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7C3CC980">
            <w:pPr>
              <w:pStyle w:val="2"/>
              <w:ind w:left="0" w:leftChars="0" w:firstLine="0" w:firstLineChars="0"/>
              <w:rPr>
                <w:rFonts w:hint="eastAsia" w:ascii="宋体" w:hAnsi="宋体" w:cs="宋体"/>
                <w:sz w:val="21"/>
                <w:szCs w:val="21"/>
              </w:rPr>
            </w:pPr>
            <w:r>
              <w:rPr>
                <w:rFonts w:hint="eastAsia" w:ascii="宋体" w:hAnsi="宋体" w:cs="宋体"/>
                <w:sz w:val="21"/>
                <w:szCs w:val="21"/>
              </w:rPr>
              <w:t>桌面IP展示</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6565C18">
            <w:pPr>
              <w:pStyle w:val="2"/>
              <w:ind w:left="0" w:leftChars="0" w:firstLine="0" w:firstLineChars="0"/>
              <w:rPr>
                <w:rFonts w:hint="eastAsia" w:ascii="宋体" w:hAnsi="宋体" w:cs="宋体"/>
                <w:sz w:val="21"/>
                <w:szCs w:val="21"/>
              </w:rPr>
            </w:pPr>
            <w:r>
              <w:rPr>
                <w:rFonts w:hint="eastAsia" w:ascii="宋体" w:hAnsi="宋体" w:cs="宋体"/>
                <w:sz w:val="21"/>
                <w:szCs w:val="21"/>
              </w:rPr>
              <w:t>支持桌面展示机器名称、IP、MAC、日期、工作组以及自定义内容。显示的文字字体、大小、颜色均可设置，管理员可以通过九宫格的方式设置显示位置。</w:t>
            </w:r>
          </w:p>
        </w:tc>
      </w:tr>
      <w:tr w14:paraId="510FBEA5">
        <w:tblPrEx>
          <w:tblCellMar>
            <w:top w:w="0" w:type="dxa"/>
            <w:left w:w="108" w:type="dxa"/>
            <w:bottom w:w="0" w:type="dxa"/>
            <w:right w:w="108" w:type="dxa"/>
          </w:tblCellMar>
        </w:tblPrEx>
        <w:trPr>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94020F">
            <w:pPr>
              <w:pStyle w:val="2"/>
              <w:ind w:left="0" w:leftChars="0" w:firstLine="0" w:firstLineChars="0"/>
              <w:rPr>
                <w:rFonts w:ascii="宋体" w:hAnsi="宋体" w:cs="宋体"/>
                <w:sz w:val="21"/>
                <w:szCs w:val="21"/>
              </w:rPr>
            </w:pPr>
            <w:r>
              <w:rPr>
                <w:rFonts w:hint="eastAsia" w:ascii="宋体" w:hAnsi="宋体" w:cs="宋体"/>
                <w:sz w:val="21"/>
                <w:szCs w:val="21"/>
              </w:rPr>
              <w:t>33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0E8F07D">
            <w:pPr>
              <w:pStyle w:val="2"/>
              <w:ind w:left="0" w:leftChars="0" w:firstLine="0" w:firstLineChars="0"/>
              <w:rPr>
                <w:rFonts w:hint="eastAsia" w:ascii="宋体" w:hAnsi="宋体" w:cs="宋体"/>
                <w:sz w:val="21"/>
                <w:szCs w:val="21"/>
              </w:rPr>
            </w:pPr>
            <w:r>
              <w:rPr>
                <w:rFonts w:hint="eastAsia" w:ascii="宋体" w:hAnsi="宋体" w:cs="宋体"/>
                <w:sz w:val="21"/>
                <w:szCs w:val="21"/>
              </w:rPr>
              <w:t>▲内网聊天</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7FE4DC4">
            <w:pPr>
              <w:pStyle w:val="2"/>
              <w:ind w:left="0" w:leftChars="0" w:firstLine="0" w:firstLineChars="0"/>
              <w:rPr>
                <w:rFonts w:hint="eastAsia" w:ascii="宋体" w:hAnsi="宋体" w:cs="宋体"/>
                <w:sz w:val="21"/>
                <w:szCs w:val="21"/>
              </w:rPr>
            </w:pPr>
            <w:r>
              <w:rPr>
                <w:rFonts w:hint="eastAsia" w:ascii="宋体" w:hAnsi="宋体" w:cs="宋体"/>
                <w:sz w:val="21"/>
                <w:szCs w:val="21"/>
              </w:rPr>
              <w:t>终端用户可以登录自带的聊天模块功能，可以选择医院的其他用户发送、接收即时消息，支持文件发送和接收，可以查看历史消息。（须提供截图证明）</w:t>
            </w:r>
          </w:p>
        </w:tc>
      </w:tr>
      <w:tr w14:paraId="7BA8DE00">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DD8A029">
            <w:pPr>
              <w:pStyle w:val="2"/>
              <w:ind w:left="0" w:leftChars="0" w:firstLine="0" w:firstLineChars="0"/>
              <w:rPr>
                <w:rFonts w:ascii="宋体" w:hAnsi="宋体" w:cs="宋体"/>
                <w:sz w:val="21"/>
                <w:szCs w:val="21"/>
              </w:rPr>
            </w:pPr>
            <w:r>
              <w:rPr>
                <w:rFonts w:hint="eastAsia" w:ascii="宋体" w:hAnsi="宋体" w:cs="宋体"/>
                <w:sz w:val="21"/>
                <w:szCs w:val="21"/>
              </w:rPr>
              <w:t>34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C3E0E48">
            <w:pPr>
              <w:pStyle w:val="2"/>
              <w:ind w:left="0" w:leftChars="0" w:firstLine="0" w:firstLineChars="0"/>
              <w:rPr>
                <w:rFonts w:hint="eastAsia" w:ascii="宋体" w:hAnsi="宋体" w:cs="宋体"/>
                <w:sz w:val="21"/>
                <w:szCs w:val="21"/>
              </w:rPr>
            </w:pPr>
            <w:r>
              <w:rPr>
                <w:rFonts w:hint="eastAsia" w:ascii="宋体" w:hAnsi="宋体" w:cs="宋体"/>
                <w:sz w:val="21"/>
                <w:szCs w:val="21"/>
              </w:rPr>
              <w:t>▲多屏墙</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D83671E">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管理员可以实时查看多个计算机的电脑屏幕，最大支持64屏同时监看；可灵活设置监控屏数和自动循环播放的时间。（须提供截图证明）</w:t>
            </w:r>
          </w:p>
        </w:tc>
      </w:tr>
      <w:tr w14:paraId="5DA6E603">
        <w:tblPrEx>
          <w:tblCellMar>
            <w:top w:w="0" w:type="dxa"/>
            <w:left w:w="108" w:type="dxa"/>
            <w:bottom w:w="0" w:type="dxa"/>
            <w:right w:w="108" w:type="dxa"/>
          </w:tblCellMar>
        </w:tblPrEx>
        <w:trPr>
          <w:trHeight w:val="769"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4E27A87">
            <w:pPr>
              <w:pStyle w:val="2"/>
              <w:ind w:left="0" w:leftChars="0" w:firstLine="0" w:firstLineChars="0"/>
              <w:rPr>
                <w:rFonts w:ascii="宋体" w:hAnsi="宋体" w:cs="宋体"/>
                <w:sz w:val="21"/>
                <w:szCs w:val="21"/>
              </w:rPr>
            </w:pPr>
            <w:r>
              <w:rPr>
                <w:rFonts w:hint="eastAsia" w:ascii="宋体" w:hAnsi="宋体" w:cs="宋体"/>
                <w:sz w:val="21"/>
                <w:szCs w:val="21"/>
              </w:rPr>
              <w:t>35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6172558">
            <w:pPr>
              <w:pStyle w:val="2"/>
              <w:ind w:left="0" w:leftChars="0" w:firstLine="0" w:firstLineChars="0"/>
              <w:rPr>
                <w:rFonts w:hint="eastAsia" w:ascii="宋体" w:hAnsi="宋体" w:cs="宋体"/>
                <w:sz w:val="21"/>
                <w:szCs w:val="21"/>
              </w:rPr>
            </w:pPr>
            <w:r>
              <w:rPr>
                <w:rFonts w:hint="eastAsia" w:ascii="宋体" w:hAnsi="宋体" w:cs="宋体"/>
                <w:sz w:val="21"/>
                <w:szCs w:val="21"/>
              </w:rPr>
              <w:t>★系统盘自动还原</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51D94F0">
            <w:pPr>
              <w:pStyle w:val="2"/>
              <w:ind w:left="0" w:leftChars="0" w:firstLine="0" w:firstLineChars="0"/>
              <w:rPr>
                <w:rFonts w:hint="eastAsia" w:ascii="宋体" w:hAnsi="宋体" w:cs="宋体"/>
                <w:sz w:val="21"/>
                <w:szCs w:val="21"/>
              </w:rPr>
            </w:pPr>
            <w:r>
              <w:rPr>
                <w:rFonts w:hint="eastAsia" w:ascii="宋体" w:hAnsi="宋体" w:cs="宋体"/>
                <w:sz w:val="21"/>
                <w:szCs w:val="21"/>
              </w:rPr>
              <w:t>对于终端计算机提供系统盘还原功能，每次计算机重启，对于系统盘的写入信息，全部丢弃，系统盘恢复原状。（须提供截图证明）</w:t>
            </w:r>
          </w:p>
        </w:tc>
      </w:tr>
      <w:tr w14:paraId="7BDBE8FB">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F01606">
            <w:pPr>
              <w:pStyle w:val="2"/>
              <w:ind w:left="0" w:leftChars="0" w:firstLine="0" w:firstLineChars="0"/>
              <w:rPr>
                <w:rFonts w:ascii="宋体" w:hAnsi="宋体" w:cs="宋体"/>
                <w:sz w:val="21"/>
                <w:szCs w:val="21"/>
              </w:rPr>
            </w:pPr>
            <w:r>
              <w:rPr>
                <w:rFonts w:hint="eastAsia" w:ascii="宋体" w:hAnsi="宋体" w:cs="宋体"/>
                <w:sz w:val="21"/>
                <w:szCs w:val="21"/>
              </w:rPr>
              <w:t>36</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40B4C8C">
            <w:pPr>
              <w:pStyle w:val="2"/>
              <w:ind w:left="0" w:leftChars="0" w:firstLine="0" w:firstLineChars="0"/>
              <w:rPr>
                <w:rFonts w:hint="eastAsia" w:ascii="宋体" w:hAnsi="宋体" w:cs="宋体"/>
                <w:sz w:val="21"/>
                <w:szCs w:val="21"/>
              </w:rPr>
            </w:pPr>
            <w:r>
              <w:rPr>
                <w:rFonts w:hint="eastAsia" w:ascii="宋体" w:hAnsi="宋体" w:cs="宋体"/>
                <w:sz w:val="21"/>
                <w:szCs w:val="21"/>
              </w:rPr>
              <w:t>▲U盘管理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41D25E62">
            <w:pPr>
              <w:textAlignment w:val="center"/>
              <w:rPr>
                <w:rFonts w:hint="eastAsia" w:ascii="宋体" w:hAnsi="宋体" w:cs="宋体"/>
                <w:szCs w:val="21"/>
              </w:rPr>
            </w:pPr>
            <w:r>
              <w:rPr>
                <w:rFonts w:hint="eastAsia" w:ascii="宋体" w:hAnsi="宋体" w:cs="宋体"/>
                <w:szCs w:val="21"/>
              </w:rPr>
              <w:t>可以设置禁止使用U盘，可以为U盘设置只读，只写权限，U盘插入报警；</w:t>
            </w:r>
          </w:p>
          <w:p w14:paraId="54A73C2C">
            <w:pPr>
              <w:textAlignment w:val="center"/>
              <w:rPr>
                <w:rFonts w:hint="eastAsia" w:ascii="宋体" w:hAnsi="宋体" w:cs="宋体"/>
                <w:szCs w:val="21"/>
              </w:rPr>
            </w:pPr>
            <w:r>
              <w:rPr>
                <w:rFonts w:hint="eastAsia" w:ascii="宋体" w:hAnsi="宋体" w:cs="宋体"/>
                <w:szCs w:val="21"/>
              </w:rPr>
              <w:t>支持制作例外U盘，制作后的例外U盘，可以在单位内部按权使用，支持表格批量导入例外U盘；</w:t>
            </w:r>
          </w:p>
          <w:p w14:paraId="23119416">
            <w:pPr>
              <w:textAlignment w:val="center"/>
              <w:rPr>
                <w:rFonts w:hint="eastAsia" w:ascii="宋体" w:hAnsi="宋体" w:cs="宋体"/>
                <w:szCs w:val="21"/>
              </w:rPr>
            </w:pPr>
            <w:r>
              <w:rPr>
                <w:rFonts w:hint="eastAsia" w:ascii="宋体" w:hAnsi="宋体" w:cs="宋体"/>
                <w:szCs w:val="21"/>
              </w:rPr>
              <w:t>客户端本地也可向管理员申请例外U盘，管理人员可以收到申请消息，并进行审批；</w:t>
            </w:r>
          </w:p>
          <w:p w14:paraId="74CCC970">
            <w:pPr>
              <w:textAlignment w:val="center"/>
              <w:rPr>
                <w:rFonts w:hint="eastAsia" w:ascii="宋体" w:hAnsi="宋体" w:cs="宋体"/>
                <w:szCs w:val="21"/>
              </w:rPr>
            </w:pPr>
            <w:r>
              <w:rPr>
                <w:rFonts w:hint="eastAsia" w:ascii="宋体" w:hAnsi="宋体" w:cs="宋体"/>
                <w:szCs w:val="21"/>
              </w:rPr>
              <w:t>支持灵活设置管控时间段，同时提供自动清理U盘使用痕迹功能。</w:t>
            </w:r>
          </w:p>
          <w:p w14:paraId="4A1234CB">
            <w:pPr>
              <w:pStyle w:val="2"/>
              <w:rPr>
                <w:rFonts w:hint="eastAsia" w:ascii="宋体" w:hAnsi="宋体" w:cs="宋体"/>
                <w:sz w:val="21"/>
                <w:szCs w:val="21"/>
              </w:rPr>
            </w:pPr>
            <w:r>
              <w:rPr>
                <w:rFonts w:hint="eastAsia" w:ascii="宋体" w:hAnsi="宋体" w:cs="宋体"/>
                <w:sz w:val="21"/>
                <w:szCs w:val="21"/>
              </w:rPr>
              <w:t>（须提供截图证明）</w:t>
            </w:r>
          </w:p>
        </w:tc>
      </w:tr>
      <w:tr w14:paraId="6A85495B">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71C86E2">
            <w:pPr>
              <w:pStyle w:val="2"/>
              <w:ind w:left="0" w:leftChars="0" w:firstLine="0" w:firstLineChars="0"/>
              <w:rPr>
                <w:rFonts w:ascii="宋体" w:hAnsi="宋体" w:cs="宋体"/>
                <w:sz w:val="21"/>
                <w:szCs w:val="21"/>
              </w:rPr>
            </w:pPr>
            <w:r>
              <w:rPr>
                <w:rFonts w:hint="eastAsia" w:ascii="宋体" w:hAnsi="宋体" w:cs="宋体"/>
                <w:sz w:val="21"/>
                <w:szCs w:val="21"/>
              </w:rPr>
              <w:t>37</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49E28BE">
            <w:pPr>
              <w:pStyle w:val="2"/>
              <w:ind w:left="0" w:leftChars="0" w:firstLine="0" w:firstLineChars="0"/>
              <w:rPr>
                <w:rFonts w:hint="eastAsia" w:ascii="宋体" w:hAnsi="宋体" w:cs="宋体"/>
                <w:sz w:val="21"/>
                <w:szCs w:val="21"/>
              </w:rPr>
            </w:pPr>
            <w:r>
              <w:rPr>
                <w:rFonts w:hint="eastAsia" w:ascii="宋体" w:hAnsi="宋体" w:cs="宋体"/>
                <w:sz w:val="21"/>
                <w:szCs w:val="21"/>
              </w:rPr>
              <w:t>保密U盘</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5080828">
            <w:pPr>
              <w:pStyle w:val="2"/>
              <w:ind w:left="0" w:leftChars="0" w:firstLine="0" w:firstLineChars="0"/>
              <w:rPr>
                <w:rFonts w:hint="eastAsia" w:ascii="宋体" w:hAnsi="宋体" w:cs="宋体"/>
                <w:sz w:val="21"/>
                <w:szCs w:val="21"/>
              </w:rPr>
            </w:pPr>
            <w:r>
              <w:rPr>
                <w:rFonts w:hint="eastAsia" w:ascii="宋体" w:hAnsi="宋体" w:cs="宋体"/>
                <w:sz w:val="21"/>
                <w:szCs w:val="21"/>
              </w:rPr>
              <w:t>持制作保密U盘，制作好的保密U盘只能在认证的计算机中使用，插入到任何非认证的计算机都不能使用。</w:t>
            </w:r>
          </w:p>
        </w:tc>
      </w:tr>
      <w:tr w14:paraId="71D6F3F6">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719B051">
            <w:pPr>
              <w:pStyle w:val="2"/>
              <w:ind w:left="0" w:leftChars="0" w:firstLine="0" w:firstLineChars="0"/>
              <w:rPr>
                <w:rFonts w:ascii="宋体" w:hAnsi="宋体" w:cs="宋体"/>
                <w:sz w:val="21"/>
                <w:szCs w:val="21"/>
              </w:rPr>
            </w:pPr>
            <w:r>
              <w:rPr>
                <w:rFonts w:hint="eastAsia" w:ascii="宋体" w:hAnsi="宋体" w:cs="宋体"/>
                <w:sz w:val="21"/>
                <w:szCs w:val="21"/>
              </w:rPr>
              <w:t>38</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5312768">
            <w:pPr>
              <w:pStyle w:val="2"/>
              <w:ind w:left="0" w:leftChars="0" w:firstLine="0" w:firstLineChars="0"/>
              <w:rPr>
                <w:rFonts w:hint="eastAsia" w:ascii="宋体" w:hAnsi="宋体" w:cs="宋体"/>
                <w:sz w:val="21"/>
                <w:szCs w:val="21"/>
              </w:rPr>
            </w:pPr>
            <w:r>
              <w:rPr>
                <w:rFonts w:hint="eastAsia" w:ascii="宋体" w:hAnsi="宋体" w:cs="宋体"/>
                <w:sz w:val="21"/>
                <w:szCs w:val="21"/>
              </w:rPr>
              <w:t>硬件资产管理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807DAAD">
            <w:pPr>
              <w:pStyle w:val="2"/>
              <w:ind w:left="0" w:leftChars="0" w:firstLine="0" w:firstLineChars="0"/>
              <w:rPr>
                <w:rFonts w:hint="eastAsia" w:ascii="宋体" w:hAnsi="宋体" w:cs="宋体"/>
                <w:sz w:val="21"/>
                <w:szCs w:val="21"/>
              </w:rPr>
            </w:pPr>
            <w:r>
              <w:rPr>
                <w:rFonts w:hint="eastAsia" w:ascii="宋体" w:hAnsi="宋体" w:cs="宋体"/>
                <w:sz w:val="21"/>
                <w:szCs w:val="21"/>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14:paraId="5B3E660A">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B64DAD">
            <w:pPr>
              <w:pStyle w:val="2"/>
              <w:ind w:left="0" w:leftChars="0" w:firstLine="0" w:firstLineChars="0"/>
              <w:rPr>
                <w:rFonts w:ascii="宋体" w:hAnsi="宋体" w:cs="宋体"/>
                <w:sz w:val="21"/>
                <w:szCs w:val="21"/>
              </w:rPr>
            </w:pPr>
            <w:r>
              <w:rPr>
                <w:rFonts w:hint="eastAsia" w:ascii="宋体" w:hAnsi="宋体" w:cs="宋体"/>
                <w:sz w:val="21"/>
                <w:szCs w:val="21"/>
              </w:rPr>
              <w:t>39</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4F80277">
            <w:pPr>
              <w:pStyle w:val="2"/>
              <w:ind w:left="0" w:leftChars="0" w:firstLine="0" w:firstLineChars="0"/>
              <w:rPr>
                <w:rFonts w:hint="eastAsia" w:ascii="宋体" w:hAnsi="宋体" w:cs="宋体"/>
                <w:sz w:val="21"/>
                <w:szCs w:val="21"/>
              </w:rPr>
            </w:pPr>
            <w:r>
              <w:rPr>
                <w:rFonts w:hint="eastAsia" w:ascii="宋体" w:hAnsi="宋体" w:cs="宋体"/>
                <w:sz w:val="21"/>
                <w:szCs w:val="21"/>
              </w:rPr>
              <w:t>软件资产管理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07505166">
            <w:pPr>
              <w:pStyle w:val="2"/>
              <w:ind w:left="0" w:leftChars="0" w:firstLine="0" w:firstLineChars="0"/>
              <w:rPr>
                <w:rFonts w:hint="eastAsia" w:ascii="宋体" w:hAnsi="宋体" w:cs="宋体"/>
                <w:sz w:val="21"/>
                <w:szCs w:val="21"/>
              </w:rPr>
            </w:pPr>
            <w:r>
              <w:rPr>
                <w:rFonts w:hint="eastAsia" w:ascii="宋体" w:hAnsi="宋体" w:cs="宋体"/>
                <w:sz w:val="21"/>
                <w:szCs w:val="21"/>
              </w:rPr>
              <w:t>管理者可以查询软件统计报表，自动收集软件的变更情况。可以统计安全软件名称、安装日期、版本号、发布者。</w:t>
            </w:r>
          </w:p>
        </w:tc>
      </w:tr>
      <w:tr w14:paraId="75BA01EA">
        <w:tblPrEx>
          <w:tblCellMar>
            <w:top w:w="0" w:type="dxa"/>
            <w:left w:w="108" w:type="dxa"/>
            <w:bottom w:w="0" w:type="dxa"/>
            <w:right w:w="108" w:type="dxa"/>
          </w:tblCellMar>
        </w:tblPrEx>
        <w:trPr>
          <w:trHeight w:val="96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66FF7DA1">
            <w:pPr>
              <w:pStyle w:val="2"/>
              <w:ind w:left="0" w:leftChars="0" w:firstLine="0" w:firstLineChars="0"/>
              <w:rPr>
                <w:rFonts w:ascii="宋体" w:hAnsi="宋体" w:cs="宋体"/>
                <w:sz w:val="21"/>
                <w:szCs w:val="21"/>
              </w:rPr>
            </w:pPr>
            <w:r>
              <w:rPr>
                <w:rFonts w:hint="eastAsia" w:ascii="宋体" w:hAnsi="宋体" w:cs="宋体"/>
                <w:sz w:val="21"/>
                <w:szCs w:val="21"/>
              </w:rPr>
              <w:t>40</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9A26BE4">
            <w:pPr>
              <w:pStyle w:val="2"/>
              <w:ind w:left="0" w:leftChars="0" w:firstLine="0" w:firstLineChars="0"/>
              <w:rPr>
                <w:rFonts w:hint="eastAsia" w:ascii="宋体" w:hAnsi="宋体" w:cs="宋体"/>
                <w:sz w:val="21"/>
                <w:szCs w:val="21"/>
              </w:rPr>
            </w:pPr>
            <w:r>
              <w:rPr>
                <w:rFonts w:hint="eastAsia" w:ascii="宋体" w:hAnsi="宋体" w:cs="宋体"/>
                <w:sz w:val="21"/>
                <w:szCs w:val="21"/>
              </w:rPr>
              <w:t>杀毒软件检测</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7C7340C5">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管理员可以按计算机模式查看所有客户端的杀毒软件状况，包括是否安装杀毒软件、杀毒软件状态、杀毒软件版本号等。</w:t>
            </w:r>
          </w:p>
        </w:tc>
      </w:tr>
      <w:tr w14:paraId="5EAC0263">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D26B332">
            <w:pPr>
              <w:pStyle w:val="2"/>
              <w:ind w:left="0" w:leftChars="0" w:firstLine="0" w:firstLineChars="0"/>
              <w:rPr>
                <w:rFonts w:ascii="宋体" w:hAnsi="宋体" w:cs="宋体"/>
                <w:sz w:val="21"/>
                <w:szCs w:val="21"/>
              </w:rPr>
            </w:pPr>
            <w:r>
              <w:rPr>
                <w:rFonts w:hint="eastAsia" w:ascii="宋体" w:hAnsi="宋体" w:cs="宋体"/>
                <w:sz w:val="21"/>
                <w:szCs w:val="21"/>
              </w:rPr>
              <w:t>41</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51C8CAE3">
            <w:pPr>
              <w:pStyle w:val="2"/>
              <w:ind w:left="0" w:leftChars="0" w:firstLine="0" w:firstLineChars="0"/>
              <w:rPr>
                <w:rFonts w:hint="eastAsia" w:ascii="宋体" w:hAnsi="宋体" w:cs="宋体"/>
                <w:sz w:val="21"/>
                <w:szCs w:val="21"/>
              </w:rPr>
            </w:pPr>
            <w:r>
              <w:rPr>
                <w:rFonts w:hint="eastAsia" w:ascii="宋体" w:hAnsi="宋体" w:cs="宋体"/>
                <w:sz w:val="21"/>
                <w:szCs w:val="21"/>
              </w:rPr>
              <w:t>Windows服务</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1BDCB02">
            <w:pPr>
              <w:pStyle w:val="2"/>
              <w:ind w:left="0" w:leftChars="0" w:firstLine="0" w:firstLineChars="0"/>
              <w:rPr>
                <w:rFonts w:hint="eastAsia" w:ascii="宋体" w:hAnsi="宋体" w:cs="宋体"/>
                <w:sz w:val="21"/>
                <w:szCs w:val="21"/>
              </w:rPr>
            </w:pPr>
            <w:r>
              <w:rPr>
                <w:rFonts w:hint="eastAsia" w:ascii="宋体" w:hAnsi="宋体" w:cs="宋体"/>
                <w:sz w:val="21"/>
                <w:szCs w:val="21"/>
              </w:rPr>
              <w:t>查看客户端的windows服务状况，可以设置WINDOWS服务端状态，如禁用、启用服务等。可以禁止、禁用、启用服务。</w:t>
            </w:r>
          </w:p>
        </w:tc>
      </w:tr>
      <w:tr w14:paraId="605B24A3">
        <w:tblPrEx>
          <w:tblCellMar>
            <w:top w:w="0" w:type="dxa"/>
            <w:left w:w="108" w:type="dxa"/>
            <w:bottom w:w="0" w:type="dxa"/>
            <w:right w:w="108" w:type="dxa"/>
          </w:tblCellMar>
        </w:tblPrEx>
        <w:trPr>
          <w:trHeight w:val="72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D71CECF">
            <w:pPr>
              <w:pStyle w:val="2"/>
              <w:ind w:left="0" w:leftChars="0" w:firstLine="0" w:firstLineChars="0"/>
              <w:rPr>
                <w:rFonts w:ascii="宋体" w:hAnsi="宋体" w:cs="宋体"/>
                <w:sz w:val="21"/>
                <w:szCs w:val="21"/>
              </w:rPr>
            </w:pPr>
            <w:r>
              <w:rPr>
                <w:rFonts w:hint="eastAsia" w:ascii="宋体" w:hAnsi="宋体" w:cs="宋体"/>
                <w:sz w:val="21"/>
                <w:szCs w:val="21"/>
              </w:rPr>
              <w:t>42</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4C381647">
            <w:pPr>
              <w:pStyle w:val="2"/>
              <w:ind w:left="0" w:leftChars="0" w:firstLine="0" w:firstLineChars="0"/>
              <w:rPr>
                <w:rFonts w:hint="eastAsia" w:ascii="宋体" w:hAnsi="宋体" w:cs="宋体"/>
                <w:sz w:val="21"/>
                <w:szCs w:val="21"/>
              </w:rPr>
            </w:pPr>
            <w:r>
              <w:rPr>
                <w:rFonts w:hint="eastAsia" w:ascii="宋体" w:hAnsi="宋体" w:cs="宋体"/>
                <w:sz w:val="21"/>
                <w:szCs w:val="21"/>
              </w:rPr>
              <w:t>windows补丁管理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36140FD1">
            <w:pPr>
              <w:pStyle w:val="2"/>
              <w:ind w:left="0" w:leftChars="0" w:firstLine="0" w:firstLineChars="0"/>
              <w:rPr>
                <w:rFonts w:hint="eastAsia" w:ascii="宋体" w:hAnsi="宋体" w:cs="宋体"/>
                <w:sz w:val="21"/>
                <w:szCs w:val="21"/>
              </w:rPr>
            </w:pPr>
            <w:r>
              <w:rPr>
                <w:rFonts w:hint="eastAsia" w:ascii="宋体" w:hAnsi="宋体" w:cs="宋体"/>
                <w:sz w:val="21"/>
                <w:szCs w:val="21"/>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须提供截图证明</w:t>
            </w:r>
          </w:p>
        </w:tc>
      </w:tr>
      <w:tr w14:paraId="319A6FD8">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2255E65">
            <w:pPr>
              <w:pStyle w:val="2"/>
              <w:ind w:left="0" w:leftChars="0" w:firstLine="0" w:firstLineChars="0"/>
              <w:rPr>
                <w:rFonts w:ascii="宋体" w:hAnsi="宋体" w:cs="宋体"/>
                <w:sz w:val="21"/>
                <w:szCs w:val="21"/>
              </w:rPr>
            </w:pPr>
            <w:r>
              <w:rPr>
                <w:rFonts w:hint="eastAsia" w:ascii="宋体" w:hAnsi="宋体" w:cs="宋体"/>
                <w:sz w:val="21"/>
                <w:szCs w:val="21"/>
              </w:rPr>
              <w:t>43</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DB14279">
            <w:pPr>
              <w:pStyle w:val="2"/>
              <w:ind w:left="0" w:leftChars="0" w:firstLine="0" w:firstLineChars="0"/>
              <w:rPr>
                <w:rFonts w:hint="eastAsia" w:ascii="宋体" w:hAnsi="宋体" w:cs="宋体"/>
                <w:sz w:val="21"/>
                <w:szCs w:val="21"/>
              </w:rPr>
            </w:pPr>
            <w:r>
              <w:rPr>
                <w:rFonts w:hint="eastAsia" w:ascii="宋体" w:hAnsi="宋体" w:cs="宋体"/>
                <w:sz w:val="21"/>
                <w:szCs w:val="21"/>
              </w:rPr>
              <w:t>自动同步时间</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20B743F3">
            <w:pPr>
              <w:pStyle w:val="2"/>
              <w:ind w:left="0" w:leftChars="0" w:firstLine="0" w:firstLineChars="0"/>
              <w:rPr>
                <w:rFonts w:hint="eastAsia" w:ascii="宋体" w:hAnsi="宋体" w:cs="宋体"/>
                <w:sz w:val="21"/>
                <w:szCs w:val="21"/>
              </w:rPr>
            </w:pPr>
            <w:r>
              <w:rPr>
                <w:rFonts w:hint="eastAsia" w:ascii="宋体" w:hAnsi="宋体" w:cs="宋体"/>
                <w:sz w:val="21"/>
                <w:szCs w:val="21"/>
              </w:rPr>
              <w:t>客户端自动同步服务器时间。须提供截图证明</w:t>
            </w:r>
          </w:p>
        </w:tc>
      </w:tr>
      <w:tr w14:paraId="2C67FE9D">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55A177B4">
            <w:pPr>
              <w:pStyle w:val="2"/>
              <w:ind w:left="0" w:leftChars="0" w:firstLine="0" w:firstLineChars="0"/>
              <w:rPr>
                <w:rFonts w:ascii="宋体" w:hAnsi="宋体" w:cs="宋体"/>
                <w:sz w:val="21"/>
                <w:szCs w:val="21"/>
              </w:rPr>
            </w:pPr>
            <w:r>
              <w:rPr>
                <w:rFonts w:hint="eastAsia" w:ascii="宋体" w:hAnsi="宋体" w:cs="宋体"/>
                <w:sz w:val="21"/>
                <w:szCs w:val="21"/>
              </w:rPr>
              <w:t>44</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6F10B71F">
            <w:pPr>
              <w:pStyle w:val="2"/>
              <w:ind w:left="0" w:leftChars="0" w:firstLine="0" w:firstLineChars="0"/>
              <w:rPr>
                <w:rFonts w:hint="eastAsia" w:ascii="宋体" w:hAnsi="宋体" w:cs="宋体"/>
                <w:sz w:val="21"/>
                <w:szCs w:val="21"/>
              </w:rPr>
            </w:pPr>
            <w:r>
              <w:rPr>
                <w:rFonts w:hint="eastAsia" w:ascii="宋体" w:hAnsi="宋体" w:cs="宋体"/>
                <w:sz w:val="21"/>
                <w:szCs w:val="21"/>
              </w:rPr>
              <w:t>即时通讯管理</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ED0ACE1">
            <w:pPr>
              <w:pStyle w:val="2"/>
              <w:ind w:left="0" w:leftChars="0" w:firstLine="0" w:firstLineChars="0"/>
              <w:rPr>
                <w:rFonts w:hint="eastAsia" w:ascii="宋体" w:hAnsi="宋体" w:cs="宋体"/>
                <w:sz w:val="21"/>
                <w:szCs w:val="21"/>
              </w:rPr>
            </w:pPr>
            <w:r>
              <w:rPr>
                <w:rFonts w:hint="eastAsia" w:ascii="宋体" w:hAnsi="宋体" w:cs="宋体"/>
                <w:sz w:val="21"/>
                <w:szCs w:val="21"/>
              </w:rPr>
              <w:t>可以详细记录QQ、MSN、SKYPE、微信聊天内容和外发文件。</w:t>
            </w:r>
          </w:p>
        </w:tc>
      </w:tr>
      <w:tr w14:paraId="35697C84">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95B2568">
            <w:pPr>
              <w:pStyle w:val="2"/>
              <w:ind w:left="0" w:leftChars="0" w:firstLine="0" w:firstLineChars="0"/>
              <w:rPr>
                <w:rFonts w:ascii="宋体" w:hAnsi="宋体" w:cs="宋体"/>
                <w:sz w:val="21"/>
                <w:szCs w:val="21"/>
              </w:rPr>
            </w:pPr>
            <w:r>
              <w:rPr>
                <w:rFonts w:hint="eastAsia" w:ascii="宋体" w:hAnsi="宋体" w:cs="宋体"/>
                <w:sz w:val="21"/>
                <w:szCs w:val="21"/>
              </w:rPr>
              <w:t>45</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7E62CAF3">
            <w:pPr>
              <w:pStyle w:val="2"/>
              <w:ind w:left="0" w:leftChars="0" w:firstLine="0" w:firstLineChars="0"/>
              <w:rPr>
                <w:rFonts w:hint="eastAsia" w:ascii="宋体" w:hAnsi="宋体" w:cs="宋体"/>
                <w:sz w:val="21"/>
                <w:szCs w:val="21"/>
              </w:rPr>
            </w:pPr>
            <w:r>
              <w:rPr>
                <w:rFonts w:hint="eastAsia" w:ascii="宋体" w:hAnsi="宋体" w:cs="宋体"/>
                <w:sz w:val="21"/>
                <w:szCs w:val="21"/>
              </w:rPr>
              <w:t>文件外发记录/控制</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3941F090">
            <w:pPr>
              <w:pStyle w:val="2"/>
              <w:ind w:left="0" w:leftChars="0" w:firstLine="0" w:firstLineChars="0"/>
              <w:rPr>
                <w:rFonts w:hint="eastAsia" w:ascii="宋体" w:hAnsi="宋体" w:cs="宋体"/>
                <w:sz w:val="21"/>
                <w:szCs w:val="21"/>
              </w:rPr>
            </w:pPr>
            <w:r>
              <w:rPr>
                <w:rFonts w:hint="eastAsia" w:ascii="宋体" w:hAnsi="宋体" w:cs="宋体"/>
                <w:sz w:val="21"/>
                <w:szCs w:val="21"/>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14:paraId="58A1A5DD">
        <w:tblPrEx>
          <w:tblCellMar>
            <w:top w:w="0" w:type="dxa"/>
            <w:left w:w="108" w:type="dxa"/>
            <w:bottom w:w="0" w:type="dxa"/>
            <w:right w:w="108" w:type="dxa"/>
          </w:tblCellMar>
        </w:tblPrEx>
        <w:trPr>
          <w:trHeight w:val="2141"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7AC5D5C7">
            <w:pPr>
              <w:pStyle w:val="2"/>
              <w:ind w:left="0" w:leftChars="0" w:firstLine="0" w:firstLineChars="0"/>
              <w:rPr>
                <w:rFonts w:ascii="宋体" w:hAnsi="宋体" w:cs="宋体"/>
                <w:sz w:val="21"/>
                <w:szCs w:val="21"/>
              </w:rPr>
            </w:pPr>
            <w:r>
              <w:rPr>
                <w:rFonts w:hint="eastAsia" w:ascii="宋体" w:hAnsi="宋体" w:cs="宋体"/>
                <w:sz w:val="21"/>
                <w:szCs w:val="21"/>
              </w:rPr>
              <w:t>46</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4468A92">
            <w:pPr>
              <w:pStyle w:val="2"/>
              <w:ind w:left="0" w:leftChars="0" w:firstLine="0" w:firstLineChars="0"/>
              <w:rPr>
                <w:rFonts w:hint="eastAsia" w:ascii="宋体" w:hAnsi="宋体" w:cs="宋体"/>
                <w:sz w:val="21"/>
                <w:szCs w:val="21"/>
              </w:rPr>
            </w:pPr>
            <w:r>
              <w:rPr>
                <w:rFonts w:hint="eastAsia" w:ascii="宋体" w:hAnsi="宋体" w:cs="宋体"/>
                <w:sz w:val="21"/>
                <w:szCs w:val="21"/>
              </w:rPr>
              <w:t>▲系统提供大屏幕展示功能</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6739BAA">
            <w:pPr>
              <w:pStyle w:val="2"/>
              <w:ind w:left="0" w:leftChars="0" w:firstLine="0" w:firstLineChars="0"/>
              <w:rPr>
                <w:rFonts w:hint="eastAsia" w:ascii="宋体" w:hAnsi="宋体" w:cs="宋体"/>
                <w:sz w:val="21"/>
                <w:szCs w:val="21"/>
              </w:rPr>
            </w:pPr>
            <w:r>
              <w:rPr>
                <w:rFonts w:hint="eastAsia" w:ascii="宋体" w:hAnsi="宋体" w:cs="宋体"/>
                <w:sz w:val="21"/>
                <w:szCs w:val="21"/>
              </w:rPr>
              <w:t>以WEB形式展现，支持4K电视机屏幕完美呈现，可以在同一个屏幕上动态展示以下数据：分别以饼状图展示操作系统分布情况、计算机品牌分布情况、杀毒软件分布情况；以跑马灯的形式展示全网终端的健康度；大屏幕可以展示终端计算机维保在1至3年，3至5年，5至10年，10年以上的各个阶段的计算机数量;可以对于未关机电脑数量进行统计。（须提供截图证明）</w:t>
            </w:r>
          </w:p>
        </w:tc>
      </w:tr>
      <w:tr w14:paraId="2D7B9819">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08EDA07F">
            <w:pPr>
              <w:pStyle w:val="2"/>
              <w:ind w:left="0" w:leftChars="0" w:firstLine="0" w:firstLineChars="0"/>
              <w:rPr>
                <w:rFonts w:ascii="宋体" w:hAnsi="宋体" w:cs="宋体"/>
                <w:sz w:val="21"/>
                <w:szCs w:val="21"/>
              </w:rPr>
            </w:pPr>
            <w:r>
              <w:rPr>
                <w:rFonts w:hint="eastAsia" w:ascii="宋体" w:hAnsi="宋体" w:cs="宋体"/>
                <w:sz w:val="21"/>
                <w:szCs w:val="21"/>
              </w:rPr>
              <w:t>47</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1A274087">
            <w:pPr>
              <w:pStyle w:val="2"/>
              <w:ind w:left="0" w:leftChars="0" w:firstLine="0" w:firstLineChars="0"/>
              <w:rPr>
                <w:rFonts w:hint="eastAsia" w:ascii="宋体" w:hAnsi="宋体" w:cs="宋体"/>
                <w:sz w:val="21"/>
                <w:szCs w:val="21"/>
              </w:rPr>
            </w:pPr>
            <w:r>
              <w:rPr>
                <w:rFonts w:hint="eastAsia" w:ascii="宋体" w:hAnsi="宋体" w:cs="宋体"/>
                <w:sz w:val="21"/>
                <w:szCs w:val="21"/>
              </w:rPr>
              <w:t>文件分发</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6522DDA8">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管理员可以对远程计算机进行文件传送。可以自定义文件分发位置。支持多人传送。以任务的形式提交到服务器，对于在线的计算机立刻分发，对于不在线的计算机，开机后自动执行分发任务。</w:t>
            </w:r>
          </w:p>
        </w:tc>
      </w:tr>
      <w:tr w14:paraId="07CA9B24">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4C26AF41">
            <w:pPr>
              <w:pStyle w:val="2"/>
              <w:ind w:left="0" w:leftChars="0" w:firstLine="0" w:firstLineChars="0"/>
              <w:rPr>
                <w:rFonts w:ascii="宋体" w:hAnsi="宋体" w:cs="宋体"/>
                <w:sz w:val="21"/>
                <w:szCs w:val="21"/>
              </w:rPr>
            </w:pPr>
            <w:r>
              <w:rPr>
                <w:rFonts w:hint="eastAsia" w:ascii="宋体" w:hAnsi="宋体" w:cs="宋体"/>
                <w:sz w:val="21"/>
                <w:szCs w:val="21"/>
              </w:rPr>
              <w:t>48</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6FB4F32">
            <w:pPr>
              <w:pStyle w:val="2"/>
              <w:ind w:left="0" w:leftChars="0" w:firstLine="0" w:firstLineChars="0"/>
              <w:rPr>
                <w:rFonts w:hint="eastAsia" w:ascii="宋体" w:hAnsi="宋体" w:cs="宋体"/>
                <w:sz w:val="21"/>
                <w:szCs w:val="21"/>
              </w:rPr>
            </w:pPr>
            <w:r>
              <w:rPr>
                <w:rFonts w:hint="eastAsia" w:ascii="宋体" w:hAnsi="宋体" w:cs="宋体"/>
                <w:sz w:val="21"/>
                <w:szCs w:val="21"/>
              </w:rPr>
              <w:t>软件安装</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5F917FBA">
            <w:pPr>
              <w:pStyle w:val="2"/>
              <w:ind w:left="0" w:leftChars="0" w:firstLine="0" w:firstLineChars="0"/>
              <w:rPr>
                <w:rFonts w:hint="eastAsia" w:ascii="宋体" w:hAnsi="宋体" w:cs="宋体"/>
                <w:sz w:val="21"/>
                <w:szCs w:val="21"/>
              </w:rPr>
            </w:pPr>
            <w:r>
              <w:rPr>
                <w:rFonts w:hint="eastAsia" w:ascii="宋体" w:hAnsi="宋体" w:cs="宋体"/>
                <w:sz w:val="21"/>
                <w:szCs w:val="21"/>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14:paraId="388AB249">
        <w:tblPrEx>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1FD7F404">
            <w:pPr>
              <w:pStyle w:val="2"/>
              <w:ind w:left="0" w:leftChars="0" w:firstLine="0" w:firstLineChars="0"/>
              <w:rPr>
                <w:rFonts w:ascii="宋体" w:hAnsi="宋体" w:cs="宋体"/>
                <w:sz w:val="21"/>
                <w:szCs w:val="21"/>
              </w:rPr>
            </w:pPr>
            <w:r>
              <w:rPr>
                <w:rFonts w:hint="eastAsia" w:ascii="宋体" w:hAnsi="宋体" w:cs="宋体"/>
                <w:sz w:val="21"/>
                <w:szCs w:val="21"/>
              </w:rPr>
              <w:t>49</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245BF700">
            <w:pPr>
              <w:pStyle w:val="2"/>
              <w:ind w:left="0" w:leftChars="0" w:firstLine="0" w:firstLineChars="0"/>
              <w:rPr>
                <w:rFonts w:hint="eastAsia" w:ascii="宋体" w:hAnsi="宋体" w:cs="宋体"/>
                <w:sz w:val="21"/>
                <w:szCs w:val="21"/>
              </w:rPr>
            </w:pPr>
            <w:r>
              <w:rPr>
                <w:rFonts w:hint="eastAsia" w:ascii="宋体" w:hAnsi="宋体" w:cs="宋体"/>
                <w:sz w:val="21"/>
                <w:szCs w:val="21"/>
              </w:rPr>
              <w:t>屏幕保护</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BCD5B4E">
            <w:pPr>
              <w:pStyle w:val="2"/>
              <w:ind w:left="0" w:leftChars="0" w:firstLine="0" w:firstLineChars="0"/>
              <w:rPr>
                <w:rFonts w:hint="eastAsia" w:ascii="宋体" w:hAnsi="宋体" w:cs="宋体"/>
                <w:sz w:val="21"/>
                <w:szCs w:val="21"/>
              </w:rPr>
            </w:pPr>
            <w:r>
              <w:rPr>
                <w:rFonts w:hint="eastAsia" w:ascii="宋体" w:hAnsi="宋体" w:cs="宋体"/>
                <w:sz w:val="21"/>
                <w:szCs w:val="21"/>
              </w:rPr>
              <w:t>可以远程批量统一分发客户端桌面屏保；管理员可以在系统中上传制作好的屏幕保护文件，以及无操作多长时间后启动屏保。</w:t>
            </w:r>
          </w:p>
        </w:tc>
      </w:tr>
      <w:tr w14:paraId="296706E4">
        <w:tblPrEx>
          <w:tblCellMar>
            <w:top w:w="0" w:type="dxa"/>
            <w:left w:w="108" w:type="dxa"/>
            <w:bottom w:w="0" w:type="dxa"/>
            <w:right w:w="108" w:type="dxa"/>
          </w:tblCellMar>
        </w:tblPrEx>
        <w:trPr>
          <w:trHeight w:val="270"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14:paraId="2AEB2FDE">
            <w:pPr>
              <w:pStyle w:val="2"/>
              <w:ind w:left="0" w:leftChars="0" w:firstLine="0" w:firstLineChars="0"/>
              <w:rPr>
                <w:rFonts w:ascii="宋体" w:hAnsi="宋体" w:cs="宋体"/>
                <w:sz w:val="21"/>
                <w:szCs w:val="21"/>
              </w:rPr>
            </w:pPr>
            <w:r>
              <w:rPr>
                <w:rFonts w:hint="eastAsia" w:ascii="宋体" w:hAnsi="宋体" w:cs="宋体"/>
                <w:sz w:val="21"/>
                <w:szCs w:val="21"/>
              </w:rPr>
              <w:t>50</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14:paraId="38B1C761">
            <w:pPr>
              <w:pStyle w:val="2"/>
              <w:ind w:left="0" w:leftChars="0" w:firstLine="0" w:firstLineChars="0"/>
              <w:rPr>
                <w:rFonts w:hint="eastAsia" w:ascii="宋体" w:hAnsi="宋体" w:cs="宋体"/>
                <w:sz w:val="21"/>
                <w:szCs w:val="21"/>
              </w:rPr>
            </w:pPr>
            <w:r>
              <w:rPr>
                <w:rFonts w:hint="eastAsia" w:ascii="宋体" w:hAnsi="宋体" w:cs="宋体"/>
                <w:sz w:val="21"/>
                <w:szCs w:val="21"/>
              </w:rPr>
              <w:t>桌面背景</w:t>
            </w:r>
          </w:p>
        </w:tc>
        <w:tc>
          <w:tcPr>
            <w:tcW w:w="6724" w:type="dxa"/>
            <w:tcBorders>
              <w:top w:val="single" w:color="000000" w:sz="4" w:space="0"/>
              <w:left w:val="single" w:color="000000" w:sz="4" w:space="0"/>
              <w:bottom w:val="single" w:color="000000" w:sz="4" w:space="0"/>
              <w:right w:val="single" w:color="000000" w:sz="4" w:space="0"/>
            </w:tcBorders>
            <w:noWrap w:val="0"/>
            <w:vAlign w:val="center"/>
          </w:tcPr>
          <w:p w14:paraId="1DFEBFAA">
            <w:pPr>
              <w:pStyle w:val="2"/>
              <w:ind w:left="0" w:leftChars="0" w:firstLine="0" w:firstLineChars="0"/>
              <w:rPr>
                <w:rFonts w:hint="eastAsia" w:ascii="宋体" w:hAnsi="宋体" w:cs="宋体"/>
                <w:sz w:val="21"/>
                <w:szCs w:val="21"/>
              </w:rPr>
            </w:pPr>
            <w:r>
              <w:rPr>
                <w:rFonts w:hint="eastAsia" w:ascii="宋体" w:hAnsi="宋体" w:cs="宋体"/>
                <w:sz w:val="21"/>
                <w:szCs w:val="21"/>
              </w:rPr>
              <w:t>可以远程批量统一分发客户端桌面背景。</w:t>
            </w:r>
          </w:p>
        </w:tc>
      </w:tr>
    </w:tbl>
    <w:p w14:paraId="6CCC8396">
      <w:pPr>
        <w:pStyle w:val="6"/>
        <w:ind w:firstLine="0"/>
        <w:rPr>
          <w:rFonts w:ascii="宋体" w:hAnsi="宋体"/>
        </w:rPr>
      </w:pPr>
    </w:p>
    <w:p w14:paraId="3E8C33AD">
      <w:pPr>
        <w:pStyle w:val="6"/>
        <w:ind w:firstLine="0"/>
        <w:rPr>
          <w:rFonts w:hint="eastAsia" w:ascii="微软雅黑" w:hAnsi="微软雅黑" w:eastAsia="微软雅黑" w:cs="微软雅黑"/>
          <w:sz w:val="21"/>
          <w:szCs w:val="21"/>
          <w:highlight w:val="none"/>
          <w:lang w:val="en-US" w:eastAsia="zh-CN"/>
        </w:rPr>
      </w:pPr>
      <w:r>
        <w:rPr>
          <w:rFonts w:ascii="宋体" w:hAnsi="宋体"/>
        </w:rPr>
        <w:br w:type="page"/>
      </w:r>
    </w:p>
    <w:p w14:paraId="6F553704">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验收要求</w:t>
      </w:r>
    </w:p>
    <w:p w14:paraId="6829E057">
      <w:pPr>
        <w:pStyle w:val="2"/>
        <w:numPr>
          <w:ilvl w:val="0"/>
          <w:numId w:val="0"/>
        </w:numPr>
        <w:ind w:leftChars="0"/>
        <w:rPr>
          <w:rFonts w:hint="default"/>
          <w:lang w:val="en-US" w:eastAsia="zh-CN"/>
        </w:rPr>
      </w:pPr>
      <w:r>
        <w:rPr>
          <w:rFonts w:hint="default"/>
          <w:lang w:val="en-US" w:eastAsia="zh-CN"/>
        </w:rPr>
        <w:t>1. 功能验收</w:t>
      </w:r>
    </w:p>
    <w:p w14:paraId="1B896226">
      <w:pPr>
        <w:pStyle w:val="2"/>
        <w:numPr>
          <w:ilvl w:val="0"/>
          <w:numId w:val="0"/>
        </w:numPr>
        <w:ind w:leftChars="0"/>
        <w:rPr>
          <w:rFonts w:hint="default"/>
          <w:lang w:val="en-US" w:eastAsia="zh-CN"/>
        </w:rPr>
      </w:pPr>
      <w:r>
        <w:rPr>
          <w:rFonts w:hint="default"/>
          <w:lang w:val="en-US" w:eastAsia="zh-CN"/>
        </w:rPr>
        <w:t>​设备合规性管理</w:t>
      </w:r>
    </w:p>
    <w:p w14:paraId="648A435A">
      <w:pPr>
        <w:pStyle w:val="2"/>
        <w:numPr>
          <w:ilvl w:val="0"/>
          <w:numId w:val="0"/>
        </w:numPr>
        <w:ind w:leftChars="0"/>
        <w:rPr>
          <w:rFonts w:hint="default"/>
          <w:lang w:val="en-US" w:eastAsia="zh-CN"/>
        </w:rPr>
      </w:pPr>
      <w:r>
        <w:rPr>
          <w:rFonts w:hint="default"/>
          <w:lang w:val="en-US" w:eastAsia="zh-CN"/>
        </w:rPr>
        <w:t>检查终端是否强制安装安全客户端。</w:t>
      </w:r>
    </w:p>
    <w:p w14:paraId="41C3EBA1">
      <w:pPr>
        <w:pStyle w:val="2"/>
        <w:numPr>
          <w:ilvl w:val="0"/>
          <w:numId w:val="0"/>
        </w:numPr>
        <w:ind w:leftChars="0"/>
        <w:rPr>
          <w:rFonts w:hint="default"/>
          <w:lang w:val="en-US" w:eastAsia="zh-CN"/>
        </w:rPr>
      </w:pPr>
      <w:r>
        <w:rPr>
          <w:rFonts w:hint="default"/>
          <w:lang w:val="en-US" w:eastAsia="zh-CN"/>
        </w:rPr>
        <w:t>​终端行为监控</w:t>
      </w:r>
    </w:p>
    <w:p w14:paraId="6B434256">
      <w:pPr>
        <w:pStyle w:val="2"/>
        <w:numPr>
          <w:ilvl w:val="0"/>
          <w:numId w:val="0"/>
        </w:numPr>
        <w:ind w:leftChars="0"/>
        <w:rPr>
          <w:rFonts w:hint="default"/>
          <w:lang w:val="en-US" w:eastAsia="zh-CN"/>
        </w:rPr>
      </w:pPr>
      <w:r>
        <w:rPr>
          <w:rFonts w:hint="default"/>
          <w:lang w:val="en-US" w:eastAsia="zh-CN"/>
        </w:rPr>
        <w:t>检查是否监控敏感操作（如USB接入、非法外联、进程注入）。</w:t>
      </w:r>
    </w:p>
    <w:p w14:paraId="04FC03A6">
      <w:pPr>
        <w:pStyle w:val="2"/>
        <w:numPr>
          <w:ilvl w:val="0"/>
          <w:numId w:val="0"/>
        </w:numPr>
        <w:ind w:leftChars="0"/>
        <w:rPr>
          <w:rFonts w:hint="default"/>
          <w:lang w:val="en-US" w:eastAsia="zh-CN"/>
        </w:rPr>
      </w:pPr>
      <w:r>
        <w:rPr>
          <w:rFonts w:hint="default"/>
          <w:lang w:val="en-US" w:eastAsia="zh-CN"/>
        </w:rPr>
        <w:t>测试违规行为告警及阻断功能（如弹窗、日志记录）。</w:t>
      </w:r>
    </w:p>
    <w:p w14:paraId="2958D1A4">
      <w:pPr>
        <w:pStyle w:val="2"/>
        <w:numPr>
          <w:ilvl w:val="0"/>
          <w:numId w:val="0"/>
        </w:numPr>
        <w:ind w:leftChars="0"/>
        <w:rPr>
          <w:rFonts w:hint="default"/>
          <w:lang w:val="en-US" w:eastAsia="zh-CN"/>
        </w:rPr>
      </w:pPr>
      <w:r>
        <w:rPr>
          <w:rFonts w:hint="default"/>
          <w:lang w:val="en-US" w:eastAsia="zh-CN"/>
        </w:rPr>
        <w:t>​数据防泄漏（DLP）​</w:t>
      </w:r>
    </w:p>
    <w:p w14:paraId="58437AC6">
      <w:pPr>
        <w:pStyle w:val="2"/>
        <w:numPr>
          <w:ilvl w:val="0"/>
          <w:numId w:val="0"/>
        </w:numPr>
        <w:ind w:leftChars="0"/>
        <w:rPr>
          <w:rFonts w:hint="default"/>
          <w:lang w:val="en-US" w:eastAsia="zh-CN"/>
        </w:rPr>
      </w:pPr>
      <w:r>
        <w:rPr>
          <w:rFonts w:hint="default"/>
          <w:lang w:val="en-US" w:eastAsia="zh-CN"/>
        </w:rPr>
        <w:t>验证敏感文件外发管控（如邮件附件、云盘上传）是否生效。</w:t>
      </w:r>
    </w:p>
    <w:p w14:paraId="78979074">
      <w:pPr>
        <w:pStyle w:val="2"/>
        <w:numPr>
          <w:ilvl w:val="0"/>
          <w:numId w:val="0"/>
        </w:numPr>
        <w:ind w:leftChars="0"/>
        <w:rPr>
          <w:rFonts w:hint="default"/>
          <w:lang w:val="en-US" w:eastAsia="zh-CN"/>
        </w:rPr>
      </w:pPr>
      <w:r>
        <w:rPr>
          <w:rFonts w:hint="default"/>
          <w:lang w:val="en-US" w:eastAsia="zh-CN"/>
        </w:rPr>
        <w:t>测试加密策略（如全盘加密、文件级加密）。</w:t>
      </w:r>
    </w:p>
    <w:p w14:paraId="02CE1E4F">
      <w:pPr>
        <w:pStyle w:val="2"/>
        <w:numPr>
          <w:ilvl w:val="0"/>
          <w:numId w:val="0"/>
        </w:numPr>
        <w:ind w:leftChars="0"/>
        <w:rPr>
          <w:rFonts w:hint="default"/>
          <w:lang w:val="en-US" w:eastAsia="zh-CN"/>
        </w:rPr>
      </w:pPr>
      <w:r>
        <w:rPr>
          <w:rFonts w:hint="default"/>
          <w:lang w:val="en-US" w:eastAsia="zh-CN"/>
        </w:rPr>
        <w:t>​远程管理能力</w:t>
      </w:r>
    </w:p>
    <w:p w14:paraId="6D8F6AA8">
      <w:pPr>
        <w:pStyle w:val="2"/>
        <w:numPr>
          <w:ilvl w:val="0"/>
          <w:numId w:val="0"/>
        </w:numPr>
        <w:ind w:leftChars="0"/>
        <w:rPr>
          <w:rFonts w:hint="default"/>
          <w:lang w:val="en-US" w:eastAsia="zh-CN"/>
        </w:rPr>
      </w:pPr>
      <w:r>
        <w:rPr>
          <w:rFonts w:hint="default"/>
          <w:lang w:val="en-US" w:eastAsia="zh-CN"/>
        </w:rPr>
        <w:t>检查管理员能否远程下发策略、隔离设备或修复漏洞。</w:t>
      </w:r>
    </w:p>
    <w:p w14:paraId="5EF8EA21">
      <w:pPr>
        <w:pStyle w:val="2"/>
        <w:numPr>
          <w:ilvl w:val="0"/>
          <w:numId w:val="0"/>
        </w:numPr>
        <w:ind w:leftChars="0"/>
        <w:rPr>
          <w:rFonts w:hint="default"/>
          <w:lang w:val="en-US" w:eastAsia="zh-CN"/>
        </w:rPr>
      </w:pPr>
      <w:r>
        <w:rPr>
          <w:rFonts w:hint="default"/>
          <w:lang w:val="en-US" w:eastAsia="zh-CN"/>
        </w:rPr>
        <w:t>​2. 性能验收</w:t>
      </w:r>
    </w:p>
    <w:p w14:paraId="64ABE5DE">
      <w:pPr>
        <w:pStyle w:val="2"/>
        <w:numPr>
          <w:ilvl w:val="0"/>
          <w:numId w:val="0"/>
        </w:numPr>
        <w:ind w:leftChars="0"/>
        <w:rPr>
          <w:rFonts w:hint="default"/>
          <w:lang w:val="en-US" w:eastAsia="zh-CN"/>
        </w:rPr>
      </w:pPr>
      <w:r>
        <w:rPr>
          <w:rFonts w:hint="default"/>
          <w:lang w:val="en-US" w:eastAsia="zh-CN"/>
        </w:rPr>
        <w:t>​资源占用</w:t>
      </w:r>
    </w:p>
    <w:p w14:paraId="4D35919A">
      <w:pPr>
        <w:pStyle w:val="2"/>
        <w:numPr>
          <w:ilvl w:val="0"/>
          <w:numId w:val="0"/>
        </w:numPr>
        <w:ind w:leftChars="0"/>
        <w:rPr>
          <w:rFonts w:hint="default"/>
          <w:lang w:val="en-US" w:eastAsia="zh-CN"/>
        </w:rPr>
      </w:pPr>
      <w:r>
        <w:rPr>
          <w:rFonts w:hint="default"/>
          <w:lang w:val="en-US" w:eastAsia="zh-CN"/>
        </w:rPr>
        <w:t>监控客户端CPU、内存、磁盘占用率，确保不影响终端正常使用（如不超过10%资源占用）。</w:t>
      </w:r>
    </w:p>
    <w:p w14:paraId="054F7501">
      <w:pPr>
        <w:pStyle w:val="2"/>
        <w:numPr>
          <w:ilvl w:val="0"/>
          <w:numId w:val="0"/>
        </w:numPr>
        <w:ind w:leftChars="0"/>
        <w:rPr>
          <w:rFonts w:hint="default"/>
          <w:lang w:val="en-US" w:eastAsia="zh-CN"/>
        </w:rPr>
      </w:pPr>
      <w:r>
        <w:rPr>
          <w:rFonts w:hint="default"/>
          <w:lang w:val="en-US" w:eastAsia="zh-CN"/>
        </w:rPr>
        <w:t>​并发处理能力</w:t>
      </w:r>
    </w:p>
    <w:p w14:paraId="4E87BB81">
      <w:pPr>
        <w:pStyle w:val="2"/>
        <w:numPr>
          <w:ilvl w:val="0"/>
          <w:numId w:val="0"/>
        </w:numPr>
        <w:ind w:leftChars="0"/>
        <w:rPr>
          <w:rFonts w:hint="default"/>
          <w:lang w:val="en-US" w:eastAsia="zh-CN"/>
        </w:rPr>
      </w:pPr>
      <w:r>
        <w:rPr>
          <w:rFonts w:hint="default"/>
          <w:lang w:val="en-US" w:eastAsia="zh-CN"/>
        </w:rPr>
        <w:t>模拟大规模终端同时接入，测试系统是否延迟或崩溃。</w:t>
      </w:r>
    </w:p>
    <w:p w14:paraId="0A667C46">
      <w:pPr>
        <w:pStyle w:val="2"/>
        <w:numPr>
          <w:ilvl w:val="0"/>
          <w:numId w:val="0"/>
        </w:numPr>
        <w:ind w:leftChars="0"/>
        <w:rPr>
          <w:rFonts w:hint="default"/>
          <w:lang w:val="en-US" w:eastAsia="zh-CN"/>
        </w:rPr>
      </w:pPr>
      <w:r>
        <w:rPr>
          <w:rFonts w:hint="default"/>
          <w:lang w:val="en-US" w:eastAsia="zh-CN"/>
        </w:rPr>
        <w:t>​3. 安全验收</w:t>
      </w:r>
    </w:p>
    <w:p w14:paraId="6D3A9505">
      <w:pPr>
        <w:pStyle w:val="2"/>
        <w:numPr>
          <w:ilvl w:val="0"/>
          <w:numId w:val="0"/>
        </w:numPr>
        <w:ind w:leftChars="0"/>
        <w:rPr>
          <w:rFonts w:hint="default"/>
          <w:lang w:val="en-US" w:eastAsia="zh-CN"/>
        </w:rPr>
      </w:pPr>
      <w:r>
        <w:rPr>
          <w:rFonts w:hint="default"/>
          <w:lang w:val="en-US" w:eastAsia="zh-CN"/>
        </w:rPr>
        <w:t>​日志审计</w:t>
      </w:r>
    </w:p>
    <w:p w14:paraId="2E527B5D">
      <w:pPr>
        <w:pStyle w:val="2"/>
        <w:numPr>
          <w:ilvl w:val="0"/>
          <w:numId w:val="0"/>
        </w:numPr>
        <w:ind w:leftChars="0"/>
        <w:rPr>
          <w:rFonts w:hint="default"/>
          <w:lang w:val="en-US" w:eastAsia="zh-CN"/>
        </w:rPr>
      </w:pPr>
      <w:r>
        <w:rPr>
          <w:rFonts w:hint="default"/>
          <w:lang w:val="en-US" w:eastAsia="zh-CN"/>
        </w:rPr>
        <w:t>验证日志记录完整性（如登录日志、病毒查杀记录），支持按时间、设备类型检索。</w:t>
      </w:r>
    </w:p>
    <w:p w14:paraId="101BEAD9">
      <w:pPr>
        <w:pStyle w:val="2"/>
        <w:numPr>
          <w:ilvl w:val="0"/>
          <w:numId w:val="0"/>
        </w:numPr>
        <w:ind w:leftChars="0"/>
        <w:rPr>
          <w:rFonts w:hint="default"/>
          <w:lang w:val="en-US" w:eastAsia="zh-CN"/>
        </w:rPr>
      </w:pPr>
      <w:r>
        <w:rPr>
          <w:rFonts w:hint="default"/>
          <w:lang w:val="en-US" w:eastAsia="zh-CN"/>
        </w:rPr>
        <w:t>测试日志存储周期是否符合要求（如保留6个月以上）。</w:t>
      </w:r>
    </w:p>
    <w:p w14:paraId="3E6D435A">
      <w:pPr>
        <w:pStyle w:val="2"/>
        <w:numPr>
          <w:ilvl w:val="0"/>
          <w:numId w:val="0"/>
        </w:numPr>
        <w:ind w:leftChars="0"/>
        <w:rPr>
          <w:rFonts w:hint="default"/>
          <w:lang w:val="en-US" w:eastAsia="zh-CN"/>
        </w:rPr>
      </w:pPr>
      <w:r>
        <w:rPr>
          <w:rFonts w:hint="default"/>
          <w:lang w:val="en-US" w:eastAsia="zh-CN"/>
        </w:rPr>
        <w:t>​权限隔离</w:t>
      </w:r>
    </w:p>
    <w:p w14:paraId="12848ABD">
      <w:pPr>
        <w:pStyle w:val="2"/>
        <w:numPr>
          <w:ilvl w:val="0"/>
          <w:numId w:val="0"/>
        </w:numPr>
        <w:ind w:leftChars="0"/>
        <w:rPr>
          <w:rFonts w:hint="default"/>
          <w:lang w:val="en-US" w:eastAsia="zh-CN"/>
        </w:rPr>
      </w:pPr>
      <w:r>
        <w:rPr>
          <w:rFonts w:hint="default"/>
          <w:lang w:val="en-US" w:eastAsia="zh-CN"/>
        </w:rPr>
        <w:t>检查普通用户是否无法篡改策略或关闭防护功能。</w:t>
      </w:r>
    </w:p>
    <w:p w14:paraId="525DEF2E">
      <w:pPr>
        <w:pStyle w:val="2"/>
        <w:numPr>
          <w:ilvl w:val="0"/>
          <w:numId w:val="0"/>
        </w:numPr>
        <w:ind w:leftChars="0"/>
        <w:rPr>
          <w:rFonts w:hint="default"/>
          <w:lang w:val="en-US" w:eastAsia="zh-CN"/>
        </w:rPr>
      </w:pPr>
      <w:r>
        <w:rPr>
          <w:rFonts w:hint="default"/>
          <w:lang w:val="en-US" w:eastAsia="zh-CN"/>
        </w:rPr>
        <w:t>​4. 策略验收</w:t>
      </w:r>
    </w:p>
    <w:p w14:paraId="6516C127">
      <w:pPr>
        <w:pStyle w:val="2"/>
        <w:numPr>
          <w:ilvl w:val="0"/>
          <w:numId w:val="0"/>
        </w:numPr>
        <w:ind w:leftChars="0"/>
        <w:rPr>
          <w:rFonts w:hint="default"/>
          <w:lang w:val="en-US" w:eastAsia="zh-CN"/>
        </w:rPr>
      </w:pPr>
      <w:r>
        <w:rPr>
          <w:rFonts w:hint="default"/>
          <w:lang w:val="en-US" w:eastAsia="zh-CN"/>
        </w:rPr>
        <w:t>​合规策略</w:t>
      </w:r>
    </w:p>
    <w:p w14:paraId="6F6AB375">
      <w:pPr>
        <w:pStyle w:val="2"/>
        <w:numPr>
          <w:ilvl w:val="0"/>
          <w:numId w:val="0"/>
        </w:numPr>
        <w:ind w:leftChars="0"/>
        <w:rPr>
          <w:rFonts w:hint="default"/>
          <w:lang w:val="en-US" w:eastAsia="zh-CN"/>
        </w:rPr>
      </w:pPr>
      <w:r>
        <w:rPr>
          <w:rFonts w:hint="default"/>
          <w:lang w:val="en-US" w:eastAsia="zh-CN"/>
        </w:rPr>
        <w:t>验证策略是否覆盖所有终端类型（如PC、移动设备）。</w:t>
      </w:r>
    </w:p>
    <w:p w14:paraId="79DFE59B">
      <w:pPr>
        <w:pStyle w:val="2"/>
        <w:numPr>
          <w:ilvl w:val="0"/>
          <w:numId w:val="0"/>
        </w:numPr>
        <w:ind w:leftChars="0"/>
        <w:rPr>
          <w:rFonts w:hint="default"/>
          <w:lang w:val="en-US" w:eastAsia="zh-CN"/>
        </w:rPr>
      </w:pPr>
      <w:r>
        <w:rPr>
          <w:rFonts w:hint="default"/>
          <w:lang w:val="en-US" w:eastAsia="zh-CN"/>
        </w:rPr>
        <w:t>测试策略生效条件（如工作时间、地理围栏）。</w:t>
      </w:r>
    </w:p>
    <w:p w14:paraId="79D67112">
      <w:pPr>
        <w:pStyle w:val="2"/>
        <w:numPr>
          <w:ilvl w:val="0"/>
          <w:numId w:val="0"/>
        </w:numPr>
        <w:ind w:leftChars="0"/>
        <w:rPr>
          <w:rFonts w:hint="default"/>
          <w:lang w:val="en-US" w:eastAsia="zh-CN"/>
        </w:rPr>
      </w:pPr>
      <w:r>
        <w:rPr>
          <w:rFonts w:hint="default"/>
          <w:lang w:val="en-US" w:eastAsia="zh-CN"/>
        </w:rPr>
        <w:t>​例外管理</w:t>
      </w:r>
    </w:p>
    <w:p w14:paraId="5558C65B">
      <w:pPr>
        <w:pStyle w:val="2"/>
        <w:numPr>
          <w:ilvl w:val="0"/>
          <w:numId w:val="0"/>
        </w:numPr>
        <w:ind w:leftChars="0"/>
        <w:rPr>
          <w:rFonts w:hint="default"/>
          <w:lang w:val="en-US" w:eastAsia="zh-CN"/>
        </w:rPr>
      </w:pPr>
      <w:r>
        <w:rPr>
          <w:rFonts w:hint="default"/>
          <w:lang w:val="en-US" w:eastAsia="zh-CN"/>
        </w:rPr>
        <w:t>检查白名单机制是否有效（如允许特定进程或外接设备）。</w:t>
      </w:r>
    </w:p>
    <w:p w14:paraId="36611AE2">
      <w:pPr>
        <w:pStyle w:val="2"/>
        <w:numPr>
          <w:ilvl w:val="0"/>
          <w:numId w:val="0"/>
        </w:numPr>
        <w:ind w:leftChars="0"/>
        <w:rPr>
          <w:rFonts w:hint="default"/>
          <w:lang w:val="en-US" w:eastAsia="zh-CN"/>
        </w:rPr>
      </w:pPr>
      <w:r>
        <w:rPr>
          <w:rFonts w:hint="default"/>
          <w:lang w:val="en-US" w:eastAsia="zh-CN"/>
        </w:rPr>
        <w:t>​5. 文档与培训</w:t>
      </w:r>
    </w:p>
    <w:p w14:paraId="4B2C3BE7">
      <w:pPr>
        <w:pStyle w:val="2"/>
        <w:numPr>
          <w:ilvl w:val="0"/>
          <w:numId w:val="0"/>
        </w:numPr>
        <w:ind w:leftChars="0"/>
        <w:rPr>
          <w:rFonts w:hint="default"/>
          <w:lang w:val="en-US" w:eastAsia="zh-CN"/>
        </w:rPr>
      </w:pPr>
      <w:r>
        <w:rPr>
          <w:rFonts w:hint="default"/>
          <w:lang w:val="en-US" w:eastAsia="zh-CN"/>
        </w:rPr>
        <w:t>提供完整的系统配置文档、操作手册及故障处理指南。</w:t>
      </w:r>
    </w:p>
    <w:p w14:paraId="6E80D89F">
      <w:pPr>
        <w:pStyle w:val="2"/>
        <w:numPr>
          <w:ilvl w:val="0"/>
          <w:numId w:val="0"/>
        </w:numPr>
        <w:ind w:leftChars="0"/>
        <w:rPr>
          <w:rFonts w:hint="default"/>
          <w:lang w:val="en-US" w:eastAsia="zh-CN"/>
        </w:rPr>
      </w:pPr>
      <w:r>
        <w:rPr>
          <w:rFonts w:hint="default"/>
          <w:lang w:val="en-US" w:eastAsia="zh-CN"/>
        </w:rPr>
        <w:t>确保管理员接受过系统配置、策略下发等培训。</w:t>
      </w:r>
    </w:p>
    <w:p w14:paraId="441199C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货款支付方式</w:t>
      </w:r>
    </w:p>
    <w:p w14:paraId="247290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szCs w:val="21"/>
          <w:highlight w:val="none"/>
        </w:rPr>
        <w:t>付款方式：第一年服务期满验收合格后付第一年服务费，依次类推</w:t>
      </w:r>
      <w:r>
        <w:rPr>
          <w:rFonts w:hint="eastAsia" w:ascii="微软雅黑" w:hAnsi="微软雅黑" w:eastAsia="微软雅黑" w:cs="微软雅黑"/>
          <w:b w:val="0"/>
          <w:bCs w:val="0"/>
          <w:szCs w:val="21"/>
          <w:highlight w:val="none"/>
          <w:lang w:eastAsia="zh-CN"/>
        </w:rPr>
        <w:t>。</w:t>
      </w:r>
      <w:bookmarkStart w:id="3" w:name="_GoBack"/>
      <w:bookmarkEnd w:id="3"/>
    </w:p>
    <w:p w14:paraId="11F236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六、</w:t>
      </w:r>
      <w:r>
        <w:rPr>
          <w:rFonts w:hint="eastAsia" w:ascii="微软雅黑" w:hAnsi="微软雅黑" w:eastAsia="微软雅黑" w:cs="微软雅黑"/>
          <w:b/>
          <w:bCs/>
          <w:sz w:val="21"/>
          <w:szCs w:val="21"/>
          <w:highlight w:val="none"/>
          <w:lang w:val="en-US" w:eastAsia="zh-CN"/>
        </w:rPr>
        <w:t>报价要求</w:t>
      </w:r>
      <w:r>
        <w:rPr>
          <w:rFonts w:hint="eastAsia" w:ascii="微软雅黑" w:hAnsi="微软雅黑" w:eastAsia="微软雅黑" w:cs="微软雅黑"/>
          <w:b w:val="0"/>
          <w:bCs w:val="0"/>
          <w:sz w:val="21"/>
          <w:szCs w:val="21"/>
          <w:highlight w:val="none"/>
          <w:lang w:val="en-US" w:eastAsia="zh-CN"/>
        </w:rPr>
        <w:t>（见附件1）</w:t>
      </w:r>
    </w:p>
    <w:p w14:paraId="05B4199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w:t>
      </w:r>
      <w:r>
        <w:rPr>
          <w:rFonts w:hint="eastAsia" w:ascii="微软雅黑" w:hAnsi="微软雅黑" w:eastAsia="微软雅黑" w:cs="微软雅黑"/>
          <w:color w:val="000000"/>
          <w:sz w:val="21"/>
          <w:szCs w:val="21"/>
          <w:highlight w:val="none"/>
          <w:lang w:val="en-US" w:eastAsia="zh-CN"/>
        </w:rPr>
        <w:t>报总价。</w:t>
      </w:r>
    </w:p>
    <w:p w14:paraId="5CF415B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七、材料递交要求</w:t>
      </w:r>
    </w:p>
    <w:p w14:paraId="38DA0016">
      <w:pPr>
        <w:pStyle w:val="5"/>
        <w:numPr>
          <w:ilvl w:val="2"/>
          <w:numId w:val="0"/>
        </w:numPr>
        <w:bidi w:val="0"/>
        <w:spacing w:line="360" w:lineRule="auto"/>
        <w:ind w:leftChars="0"/>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1.提供以下资料并完整封装。</w:t>
      </w:r>
    </w:p>
    <w:p w14:paraId="2FB16E1F">
      <w:pPr>
        <w:bidi w:val="0"/>
        <w:spacing w:line="360" w:lineRule="auto"/>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1）有效期内的公司营业执照复印件，盖公章（见附件3）</w:t>
      </w:r>
      <w:r>
        <w:rPr>
          <w:rFonts w:hint="eastAsia" w:ascii="微软雅黑" w:hAnsi="微软雅黑" w:eastAsia="微软雅黑" w:cs="微软雅黑"/>
          <w:color w:val="auto"/>
          <w:sz w:val="21"/>
          <w:szCs w:val="21"/>
          <w:highlight w:val="none"/>
          <w:lang w:eastAsia="zh-CN"/>
        </w:rPr>
        <w:t>；</w:t>
      </w:r>
    </w:p>
    <w:p w14:paraId="0524DD11">
      <w:pPr>
        <w:pStyle w:val="8"/>
        <w:spacing w:before="120" w:beforeAutospacing="0" w:after="120" w:afterAutospacing="0" w:line="240" w:lineRule="atLeast"/>
        <w:jc w:val="both"/>
        <w:outlineLvl w:val="0"/>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2）</w:t>
      </w:r>
      <w:r>
        <w:rPr>
          <w:rFonts w:hint="eastAsia" w:ascii="微软雅黑" w:hAnsi="微软雅黑" w:eastAsia="微软雅黑" w:cs="微软雅黑"/>
          <w:b w:val="0"/>
          <w:bCs w:val="0"/>
          <w:color w:val="000000"/>
          <w:sz w:val="21"/>
          <w:szCs w:val="21"/>
          <w:highlight w:val="none"/>
        </w:rPr>
        <w:t>法定代表人身份证明书</w:t>
      </w: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（见附件2）；</w:t>
      </w:r>
    </w:p>
    <w:p w14:paraId="1244B367">
      <w:pPr>
        <w:pStyle w:val="8"/>
        <w:spacing w:before="120" w:beforeAutospacing="0" w:after="120" w:afterAutospacing="0" w:line="240" w:lineRule="atLeast"/>
        <w:jc w:val="both"/>
        <w:outlineLvl w:val="0"/>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3）</w:t>
      </w:r>
      <w:r>
        <w:rPr>
          <w:rFonts w:hint="eastAsia" w:ascii="微软雅黑" w:hAnsi="微软雅黑" w:eastAsia="微软雅黑" w:cs="微软雅黑"/>
          <w:b w:val="0"/>
          <w:bCs w:val="0"/>
          <w:sz w:val="21"/>
          <w:szCs w:val="21"/>
          <w:highlight w:val="none"/>
          <w:lang w:val="en-US" w:eastAsia="zh-CN"/>
        </w:rPr>
        <w:t>项目总</w:t>
      </w:r>
      <w:r>
        <w:rPr>
          <w:rFonts w:hint="eastAsia" w:ascii="微软雅黑" w:hAnsi="微软雅黑" w:eastAsia="微软雅黑" w:cs="微软雅黑"/>
          <w:b w:val="0"/>
          <w:bCs w:val="0"/>
          <w:sz w:val="21"/>
          <w:szCs w:val="21"/>
          <w:highlight w:val="none"/>
        </w:rPr>
        <w:t>报价</w:t>
      </w:r>
      <w:r>
        <w:rPr>
          <w:rFonts w:hint="eastAsia" w:ascii="微软雅黑" w:hAnsi="微软雅黑" w:eastAsia="微软雅黑" w:cs="微软雅黑"/>
          <w:b w:val="0"/>
          <w:bCs w:val="0"/>
          <w:sz w:val="21"/>
          <w:szCs w:val="21"/>
          <w:highlight w:val="none"/>
          <w:lang w:val="en-US" w:eastAsia="zh-CN"/>
        </w:rPr>
        <w:t>表</w:t>
      </w:r>
      <w:r>
        <w:rPr>
          <w:rFonts w:hint="eastAsia" w:ascii="微软雅黑" w:hAnsi="微软雅黑" w:eastAsia="微软雅黑" w:cs="微软雅黑"/>
          <w:b w:val="0"/>
          <w:bCs w:val="0"/>
          <w:color w:val="000000" w:themeColor="text1"/>
          <w:sz w:val="21"/>
          <w:szCs w:val="21"/>
          <w:highlight w:val="none"/>
          <w:u w:val="none"/>
          <w:lang w:val="en-US" w:eastAsia="zh-CN"/>
          <w14:textFill>
            <w14:solidFill>
              <w14:schemeClr w14:val="tx1"/>
            </w14:solidFill>
          </w14:textFill>
        </w:rPr>
        <w:t>（见附件1）</w:t>
      </w:r>
    </w:p>
    <w:p w14:paraId="6555AD53">
      <w:pPr>
        <w:pStyle w:val="8"/>
        <w:spacing w:before="120" w:beforeAutospacing="0" w:after="120" w:afterAutospacing="0" w:line="240" w:lineRule="atLeast"/>
        <w:jc w:val="both"/>
        <w:outlineLvl w:val="0"/>
        <w:rPr>
          <w:rStyle w:val="11"/>
          <w:rFonts w:hint="eastAsia" w:ascii="微软雅黑" w:hAnsi="微软雅黑" w:eastAsia="微软雅黑" w:cs="微软雅黑"/>
          <w:b/>
          <w:bCs/>
          <w:i w:val="0"/>
          <w:iCs w:val="0"/>
          <w:caps w:val="0"/>
          <w:color w:val="000000"/>
          <w:spacing w:val="0"/>
          <w:sz w:val="21"/>
          <w:szCs w:val="21"/>
          <w:highlight w:val="none"/>
          <w:lang w:val="en-US" w:eastAsia="zh-CN"/>
        </w:rPr>
      </w:pPr>
      <w:r>
        <w:rPr>
          <w:rFonts w:hint="eastAsia" w:ascii="微软雅黑" w:hAnsi="微软雅黑" w:eastAsia="微软雅黑" w:cs="微软雅黑"/>
          <w:b/>
          <w:bCs/>
          <w:color w:val="000000" w:themeColor="text1"/>
          <w:sz w:val="21"/>
          <w:szCs w:val="21"/>
          <w:highlight w:val="none"/>
          <w:u w:val="none"/>
          <w:lang w:val="en-US" w:eastAsia="zh-CN"/>
          <w14:textFill>
            <w14:solidFill>
              <w14:schemeClr w14:val="tx1"/>
            </w14:solidFill>
          </w14:textFill>
        </w:rPr>
        <w:t>2.</w:t>
      </w:r>
      <w:r>
        <w:rPr>
          <w:rStyle w:val="11"/>
          <w:rFonts w:hint="eastAsia" w:ascii="微软雅黑" w:hAnsi="微软雅黑" w:eastAsia="微软雅黑" w:cs="微软雅黑"/>
          <w:b/>
          <w:bCs/>
          <w:i w:val="0"/>
          <w:iCs w:val="0"/>
          <w:caps w:val="0"/>
          <w:color w:val="000000"/>
          <w:spacing w:val="0"/>
          <w:sz w:val="21"/>
          <w:szCs w:val="21"/>
          <w:highlight w:val="none"/>
          <w:lang w:val="en-US" w:eastAsia="zh-CN"/>
        </w:rPr>
        <w:t>递交时间及地点</w:t>
      </w:r>
    </w:p>
    <w:p w14:paraId="0A542AA2">
      <w:pPr>
        <w:pStyle w:val="8"/>
        <w:spacing w:before="120" w:beforeAutospacing="0" w:after="120" w:afterAutospacing="0" w:line="240" w:lineRule="atLeast"/>
        <w:jc w:val="both"/>
        <w:outlineLvl w:val="0"/>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lang w:val="en-US" w:eastAsia="zh-CN"/>
        </w:rPr>
        <w:t>递交</w:t>
      </w:r>
      <w:r>
        <w:rPr>
          <w:rFonts w:hint="eastAsia" w:ascii="微软雅黑" w:hAnsi="微软雅黑" w:eastAsia="微软雅黑" w:cs="微软雅黑"/>
          <w:i w:val="0"/>
          <w:iCs w:val="0"/>
          <w:caps w:val="0"/>
          <w:color w:val="000000"/>
          <w:spacing w:val="0"/>
          <w:sz w:val="21"/>
          <w:szCs w:val="21"/>
          <w:highlight w:val="none"/>
        </w:rPr>
        <w:t>时间：2025年</w:t>
      </w:r>
      <w:r>
        <w:rPr>
          <w:rFonts w:hint="eastAsia" w:ascii="微软雅黑" w:hAnsi="微软雅黑" w:eastAsia="微软雅黑" w:cs="微软雅黑"/>
          <w:i w:val="0"/>
          <w:iCs w:val="0"/>
          <w:caps w:val="0"/>
          <w:color w:val="000000"/>
          <w:spacing w:val="0"/>
          <w:sz w:val="21"/>
          <w:szCs w:val="21"/>
          <w:highlight w:val="none"/>
          <w:lang w:val="en-US" w:eastAsia="zh-CN"/>
        </w:rPr>
        <w:t xml:space="preserve"> 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23</w:t>
      </w:r>
      <w:r>
        <w:rPr>
          <w:rFonts w:hint="eastAsia" w:ascii="微软雅黑" w:hAnsi="微软雅黑" w:eastAsia="微软雅黑" w:cs="微软雅黑"/>
          <w:i w:val="0"/>
          <w:iCs w:val="0"/>
          <w:caps w:val="0"/>
          <w:color w:val="000000"/>
          <w:spacing w:val="0"/>
          <w:sz w:val="21"/>
          <w:szCs w:val="21"/>
          <w:highlight w:val="none"/>
        </w:rPr>
        <w:t>日至2025年</w:t>
      </w:r>
      <w:r>
        <w:rPr>
          <w:rFonts w:hint="eastAsia" w:ascii="微软雅黑" w:hAnsi="微软雅黑" w:eastAsia="微软雅黑" w:cs="微软雅黑"/>
          <w:i w:val="0"/>
          <w:iCs w:val="0"/>
          <w:caps w:val="0"/>
          <w:color w:val="000000"/>
          <w:spacing w:val="0"/>
          <w:sz w:val="21"/>
          <w:szCs w:val="21"/>
          <w:highlight w:val="none"/>
          <w:lang w:val="en-US" w:eastAsia="zh-CN"/>
        </w:rPr>
        <w:t xml:space="preserve"> 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30</w:t>
      </w:r>
      <w:r>
        <w:rPr>
          <w:rFonts w:hint="eastAsia" w:ascii="微软雅黑" w:hAnsi="微软雅黑" w:eastAsia="微软雅黑" w:cs="微软雅黑"/>
          <w:i w:val="0"/>
          <w:iCs w:val="0"/>
          <w:caps w:val="0"/>
          <w:color w:val="000000"/>
          <w:spacing w:val="0"/>
          <w:sz w:val="21"/>
          <w:szCs w:val="21"/>
          <w:highlight w:val="none"/>
        </w:rPr>
        <w:t>日，北京时间上午8:00-11:00，下午2:00-5:00。</w:t>
      </w:r>
      <w:r>
        <w:rPr>
          <w:rFonts w:hint="eastAsia" w:ascii="微软雅黑" w:hAnsi="微软雅黑" w:eastAsia="微软雅黑" w:cs="微软雅黑"/>
          <w:i w:val="0"/>
          <w:iCs w:val="0"/>
          <w:caps w:val="0"/>
          <w:color w:val="000000"/>
          <w:spacing w:val="0"/>
          <w:sz w:val="21"/>
          <w:szCs w:val="21"/>
          <w:highlight w:val="none"/>
        </w:rPr>
        <w:br w:type="textWrapping"/>
      </w:r>
      <w:r>
        <w:rPr>
          <w:rFonts w:hint="eastAsia" w:ascii="微软雅黑" w:hAnsi="微软雅黑" w:eastAsia="微软雅黑" w:cs="微软雅黑"/>
          <w:i w:val="0"/>
          <w:iCs w:val="0"/>
          <w:caps w:val="0"/>
          <w:color w:val="000000"/>
          <w:spacing w:val="0"/>
          <w:sz w:val="21"/>
          <w:szCs w:val="21"/>
          <w:highlight w:val="none"/>
        </w:rPr>
        <w:t>2</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lang w:val="en-US" w:eastAsia="zh-CN"/>
        </w:rPr>
        <w:t>递交</w:t>
      </w:r>
      <w:r>
        <w:rPr>
          <w:rFonts w:hint="eastAsia" w:ascii="微软雅黑" w:hAnsi="微软雅黑" w:eastAsia="微软雅黑" w:cs="微软雅黑"/>
          <w:i w:val="0"/>
          <w:iCs w:val="0"/>
          <w:caps w:val="0"/>
          <w:color w:val="000000"/>
          <w:spacing w:val="0"/>
          <w:sz w:val="21"/>
          <w:szCs w:val="21"/>
          <w:highlight w:val="none"/>
        </w:rPr>
        <w:t>地点：丹阳市教育印刷厂三楼</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丹阳市人民医院采购中心</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w:t>
      </w:r>
      <w:r>
        <w:rPr>
          <w:rFonts w:hint="eastAsia" w:ascii="微软雅黑" w:hAnsi="微软雅黑" w:eastAsia="微软雅黑" w:cs="微软雅黑"/>
          <w:i w:val="0"/>
          <w:iCs w:val="0"/>
          <w:caps w:val="0"/>
          <w:color w:val="000000"/>
          <w:spacing w:val="0"/>
          <w:sz w:val="21"/>
          <w:szCs w:val="21"/>
          <w:highlight w:val="none"/>
        </w:rPr>
        <w:br w:type="textWrapping"/>
      </w:r>
      <w:r>
        <w:rPr>
          <w:rFonts w:hint="eastAsia" w:ascii="微软雅黑" w:hAnsi="微软雅黑" w:eastAsia="微软雅黑" w:cs="微软雅黑"/>
          <w:i w:val="0"/>
          <w:iCs w:val="0"/>
          <w:caps w:val="0"/>
          <w:color w:val="000000"/>
          <w:spacing w:val="0"/>
          <w:sz w:val="21"/>
          <w:szCs w:val="21"/>
          <w:highlight w:val="none"/>
        </w:rPr>
        <w:t>3</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联系人：杨先生；</w:t>
      </w:r>
      <w:r>
        <w:rPr>
          <w:rFonts w:hint="eastAsia" w:ascii="微软雅黑" w:hAnsi="微软雅黑" w:eastAsia="微软雅黑" w:cs="微软雅黑"/>
          <w:i w:val="0"/>
          <w:iCs w:val="0"/>
          <w:caps w:val="0"/>
          <w:color w:val="000000"/>
          <w:spacing w:val="0"/>
          <w:sz w:val="21"/>
          <w:szCs w:val="21"/>
          <w:highlight w:val="none"/>
        </w:rPr>
        <w:br w:type="textWrapping"/>
      </w:r>
      <w:r>
        <w:rPr>
          <w:rFonts w:hint="eastAsia" w:ascii="微软雅黑" w:hAnsi="微软雅黑" w:eastAsia="微软雅黑" w:cs="微软雅黑"/>
          <w:i w:val="0"/>
          <w:iCs w:val="0"/>
          <w:caps w:val="0"/>
          <w:color w:val="000000"/>
          <w:spacing w:val="0"/>
          <w:sz w:val="21"/>
          <w:szCs w:val="21"/>
          <w:highlight w:val="none"/>
        </w:rPr>
        <w:t>4</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联系电话：0511-86553123 15189172512。</w:t>
      </w:r>
    </w:p>
    <w:p w14:paraId="56E7287D">
      <w:pPr>
        <w:spacing w:line="300" w:lineRule="auto"/>
        <w:jc w:val="both"/>
        <w:rPr>
          <w:rFonts w:hint="eastAsia" w:ascii="微软雅黑" w:hAnsi="微软雅黑" w:eastAsia="微软雅黑" w:cs="微软雅黑"/>
          <w:b/>
          <w:bCs/>
          <w:color w:val="000000"/>
          <w:sz w:val="21"/>
          <w:szCs w:val="21"/>
          <w:highlight w:val="none"/>
          <w:lang w:val="en-US" w:eastAsia="zh-CN"/>
        </w:rPr>
      </w:pPr>
      <w:r>
        <w:rPr>
          <w:rFonts w:hint="eastAsia" w:ascii="微软雅黑" w:hAnsi="微软雅黑" w:eastAsia="微软雅黑" w:cs="微软雅黑"/>
          <w:b/>
          <w:bCs/>
          <w:sz w:val="21"/>
          <w:szCs w:val="21"/>
          <w:highlight w:val="none"/>
          <w:lang w:val="en-US" w:eastAsia="zh-CN"/>
        </w:rPr>
        <w:t xml:space="preserve"> </w:t>
      </w:r>
    </w:p>
    <w:p w14:paraId="33732A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54490F2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240C71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127BDB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62940B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2A7A48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3E7641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69A029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6FEACD8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600ECB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1230808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2DDC21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68DD80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5BB743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p>
    <w:p w14:paraId="7E0EAA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微软雅黑" w:hAnsi="微软雅黑" w:eastAsia="微软雅黑" w:cs="微软雅黑"/>
          <w:b/>
          <w:bCs/>
          <w:color w:val="000000"/>
          <w:sz w:val="21"/>
          <w:szCs w:val="21"/>
          <w:highlight w:val="none"/>
          <w:lang w:val="en-US" w:eastAsia="zh-CN"/>
        </w:rPr>
      </w:pPr>
      <w:r>
        <w:rPr>
          <w:rFonts w:hint="eastAsia" w:ascii="微软雅黑" w:hAnsi="微软雅黑" w:eastAsia="微软雅黑" w:cs="微软雅黑"/>
          <w:b/>
          <w:bCs/>
          <w:color w:val="000000"/>
          <w:sz w:val="21"/>
          <w:szCs w:val="21"/>
          <w:highlight w:val="none"/>
          <w:lang w:val="en-US" w:eastAsia="zh-CN"/>
        </w:rPr>
        <w:t>附件1</w:t>
      </w:r>
    </w:p>
    <w:p w14:paraId="67E60646">
      <w:pPr>
        <w:snapToGrid w:val="0"/>
        <w:spacing w:line="470" w:lineRule="atLeast"/>
        <w:jc w:val="center"/>
        <w:rPr>
          <w:rFonts w:hint="eastAsia" w:ascii="微软雅黑" w:hAnsi="微软雅黑" w:eastAsia="微软雅黑" w:cs="微软雅黑"/>
          <w:b/>
          <w:bCs/>
          <w:sz w:val="21"/>
          <w:szCs w:val="21"/>
          <w:highlight w:val="none"/>
          <w:lang w:val="en-US" w:eastAsia="zh-CN"/>
        </w:rPr>
      </w:pPr>
      <w:bookmarkStart w:id="0" w:name="_Toc26543"/>
      <w:r>
        <w:rPr>
          <w:rFonts w:hint="eastAsia" w:ascii="微软雅黑" w:hAnsi="微软雅黑" w:eastAsia="微软雅黑" w:cs="微软雅黑"/>
          <w:b/>
          <w:bCs/>
          <w:sz w:val="21"/>
          <w:szCs w:val="21"/>
          <w:highlight w:val="none"/>
          <w:lang w:val="en-US" w:eastAsia="zh-CN"/>
        </w:rPr>
        <w:t>项目总</w:t>
      </w:r>
      <w:r>
        <w:rPr>
          <w:rFonts w:hint="eastAsia" w:ascii="微软雅黑" w:hAnsi="微软雅黑" w:eastAsia="微软雅黑" w:cs="微软雅黑"/>
          <w:b/>
          <w:bCs/>
          <w:sz w:val="21"/>
          <w:szCs w:val="21"/>
          <w:highlight w:val="none"/>
        </w:rPr>
        <w:t>报价</w:t>
      </w:r>
      <w:bookmarkEnd w:id="0"/>
      <w:r>
        <w:rPr>
          <w:rFonts w:hint="eastAsia" w:ascii="微软雅黑" w:hAnsi="微软雅黑" w:eastAsia="微软雅黑" w:cs="微软雅黑"/>
          <w:b/>
          <w:bCs/>
          <w:sz w:val="21"/>
          <w:szCs w:val="21"/>
          <w:highlight w:val="none"/>
          <w:lang w:val="en-US" w:eastAsia="zh-CN"/>
        </w:rPr>
        <w:t>表</w:t>
      </w:r>
    </w:p>
    <w:tbl>
      <w:tblPr>
        <w:tblStyle w:val="9"/>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2352707C">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429208A">
            <w:pPr>
              <w:pStyle w:val="14"/>
              <w:jc w:val="left"/>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lang w:eastAsia="zh-CN"/>
              </w:rPr>
              <w:t>采购</w:t>
            </w:r>
            <w:r>
              <w:rPr>
                <w:rFonts w:hint="eastAsia" w:ascii="微软雅黑" w:hAnsi="微软雅黑" w:eastAsia="微软雅黑" w:cs="微软雅黑"/>
                <w:color w:val="000000"/>
                <w:sz w:val="21"/>
                <w:szCs w:val="21"/>
                <w:highlight w:val="none"/>
                <w:lang w:val="en-US" w:eastAsia="zh-CN"/>
              </w:rPr>
              <w:t>单位</w:t>
            </w:r>
            <w:r>
              <w:rPr>
                <w:rFonts w:hint="eastAsia" w:ascii="微软雅黑" w:hAnsi="微软雅黑" w:eastAsia="微软雅黑" w:cs="微软雅黑"/>
                <w:color w:val="000000"/>
                <w:sz w:val="21"/>
                <w:szCs w:val="21"/>
                <w:highlight w:val="none"/>
              </w:rPr>
              <w:t>：丹阳市人民医院</w:t>
            </w:r>
          </w:p>
        </w:tc>
      </w:tr>
      <w:tr w14:paraId="65920B0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B905015">
            <w:pPr>
              <w:pStyle w:val="14"/>
              <w:jc w:val="left"/>
              <w:rPr>
                <w:rFonts w:hint="eastAsia" w:ascii="微软雅黑" w:hAnsi="微软雅黑" w:eastAsia="微软雅黑" w:cs="微软雅黑"/>
                <w:color w:val="000000"/>
                <w:sz w:val="21"/>
                <w:szCs w:val="21"/>
                <w:highlight w:val="none"/>
                <w:lang w:eastAsia="zh-CN"/>
              </w:rPr>
            </w:pPr>
            <w:r>
              <w:rPr>
                <w:rFonts w:hint="eastAsia" w:ascii="微软雅黑" w:hAnsi="微软雅黑" w:eastAsia="微软雅黑" w:cs="微软雅黑"/>
                <w:color w:val="000000"/>
                <w:sz w:val="21"/>
                <w:szCs w:val="21"/>
                <w:highlight w:val="none"/>
                <w:lang w:eastAsia="zh-CN"/>
              </w:rPr>
              <w:t>项目</w:t>
            </w:r>
            <w:r>
              <w:rPr>
                <w:rFonts w:hint="eastAsia" w:ascii="微软雅黑" w:hAnsi="微软雅黑" w:eastAsia="微软雅黑" w:cs="微软雅黑"/>
                <w:color w:val="000000"/>
                <w:sz w:val="21"/>
                <w:szCs w:val="21"/>
                <w:highlight w:val="none"/>
              </w:rPr>
              <w:t>名称：</w:t>
            </w:r>
            <w:r>
              <w:rPr>
                <w:rFonts w:hint="eastAsia" w:ascii="微软雅黑" w:hAnsi="微软雅黑" w:eastAsia="微软雅黑" w:cs="微软雅黑"/>
                <w:sz w:val="21"/>
                <w:szCs w:val="21"/>
              </w:rPr>
              <w:t>终端安全和准入控制系统</w:t>
            </w:r>
            <w:r>
              <w:rPr>
                <w:rFonts w:hint="eastAsia" w:ascii="微软雅黑" w:hAnsi="微软雅黑" w:eastAsia="微软雅黑" w:cs="微软雅黑"/>
                <w:b w:val="0"/>
                <w:bCs w:val="0"/>
                <w:sz w:val="21"/>
                <w:szCs w:val="21"/>
                <w:lang w:val="en-US" w:eastAsia="zh-CN"/>
              </w:rPr>
              <w:t>采购项目</w:t>
            </w:r>
          </w:p>
        </w:tc>
      </w:tr>
      <w:tr w14:paraId="200744B3">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8377389">
            <w:pPr>
              <w:pStyle w:val="14"/>
              <w:jc w:val="left"/>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投标单位（盖章）</w:t>
            </w:r>
          </w:p>
        </w:tc>
      </w:tr>
      <w:tr w14:paraId="2B629242">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5C30A62">
            <w:pPr>
              <w:pStyle w:val="14"/>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sz w:val="21"/>
                <w:szCs w:val="21"/>
                <w:highlight w:val="none"/>
              </w:rPr>
              <w:t>法定代表人</w:t>
            </w:r>
            <w:r>
              <w:rPr>
                <w:rFonts w:hint="eastAsia" w:ascii="微软雅黑" w:hAnsi="微软雅黑" w:eastAsia="微软雅黑" w:cs="微软雅黑"/>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16977914">
            <w:pPr>
              <w:pStyle w:val="14"/>
              <w:jc w:val="left"/>
              <w:rPr>
                <w:rFonts w:hint="eastAsia" w:ascii="微软雅黑" w:hAnsi="微软雅黑" w:eastAsia="微软雅黑" w:cs="微软雅黑"/>
                <w:color w:val="000000"/>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803DCFA">
            <w:pPr>
              <w:pStyle w:val="14"/>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6A792941">
            <w:pPr>
              <w:pStyle w:val="14"/>
              <w:jc w:val="left"/>
              <w:rPr>
                <w:rFonts w:hint="eastAsia" w:ascii="微软雅黑" w:hAnsi="微软雅黑" w:eastAsia="微软雅黑" w:cs="微软雅黑"/>
                <w:color w:val="000000"/>
                <w:sz w:val="21"/>
                <w:szCs w:val="21"/>
                <w:highlight w:val="none"/>
                <w:lang w:val="en-US" w:eastAsia="zh-CN"/>
              </w:rPr>
            </w:pPr>
          </w:p>
        </w:tc>
      </w:tr>
      <w:tr w14:paraId="340BF784">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A844B69">
            <w:pPr>
              <w:pStyle w:val="14"/>
              <w:jc w:val="center"/>
              <w:rPr>
                <w:rFonts w:hint="eastAsia" w:ascii="微软雅黑" w:hAnsi="微软雅黑" w:eastAsia="微软雅黑" w:cs="微软雅黑"/>
                <w:color w:val="000000"/>
                <w:kern w:val="0"/>
                <w:sz w:val="21"/>
                <w:szCs w:val="21"/>
                <w:highlight w:val="none"/>
                <w:lang w:val="en-US" w:eastAsia="zh-CN" w:bidi="ar"/>
              </w:rPr>
            </w:pPr>
            <w:r>
              <w:rPr>
                <w:rFonts w:hint="eastAsia" w:ascii="微软雅黑" w:hAnsi="微软雅黑" w:eastAsia="微软雅黑" w:cs="微软雅黑"/>
                <w:color w:val="000000"/>
                <w:kern w:val="0"/>
                <w:sz w:val="21"/>
                <w:szCs w:val="21"/>
                <w:highlight w:val="none"/>
                <w:lang w:val="en-US" w:eastAsia="zh-CN" w:bidi="ar"/>
              </w:rPr>
              <w:t>项目总报价</w:t>
            </w:r>
          </w:p>
          <w:p w14:paraId="374F825A">
            <w:pPr>
              <w:pStyle w:val="14"/>
              <w:jc w:val="center"/>
              <w:rPr>
                <w:rFonts w:hint="eastAsia" w:ascii="微软雅黑" w:hAnsi="微软雅黑" w:eastAsia="微软雅黑" w:cs="微软雅黑"/>
                <w:color w:val="000000"/>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964BC4">
            <w:pPr>
              <w:rPr>
                <w:rFonts w:hint="eastAsia" w:ascii="微软雅黑" w:hAnsi="微软雅黑" w:eastAsia="微软雅黑" w:cs="微软雅黑"/>
                <w:sz w:val="21"/>
                <w:szCs w:val="21"/>
                <w:highlight w:val="none"/>
              </w:rPr>
            </w:pPr>
            <w:r>
              <w:rPr>
                <w:rFonts w:hint="eastAsia" w:ascii="微软雅黑" w:hAnsi="微软雅黑" w:eastAsia="微软雅黑" w:cs="微软雅黑"/>
                <w:color w:val="000000"/>
                <w:sz w:val="21"/>
                <w:szCs w:val="21"/>
                <w:highlight w:val="none"/>
                <w:lang w:val="en-US" w:eastAsia="zh-CN"/>
              </w:rPr>
              <w:t>（大写）：</w:t>
            </w:r>
          </w:p>
        </w:tc>
      </w:tr>
      <w:tr w14:paraId="0CB6D58F">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A71057D">
            <w:pPr>
              <w:pStyle w:val="14"/>
              <w:jc w:val="center"/>
              <w:rPr>
                <w:rFonts w:hint="eastAsia" w:ascii="微软雅黑" w:hAnsi="微软雅黑" w:eastAsia="微软雅黑" w:cs="微软雅黑"/>
                <w:color w:val="000000"/>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D104A92">
            <w:pPr>
              <w:rPr>
                <w:rFonts w:hint="eastAsia"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lang w:val="en-US" w:eastAsia="zh-CN"/>
              </w:rPr>
              <w:t>（小写）：</w:t>
            </w:r>
          </w:p>
        </w:tc>
      </w:tr>
      <w:tr w14:paraId="318CC9D7">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655AE720">
            <w:pPr>
              <w:pStyle w:val="14"/>
              <w:jc w:val="center"/>
              <w:rPr>
                <w:rFonts w:hint="eastAsia"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94677B4">
            <w:pPr>
              <w:rPr>
                <w:rFonts w:hint="eastAsia" w:ascii="微软雅黑" w:hAnsi="微软雅黑" w:eastAsia="微软雅黑" w:cs="微软雅黑"/>
                <w:color w:val="000000"/>
                <w:sz w:val="21"/>
                <w:szCs w:val="21"/>
                <w:highlight w:val="none"/>
              </w:rPr>
            </w:pPr>
          </w:p>
        </w:tc>
      </w:tr>
    </w:tbl>
    <w:p w14:paraId="1671DC1A">
      <w:pPr>
        <w:rPr>
          <w:rFonts w:hint="eastAsia" w:ascii="微软雅黑" w:hAnsi="微软雅黑" w:eastAsia="微软雅黑" w:cs="微软雅黑"/>
          <w:b/>
          <w:bCs/>
          <w:sz w:val="21"/>
          <w:szCs w:val="21"/>
          <w:highlight w:val="none"/>
        </w:rPr>
      </w:pPr>
      <w:r>
        <w:rPr>
          <w:rFonts w:hint="eastAsia" w:ascii="微软雅黑" w:hAnsi="微软雅黑" w:eastAsia="微软雅黑" w:cs="微软雅黑"/>
          <w:sz w:val="21"/>
          <w:szCs w:val="21"/>
          <w:highlight w:val="none"/>
          <w:lang w:val="en-US" w:eastAsia="zh-CN"/>
        </w:rPr>
        <w:t xml:space="preserve">               </w:t>
      </w:r>
    </w:p>
    <w:p w14:paraId="7F4DEE44">
      <w:pPr>
        <w:pStyle w:val="2"/>
        <w:ind w:left="0" w:leftChars="0" w:firstLine="0" w:firstLineChars="0"/>
        <w:rPr>
          <w:highlight w:val="none"/>
        </w:rPr>
      </w:pPr>
    </w:p>
    <w:p w14:paraId="539CBACE">
      <w:pPr>
        <w:pStyle w:val="2"/>
        <w:ind w:left="0" w:leftChars="0" w:firstLine="0" w:firstLineChars="0"/>
        <w:rPr>
          <w:rFonts w:hint="eastAsia" w:ascii="宋体" w:hAnsi="宋体" w:eastAsia="宋体" w:cs="宋体"/>
          <w:b w:val="0"/>
          <w:bCs w:val="0"/>
          <w:sz w:val="24"/>
          <w:szCs w:val="24"/>
          <w:highlight w:val="none"/>
        </w:rPr>
      </w:pPr>
      <w:r>
        <w:rPr>
          <w:highlight w:val="none"/>
        </w:rPr>
        <w:t>注：</w:t>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投标</w:t>
      </w:r>
      <w:r>
        <w:rPr>
          <w:rFonts w:hint="eastAsia" w:ascii="宋体" w:hAnsi="宋体" w:eastAsia="宋体" w:cs="宋体"/>
          <w:b w:val="0"/>
          <w:bCs w:val="0"/>
          <w:sz w:val="24"/>
          <w:szCs w:val="24"/>
          <w:highlight w:val="none"/>
          <w:lang w:eastAsia="zh-CN"/>
        </w:rPr>
        <w:t>人</w:t>
      </w:r>
      <w:r>
        <w:rPr>
          <w:rFonts w:hint="eastAsia" w:ascii="宋体" w:hAnsi="宋体" w:eastAsia="宋体" w:cs="宋体"/>
          <w:b w:val="0"/>
          <w:bCs w:val="0"/>
          <w:sz w:val="24"/>
          <w:szCs w:val="24"/>
          <w:highlight w:val="none"/>
        </w:rPr>
        <w:t>必须据实填写此</w:t>
      </w:r>
      <w:r>
        <w:rPr>
          <w:rFonts w:hint="eastAsia" w:ascii="宋体" w:hAnsi="宋体" w:eastAsia="宋体" w:cs="宋体"/>
          <w:b w:val="0"/>
          <w:bCs w:val="0"/>
          <w:sz w:val="24"/>
          <w:szCs w:val="24"/>
          <w:highlight w:val="none"/>
          <w:lang w:val="en-US" w:eastAsia="zh-CN"/>
        </w:rPr>
        <w:t>报价</w:t>
      </w:r>
      <w:r>
        <w:rPr>
          <w:rFonts w:hint="eastAsia" w:ascii="宋体" w:hAnsi="宋体" w:eastAsia="宋体" w:cs="宋体"/>
          <w:b w:val="0"/>
          <w:bCs w:val="0"/>
          <w:sz w:val="24"/>
          <w:szCs w:val="24"/>
          <w:highlight w:val="none"/>
        </w:rPr>
        <w:t>表</w:t>
      </w:r>
      <w:r>
        <w:rPr>
          <w:rFonts w:hint="eastAsia" w:ascii="宋体" w:hAnsi="宋体" w:eastAsia="宋体" w:cs="宋体"/>
          <w:b w:val="0"/>
          <w:bCs w:val="0"/>
          <w:sz w:val="24"/>
          <w:szCs w:val="24"/>
          <w:highlight w:val="none"/>
          <w:lang w:eastAsia="zh-CN"/>
        </w:rPr>
        <w:t>。</w:t>
      </w:r>
    </w:p>
    <w:p w14:paraId="6CB6551D">
      <w:pPr>
        <w:pStyle w:val="2"/>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eastAsia="zh-CN"/>
        </w:rPr>
        <w:t>.</w:t>
      </w:r>
      <w:r>
        <w:rPr>
          <w:rFonts w:hint="eastAsia" w:ascii="宋体" w:hAnsi="宋体" w:eastAsia="宋体" w:cs="宋体"/>
          <w:color w:val="000000"/>
          <w:kern w:val="0"/>
          <w:sz w:val="24"/>
          <w:szCs w:val="24"/>
          <w:highlight w:val="none"/>
          <w:lang w:val="en-US" w:eastAsia="zh-CN" w:bidi="ar"/>
        </w:rPr>
        <w:t>总报价包含</w:t>
      </w:r>
      <w:r>
        <w:rPr>
          <w:rFonts w:hint="eastAsia" w:ascii="宋体" w:hAnsi="宋体" w:eastAsia="宋体" w:cs="宋体"/>
          <w:b w:val="0"/>
          <w:bCs w:val="0"/>
          <w:sz w:val="24"/>
          <w:szCs w:val="24"/>
          <w:highlight w:val="none"/>
          <w:lang w:val="en-US" w:eastAsia="zh-CN"/>
        </w:rPr>
        <w:t>所有服务</w:t>
      </w:r>
      <w:r>
        <w:rPr>
          <w:rFonts w:hint="eastAsia" w:ascii="宋体" w:hAnsi="宋体" w:eastAsia="宋体" w:cs="宋体"/>
          <w:b w:val="0"/>
          <w:bCs w:val="0"/>
          <w:sz w:val="24"/>
          <w:szCs w:val="24"/>
          <w:highlight w:val="none"/>
        </w:rPr>
        <w:t>范围内的全部内容，含税</w:t>
      </w:r>
      <w:r>
        <w:rPr>
          <w:rFonts w:hint="eastAsia" w:ascii="宋体" w:hAnsi="宋体" w:eastAsia="宋体" w:cs="宋体"/>
          <w:b w:val="0"/>
          <w:bCs w:val="0"/>
          <w:sz w:val="24"/>
          <w:szCs w:val="24"/>
          <w:highlight w:val="none"/>
          <w:lang w:val="en-US" w:eastAsia="zh-CN"/>
        </w:rPr>
        <w:t>。</w:t>
      </w:r>
    </w:p>
    <w:p w14:paraId="2455933C">
      <w:pPr>
        <w:pStyle w:val="15"/>
        <w:ind w:left="0" w:leftChars="0"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w:t>
      </w:r>
      <w:r>
        <w:rPr>
          <w:rFonts w:hint="eastAsia" w:ascii="宋体" w:hAnsi="宋体" w:eastAsia="宋体" w:cs="宋体"/>
          <w:color w:val="000000"/>
          <w:kern w:val="0"/>
          <w:sz w:val="24"/>
          <w:szCs w:val="24"/>
          <w:highlight w:val="none"/>
        </w:rPr>
        <w:t>采用人民币报价，以元为单位标注。</w:t>
      </w:r>
    </w:p>
    <w:p w14:paraId="3DBA8AB8">
      <w:pPr>
        <w:pStyle w:val="2"/>
        <w:ind w:left="0" w:leftChars="0" w:firstLine="480" w:firstLineChars="200"/>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报价保留至小数点后两位，四舍五入。</w:t>
      </w:r>
    </w:p>
    <w:p w14:paraId="0D570050">
      <w:pPr>
        <w:rPr>
          <w:b/>
          <w:bCs/>
          <w:color w:val="000000"/>
          <w:sz w:val="32"/>
          <w:szCs w:val="32"/>
          <w:highlight w:val="none"/>
        </w:rPr>
      </w:pPr>
      <w:r>
        <w:rPr>
          <w:rFonts w:hint="eastAsia"/>
          <w:b/>
          <w:bCs/>
          <w:sz w:val="32"/>
          <w:szCs w:val="20"/>
          <w:highlight w:val="none"/>
        </w:rPr>
        <w:br w:type="page"/>
      </w:r>
    </w:p>
    <w:p w14:paraId="08989C13">
      <w:pPr>
        <w:pStyle w:val="8"/>
        <w:spacing w:before="120" w:beforeAutospacing="0" w:after="120" w:afterAutospacing="0" w:line="240" w:lineRule="atLeast"/>
        <w:jc w:val="both"/>
        <w:outlineLvl w:val="0"/>
        <w:rPr>
          <w:rFonts w:hint="eastAsia"/>
          <w:b/>
          <w:bCs/>
          <w:color w:val="000000"/>
          <w:sz w:val="24"/>
          <w:szCs w:val="24"/>
          <w:highlight w:val="none"/>
          <w:lang w:val="en-US" w:eastAsia="zh-CN"/>
        </w:rPr>
      </w:pPr>
      <w:r>
        <w:rPr>
          <w:rFonts w:hint="eastAsia"/>
          <w:b/>
          <w:bCs/>
          <w:color w:val="000000"/>
          <w:sz w:val="24"/>
          <w:szCs w:val="24"/>
          <w:highlight w:val="none"/>
          <w:lang w:val="en-US" w:eastAsia="zh-CN"/>
        </w:rPr>
        <w:t>附件2</w:t>
      </w:r>
    </w:p>
    <w:p w14:paraId="43BCFEB4">
      <w:pPr>
        <w:pStyle w:val="8"/>
        <w:spacing w:before="120" w:beforeAutospacing="0" w:after="120" w:afterAutospacing="0" w:line="240" w:lineRule="atLeast"/>
        <w:ind w:firstLine="567"/>
        <w:jc w:val="center"/>
        <w:outlineLvl w:val="0"/>
        <w:rPr>
          <w:b/>
          <w:bCs/>
          <w:color w:val="000000"/>
          <w:sz w:val="32"/>
          <w:szCs w:val="32"/>
          <w:highlight w:val="none"/>
        </w:rPr>
      </w:pPr>
      <w:r>
        <w:rPr>
          <w:rFonts w:hint="eastAsia"/>
          <w:b/>
          <w:bCs/>
          <w:color w:val="000000"/>
          <w:sz w:val="32"/>
          <w:szCs w:val="32"/>
          <w:highlight w:val="none"/>
        </w:rPr>
        <w:t>法定代表人身份证明书</w:t>
      </w:r>
    </w:p>
    <w:p w14:paraId="1076D26E">
      <w:pPr>
        <w:pStyle w:val="8"/>
        <w:spacing w:line="206" w:lineRule="atLeast"/>
        <w:ind w:firstLine="567"/>
        <w:jc w:val="both"/>
        <w:rPr>
          <w:color w:val="000000"/>
          <w:sz w:val="28"/>
          <w:szCs w:val="28"/>
          <w:highlight w:val="none"/>
          <w:u w:val="single"/>
        </w:rPr>
      </w:pPr>
      <w:r>
        <w:rPr>
          <w:rFonts w:hint="eastAsia"/>
          <w:color w:val="000000"/>
          <w:sz w:val="28"/>
          <w:szCs w:val="28"/>
          <w:highlight w:val="none"/>
        </w:rPr>
        <w:t>投 标 人：</w:t>
      </w:r>
      <w:r>
        <w:rPr>
          <w:rFonts w:hint="eastAsia"/>
          <w:color w:val="000000"/>
          <w:sz w:val="28"/>
          <w:szCs w:val="28"/>
          <w:highlight w:val="none"/>
          <w:u w:val="single"/>
        </w:rPr>
        <w:t xml:space="preserve">                                      </w:t>
      </w:r>
    </w:p>
    <w:p w14:paraId="7D372B50">
      <w:pPr>
        <w:pStyle w:val="8"/>
        <w:spacing w:line="206" w:lineRule="atLeast"/>
        <w:ind w:firstLine="567"/>
        <w:jc w:val="both"/>
        <w:rPr>
          <w:color w:val="000000"/>
          <w:sz w:val="28"/>
          <w:szCs w:val="28"/>
          <w:highlight w:val="none"/>
        </w:rPr>
      </w:pPr>
      <w:r>
        <w:rPr>
          <w:rFonts w:hint="eastAsia"/>
          <w:color w:val="000000"/>
          <w:sz w:val="28"/>
          <w:szCs w:val="28"/>
          <w:highlight w:val="none"/>
        </w:rPr>
        <w:t>单位性质：</w:t>
      </w:r>
      <w:r>
        <w:rPr>
          <w:rFonts w:hint="eastAsia"/>
          <w:color w:val="000000"/>
          <w:sz w:val="28"/>
          <w:szCs w:val="28"/>
          <w:highlight w:val="none"/>
          <w:u w:val="single"/>
        </w:rPr>
        <w:t xml:space="preserve">                                      </w:t>
      </w:r>
    </w:p>
    <w:p w14:paraId="78910707">
      <w:pPr>
        <w:pStyle w:val="8"/>
        <w:spacing w:line="206" w:lineRule="atLeast"/>
        <w:ind w:firstLine="567"/>
        <w:jc w:val="both"/>
        <w:rPr>
          <w:color w:val="000000"/>
          <w:sz w:val="28"/>
          <w:szCs w:val="28"/>
          <w:highlight w:val="none"/>
          <w:u w:val="single"/>
        </w:rPr>
      </w:pPr>
      <w:r>
        <w:rPr>
          <w:rFonts w:hint="eastAsia"/>
          <w:color w:val="000000"/>
          <w:sz w:val="28"/>
          <w:szCs w:val="28"/>
          <w:highlight w:val="none"/>
        </w:rPr>
        <w:t>地     址：</w:t>
      </w:r>
      <w:r>
        <w:rPr>
          <w:color w:val="000000"/>
          <w:sz w:val="28"/>
          <w:szCs w:val="28"/>
          <w:highlight w:val="none"/>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FEE50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4FEE508"/>
                  </w:txbxContent>
                </v:textbox>
                <w10:wrap type="none"/>
                <w10:anchorlock/>
              </v:rect>
            </w:pict>
          </mc:Fallback>
        </mc:AlternateContent>
      </w:r>
      <w:r>
        <w:rPr>
          <w:rFonts w:hint="eastAsia"/>
          <w:color w:val="000000"/>
          <w:sz w:val="28"/>
          <w:szCs w:val="28"/>
          <w:highlight w:val="none"/>
          <w:u w:val="single"/>
        </w:rPr>
        <w:t xml:space="preserve">                                      </w:t>
      </w:r>
    </w:p>
    <w:p w14:paraId="731C9375">
      <w:pPr>
        <w:pStyle w:val="8"/>
        <w:spacing w:line="206" w:lineRule="atLeast"/>
        <w:ind w:firstLine="567"/>
        <w:jc w:val="both"/>
        <w:rPr>
          <w:color w:val="000000"/>
          <w:sz w:val="28"/>
          <w:szCs w:val="28"/>
          <w:highlight w:val="none"/>
          <w:u w:val="single"/>
        </w:rPr>
      </w:pPr>
      <w:r>
        <w:rPr>
          <w:rFonts w:hint="eastAsia"/>
          <w:color w:val="000000"/>
          <w:sz w:val="28"/>
          <w:szCs w:val="28"/>
          <w:highlight w:val="none"/>
        </w:rPr>
        <w:t>成立时间：</w:t>
      </w:r>
      <w:r>
        <w:rPr>
          <w:color w:val="000000"/>
          <w:sz w:val="28"/>
          <w:szCs w:val="28"/>
          <w:highlight w:val="none"/>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35917F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735917F3"/>
                  </w:txbxContent>
                </v:textbox>
                <w10:wrap type="none"/>
                <w10:anchorlock/>
              </v:rect>
            </w:pict>
          </mc:Fallback>
        </mc:AlternateContent>
      </w:r>
      <w:r>
        <w:rPr>
          <w:rFonts w:hint="eastAsia"/>
          <w:color w:val="000000"/>
          <w:sz w:val="28"/>
          <w:szCs w:val="28"/>
          <w:highlight w:val="none"/>
          <w:u w:val="single"/>
        </w:rPr>
        <w:t xml:space="preserve">                                      </w:t>
      </w:r>
    </w:p>
    <w:p w14:paraId="43C77134">
      <w:pPr>
        <w:pStyle w:val="8"/>
        <w:spacing w:line="206" w:lineRule="atLeast"/>
        <w:ind w:firstLine="567"/>
        <w:jc w:val="both"/>
        <w:rPr>
          <w:color w:val="000000"/>
          <w:sz w:val="28"/>
          <w:szCs w:val="28"/>
          <w:highlight w:val="none"/>
        </w:rPr>
      </w:pPr>
      <w:r>
        <w:rPr>
          <w:rFonts w:hint="eastAsia"/>
          <w:color w:val="000000"/>
          <w:sz w:val="28"/>
          <w:szCs w:val="28"/>
          <w:highlight w:val="none"/>
        </w:rPr>
        <w:t>经营期限：</w:t>
      </w:r>
      <w:r>
        <w:rPr>
          <w:color w:val="000000"/>
          <w:sz w:val="28"/>
          <w:szCs w:val="28"/>
          <w:highlight w:val="none"/>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B7C8B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BB7C8B4"/>
                  </w:txbxContent>
                </v:textbox>
                <w10:wrap type="none"/>
                <w10:anchorlock/>
              </v:rect>
            </w:pict>
          </mc:Fallback>
        </mc:AlternateContent>
      </w:r>
      <w:r>
        <w:rPr>
          <w:rFonts w:hint="eastAsia"/>
          <w:color w:val="000000"/>
          <w:sz w:val="28"/>
          <w:szCs w:val="28"/>
          <w:highlight w:val="none"/>
          <w:u w:val="single"/>
        </w:rPr>
        <w:t xml:space="preserve">                                      </w:t>
      </w:r>
    </w:p>
    <w:p w14:paraId="7FB76319">
      <w:pPr>
        <w:pStyle w:val="8"/>
        <w:spacing w:line="206" w:lineRule="atLeast"/>
        <w:ind w:firstLine="567"/>
        <w:jc w:val="both"/>
        <w:rPr>
          <w:color w:val="000000"/>
          <w:sz w:val="28"/>
          <w:szCs w:val="28"/>
          <w:highlight w:val="none"/>
        </w:rPr>
      </w:pPr>
      <w:r>
        <w:rPr>
          <w:rFonts w:hint="eastAsia"/>
          <w:color w:val="000000"/>
          <w:sz w:val="28"/>
          <w:szCs w:val="28"/>
          <w:highlight w:val="none"/>
        </w:rPr>
        <w:t>姓     名：</w:t>
      </w:r>
      <w:r>
        <w:rPr>
          <w:rFonts w:hint="eastAsia"/>
          <w:color w:val="000000"/>
          <w:sz w:val="28"/>
          <w:szCs w:val="28"/>
          <w:highlight w:val="none"/>
          <w:u w:val="single"/>
        </w:rPr>
        <w:t xml:space="preserve">                     </w:t>
      </w:r>
      <w:r>
        <w:rPr>
          <w:rFonts w:hint="eastAsia"/>
          <w:color w:val="000000"/>
          <w:sz w:val="28"/>
          <w:szCs w:val="28"/>
          <w:highlight w:val="none"/>
        </w:rPr>
        <w:t>性     别：</w:t>
      </w:r>
      <w:r>
        <w:rPr>
          <w:color w:val="000000"/>
          <w:sz w:val="28"/>
          <w:szCs w:val="28"/>
          <w:highlight w:val="none"/>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E78708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4E787088"/>
                  </w:txbxContent>
                </v:textbox>
                <w10:wrap type="none"/>
                <w10:anchorlock/>
              </v:rect>
            </w:pict>
          </mc:Fallback>
        </mc:AlternateContent>
      </w:r>
      <w:r>
        <w:rPr>
          <w:rFonts w:hint="eastAsia"/>
          <w:color w:val="000000"/>
          <w:sz w:val="28"/>
          <w:szCs w:val="28"/>
          <w:highlight w:val="none"/>
          <w:u w:val="single"/>
        </w:rPr>
        <w:t xml:space="preserve">                     </w:t>
      </w:r>
    </w:p>
    <w:p w14:paraId="051FD321">
      <w:pPr>
        <w:pStyle w:val="8"/>
        <w:spacing w:line="206" w:lineRule="atLeast"/>
        <w:ind w:firstLine="567"/>
        <w:jc w:val="both"/>
        <w:rPr>
          <w:color w:val="000000"/>
          <w:sz w:val="28"/>
          <w:szCs w:val="28"/>
          <w:highlight w:val="none"/>
        </w:rPr>
      </w:pPr>
      <w:r>
        <w:rPr>
          <w:rFonts w:hint="eastAsia"/>
          <w:color w:val="000000"/>
          <w:sz w:val="28"/>
          <w:szCs w:val="28"/>
          <w:highlight w:val="none"/>
        </w:rPr>
        <w:t>年     龄：</w:t>
      </w:r>
      <w:r>
        <w:rPr>
          <w:rFonts w:hint="eastAsia"/>
          <w:color w:val="000000"/>
          <w:sz w:val="28"/>
          <w:szCs w:val="28"/>
          <w:highlight w:val="none"/>
          <w:u w:val="single"/>
        </w:rPr>
        <w:t xml:space="preserve">                     </w:t>
      </w:r>
      <w:r>
        <w:rPr>
          <w:rFonts w:hint="eastAsia"/>
          <w:color w:val="000000"/>
          <w:sz w:val="28"/>
          <w:szCs w:val="28"/>
          <w:highlight w:val="none"/>
        </w:rPr>
        <w:t>职     务：</w:t>
      </w:r>
      <w:r>
        <w:rPr>
          <w:color w:val="000000"/>
          <w:sz w:val="28"/>
          <w:szCs w:val="28"/>
          <w:highlight w:val="none"/>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953B9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6953B92"/>
                  </w:txbxContent>
                </v:textbox>
                <w10:wrap type="none"/>
                <w10:anchorlock/>
              </v:rect>
            </w:pict>
          </mc:Fallback>
        </mc:AlternateContent>
      </w:r>
      <w:r>
        <w:rPr>
          <w:rFonts w:hint="eastAsia"/>
          <w:color w:val="000000"/>
          <w:sz w:val="28"/>
          <w:szCs w:val="28"/>
          <w:highlight w:val="none"/>
          <w:u w:val="single"/>
        </w:rPr>
        <w:t xml:space="preserve">                     </w:t>
      </w:r>
    </w:p>
    <w:p w14:paraId="61288424">
      <w:pPr>
        <w:pStyle w:val="8"/>
        <w:spacing w:line="206" w:lineRule="atLeast"/>
        <w:ind w:firstLine="567"/>
        <w:jc w:val="both"/>
        <w:rPr>
          <w:color w:val="000000"/>
          <w:sz w:val="28"/>
          <w:szCs w:val="28"/>
          <w:highlight w:val="none"/>
        </w:rPr>
      </w:pPr>
      <w:r>
        <w:rPr>
          <w:rFonts w:hint="eastAsia"/>
          <w:color w:val="000000"/>
          <w:sz w:val="28"/>
          <w:szCs w:val="28"/>
          <w:highlight w:val="none"/>
        </w:rPr>
        <w:t>系</w:t>
      </w:r>
      <w:r>
        <w:rPr>
          <w:rFonts w:hint="eastAsia"/>
          <w:color w:val="000000"/>
          <w:sz w:val="28"/>
          <w:szCs w:val="28"/>
          <w:highlight w:val="none"/>
          <w:u w:val="single"/>
        </w:rPr>
        <w:t xml:space="preserve">                    </w:t>
      </w:r>
      <w:r>
        <w:rPr>
          <w:rFonts w:hint="eastAsia"/>
          <w:color w:val="000000"/>
          <w:sz w:val="28"/>
          <w:szCs w:val="28"/>
          <w:highlight w:val="none"/>
        </w:rPr>
        <w:t>(投标人名称)的法定代表人。</w:t>
      </w:r>
    </w:p>
    <w:p w14:paraId="4827A311">
      <w:pPr>
        <w:pStyle w:val="8"/>
        <w:spacing w:line="206" w:lineRule="atLeast"/>
        <w:ind w:firstLine="567"/>
        <w:jc w:val="both"/>
        <w:rPr>
          <w:color w:val="000000"/>
          <w:sz w:val="28"/>
          <w:szCs w:val="28"/>
          <w:highlight w:val="none"/>
        </w:rPr>
      </w:pPr>
      <w:r>
        <w:rPr>
          <w:rFonts w:hint="eastAsia"/>
          <w:color w:val="000000"/>
          <w:sz w:val="28"/>
          <w:szCs w:val="28"/>
          <w:highlight w:val="none"/>
        </w:rPr>
        <w:t>特此证明。</w:t>
      </w:r>
    </w:p>
    <w:p w14:paraId="6462B879">
      <w:pPr>
        <w:pStyle w:val="8"/>
        <w:spacing w:line="206" w:lineRule="atLeast"/>
        <w:ind w:firstLine="567"/>
        <w:jc w:val="both"/>
        <w:rPr>
          <w:color w:val="000000"/>
          <w:sz w:val="28"/>
          <w:szCs w:val="28"/>
          <w:highlight w:val="none"/>
        </w:rPr>
      </w:pPr>
    </w:p>
    <w:p w14:paraId="42AD1E38">
      <w:pPr>
        <w:pStyle w:val="8"/>
        <w:spacing w:line="206" w:lineRule="atLeast"/>
        <w:ind w:firstLine="567"/>
        <w:jc w:val="center"/>
        <w:rPr>
          <w:color w:val="000000"/>
          <w:sz w:val="28"/>
          <w:szCs w:val="28"/>
          <w:highlight w:val="none"/>
        </w:rPr>
      </w:pPr>
      <w:r>
        <w:rPr>
          <w:rFonts w:hint="eastAsia"/>
          <w:color w:val="000000"/>
          <w:sz w:val="28"/>
          <w:szCs w:val="28"/>
          <w:highlight w:val="none"/>
        </w:rPr>
        <w:t>投标人：</w:t>
      </w:r>
      <w:r>
        <w:rPr>
          <w:color w:val="000000"/>
          <w:sz w:val="28"/>
          <w:szCs w:val="28"/>
          <w:highlight w:val="none"/>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DA7E85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4DA7E852"/>
                  </w:txbxContent>
                </v:textbox>
                <w10:wrap type="none"/>
                <w10:anchorlock/>
              </v:rect>
            </w:pict>
          </mc:Fallback>
        </mc:AlternateContent>
      </w:r>
      <w:r>
        <w:rPr>
          <w:rFonts w:hint="eastAsia"/>
          <w:color w:val="000000"/>
          <w:sz w:val="28"/>
          <w:szCs w:val="28"/>
          <w:highlight w:val="none"/>
        </w:rPr>
        <w:t>(盖公章)</w:t>
      </w:r>
      <w:r>
        <w:rPr>
          <w:rFonts w:hint="eastAsia"/>
          <w:color w:val="000000"/>
          <w:sz w:val="28"/>
          <w:szCs w:val="28"/>
          <w:highlight w:val="none"/>
          <w:u w:val="single"/>
        </w:rPr>
        <w:t xml:space="preserve">                      </w:t>
      </w:r>
    </w:p>
    <w:p w14:paraId="2CEEDCAE">
      <w:pPr>
        <w:pStyle w:val="8"/>
        <w:spacing w:line="206" w:lineRule="atLeast"/>
        <w:ind w:firstLine="567"/>
        <w:jc w:val="center"/>
        <w:rPr>
          <w:color w:val="000000"/>
          <w:sz w:val="28"/>
          <w:szCs w:val="28"/>
          <w:highlight w:val="none"/>
        </w:rPr>
      </w:pPr>
    </w:p>
    <w:p w14:paraId="259D0BF7">
      <w:pPr>
        <w:pStyle w:val="8"/>
        <w:spacing w:line="206" w:lineRule="atLeast"/>
        <w:ind w:firstLine="567"/>
        <w:jc w:val="center"/>
        <w:rPr>
          <w:color w:val="000000"/>
          <w:sz w:val="28"/>
          <w:szCs w:val="28"/>
          <w:highlight w:val="none"/>
          <w:u w:val="single"/>
        </w:rPr>
      </w:pPr>
      <w:r>
        <w:rPr>
          <w:rFonts w:hint="eastAsia"/>
          <w:color w:val="000000"/>
          <w:sz w:val="28"/>
          <w:szCs w:val="28"/>
          <w:highlight w:val="none"/>
        </w:rPr>
        <w:t>日期：</w:t>
      </w:r>
      <w:r>
        <w:rPr>
          <w:color w:val="000000"/>
          <w:sz w:val="28"/>
          <w:szCs w:val="28"/>
          <w:highlight w:val="none"/>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42900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3429009"/>
                  </w:txbxContent>
                </v:textbox>
                <w10:wrap type="none"/>
                <w10:anchorlock/>
              </v:rect>
            </w:pict>
          </mc:Fallback>
        </mc:AlternateContent>
      </w:r>
      <w:r>
        <w:rPr>
          <w:rFonts w:hint="eastAsia"/>
          <w:color w:val="000000"/>
          <w:sz w:val="28"/>
          <w:szCs w:val="28"/>
          <w:highlight w:val="none"/>
          <w:u w:val="single"/>
        </w:rPr>
        <w:t xml:space="preserve">                         </w:t>
      </w:r>
    </w:p>
    <w:p w14:paraId="2C5E3984">
      <w:pPr>
        <w:pStyle w:val="8"/>
        <w:spacing w:line="206" w:lineRule="atLeast"/>
        <w:ind w:firstLine="567"/>
        <w:jc w:val="center"/>
        <w:rPr>
          <w:color w:val="000000"/>
          <w:sz w:val="28"/>
          <w:szCs w:val="28"/>
          <w:highlight w:val="none"/>
          <w:u w:val="single"/>
        </w:rPr>
      </w:pPr>
    </w:p>
    <w:p w14:paraId="4EA879BB">
      <w:pPr>
        <w:pStyle w:val="4"/>
        <w:numPr>
          <w:ilvl w:val="0"/>
          <w:numId w:val="0"/>
        </w:numPr>
        <w:spacing w:before="240" w:after="60"/>
        <w:jc w:val="center"/>
        <w:rPr>
          <w:rFonts w:cs="宋体"/>
          <w:sz w:val="32"/>
          <w:szCs w:val="32"/>
          <w:highlight w:val="none"/>
        </w:rPr>
      </w:pPr>
      <w:bookmarkStart w:id="1" w:name="_Toc10458"/>
    </w:p>
    <w:bookmarkEnd w:id="1"/>
    <w:p w14:paraId="515016FF">
      <w:pPr>
        <w:widowControl/>
        <w:outlineLvl w:val="3"/>
        <w:rPr>
          <w:rFonts w:ascii="宋体" w:hAnsi="宋体" w:cs="宋体"/>
          <w:b/>
          <w:bCs/>
          <w:color w:val="000000"/>
          <w:kern w:val="0"/>
          <w:sz w:val="24"/>
          <w:szCs w:val="24"/>
          <w:highlight w:val="none"/>
          <w:lang w:bidi="ar"/>
        </w:rPr>
      </w:pPr>
      <w:bookmarkStart w:id="2" w:name="_Toc15698"/>
      <w:r>
        <w:rPr>
          <w:rFonts w:hint="eastAsia" w:ascii="宋体" w:hAnsi="宋体" w:cs="宋体"/>
          <w:b/>
          <w:bCs/>
          <w:color w:val="000000"/>
          <w:kern w:val="0"/>
          <w:sz w:val="24"/>
          <w:szCs w:val="24"/>
          <w:highlight w:val="none"/>
          <w:lang w:val="en-US" w:eastAsia="zh-CN" w:bidi="ar"/>
        </w:rPr>
        <w:t>附件</w:t>
      </w:r>
      <w:r>
        <w:rPr>
          <w:rFonts w:hint="eastAsia" w:cs="宋体"/>
          <w:b/>
          <w:bCs/>
          <w:color w:val="000000"/>
          <w:kern w:val="0"/>
          <w:sz w:val="24"/>
          <w:szCs w:val="24"/>
          <w:highlight w:val="none"/>
          <w:lang w:val="en-US" w:eastAsia="zh-CN" w:bidi="ar"/>
        </w:rPr>
        <w:t>3</w:t>
      </w:r>
      <w:r>
        <w:rPr>
          <w:rFonts w:hint="eastAsia" w:ascii="宋体" w:hAnsi="宋体" w:cs="宋体"/>
          <w:b/>
          <w:bCs/>
          <w:color w:val="000000"/>
          <w:kern w:val="0"/>
          <w:sz w:val="24"/>
          <w:szCs w:val="24"/>
          <w:highlight w:val="none"/>
          <w:lang w:bidi="ar"/>
        </w:rPr>
        <w:t>：</w:t>
      </w:r>
    </w:p>
    <w:p w14:paraId="155A10F0">
      <w:pPr>
        <w:widowControl/>
        <w:numPr>
          <w:ilvl w:val="0"/>
          <w:numId w:val="4"/>
        </w:numPr>
        <w:jc w:val="center"/>
        <w:outlineLvl w:val="4"/>
        <w:rPr>
          <w:rFonts w:ascii="宋体" w:hAnsi="宋体" w:cs="宋体"/>
          <w:b/>
          <w:bCs/>
          <w:sz w:val="32"/>
          <w:szCs w:val="32"/>
          <w:highlight w:val="none"/>
        </w:rPr>
      </w:pPr>
      <w:r>
        <w:rPr>
          <w:rFonts w:hint="eastAsia" w:ascii="宋体" w:hAnsi="宋体" w:cs="宋体"/>
          <w:b/>
          <w:bCs/>
          <w:color w:val="000000"/>
          <w:kern w:val="0"/>
          <w:sz w:val="32"/>
          <w:szCs w:val="32"/>
          <w:highlight w:val="none"/>
          <w:lang w:bidi="ar"/>
        </w:rPr>
        <w:t>独立承担民事责任的能力</w:t>
      </w:r>
      <w:bookmarkEnd w:id="2"/>
    </w:p>
    <w:p w14:paraId="682CA045">
      <w:pPr>
        <w:pStyle w:val="15"/>
        <w:rPr>
          <w:rFonts w:ascii="宋体" w:hAnsi="宋体" w:cs="宋体"/>
          <w:highlight w:val="none"/>
        </w:rPr>
      </w:pPr>
    </w:p>
    <w:p w14:paraId="55AFD1DC">
      <w:pPr>
        <w:pStyle w:val="15"/>
        <w:ind w:firstLine="280" w:firstLineChars="100"/>
        <w:rPr>
          <w:rFonts w:hint="eastAsia" w:ascii="宋体" w:hAnsi="宋体" w:cs="宋体"/>
          <w:sz w:val="28"/>
          <w:szCs w:val="28"/>
          <w:highlight w:val="none"/>
          <w:lang w:val="en-US" w:eastAsia="zh-CN"/>
        </w:rPr>
      </w:pPr>
      <w:r>
        <w:rPr>
          <w:rFonts w:hint="eastAsia" w:ascii="宋体" w:hAnsi="宋体" w:cs="宋体"/>
          <w:sz w:val="28"/>
          <w:szCs w:val="28"/>
          <w:highlight w:val="none"/>
        </w:rPr>
        <w:t>营业执照</w:t>
      </w:r>
      <w:r>
        <w:rPr>
          <w:rFonts w:hint="eastAsia" w:ascii="宋体" w:hAnsi="宋体" w:cs="宋体"/>
          <w:sz w:val="28"/>
          <w:szCs w:val="28"/>
          <w:highlight w:val="none"/>
          <w:lang w:val="en-US" w:eastAsia="zh-CN"/>
        </w:rPr>
        <w:t>复印件</w:t>
      </w:r>
      <w:r>
        <w:rPr>
          <w:rFonts w:hint="eastAsia" w:ascii="宋体" w:hAnsi="宋体" w:cs="宋体"/>
          <w:sz w:val="28"/>
          <w:szCs w:val="28"/>
          <w:highlight w:val="none"/>
        </w:rPr>
        <w:t>盖公章</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粘贴此处</w:t>
      </w:r>
    </w:p>
    <w:p w14:paraId="137391D9">
      <w:pPr>
        <w:pStyle w:val="15"/>
        <w:ind w:firstLine="280" w:firstLineChars="100"/>
        <w:rPr>
          <w:rFonts w:hint="eastAsia" w:ascii="宋体" w:hAnsi="宋体" w:cs="宋体"/>
          <w:sz w:val="28"/>
          <w:szCs w:val="28"/>
          <w:highlight w:val="none"/>
          <w:lang w:val="en-US" w:eastAsia="zh-CN"/>
        </w:rPr>
      </w:pPr>
    </w:p>
    <w:p w14:paraId="12078607">
      <w:pPr>
        <w:pStyle w:val="15"/>
        <w:ind w:firstLine="280" w:firstLineChars="100"/>
        <w:rPr>
          <w:rFonts w:hint="eastAsia" w:ascii="宋体" w:hAnsi="宋体" w:cs="宋体"/>
          <w:sz w:val="28"/>
          <w:szCs w:val="28"/>
          <w:highlight w:val="none"/>
          <w:lang w:val="en-US" w:eastAsia="zh-CN"/>
        </w:rPr>
      </w:pPr>
    </w:p>
    <w:p w14:paraId="15A293E8">
      <w:pPr>
        <w:pStyle w:val="15"/>
        <w:ind w:firstLine="280" w:firstLineChars="100"/>
        <w:rPr>
          <w:rFonts w:hint="eastAsia" w:ascii="宋体" w:hAnsi="宋体" w:cs="宋体"/>
          <w:sz w:val="28"/>
          <w:szCs w:val="28"/>
          <w:highlight w:val="none"/>
          <w:lang w:val="en-US" w:eastAsia="zh-CN"/>
        </w:rPr>
      </w:pPr>
    </w:p>
    <w:p w14:paraId="27010A09">
      <w:pPr>
        <w:pStyle w:val="15"/>
        <w:ind w:firstLine="280" w:firstLineChars="100"/>
        <w:rPr>
          <w:rFonts w:hint="eastAsia" w:ascii="宋体" w:hAnsi="宋体" w:cs="宋体"/>
          <w:sz w:val="28"/>
          <w:szCs w:val="28"/>
          <w:highlight w:val="none"/>
          <w:lang w:val="en-US" w:eastAsia="zh-CN"/>
        </w:rPr>
      </w:pPr>
    </w:p>
    <w:p w14:paraId="21EEC49E">
      <w:pPr>
        <w:pStyle w:val="15"/>
        <w:ind w:firstLine="280" w:firstLineChars="100"/>
        <w:rPr>
          <w:rFonts w:hint="eastAsia" w:ascii="宋体" w:hAnsi="宋体" w:cs="宋体"/>
          <w:sz w:val="28"/>
          <w:szCs w:val="28"/>
          <w:highlight w:val="none"/>
          <w:lang w:val="en-US" w:eastAsia="zh-CN"/>
        </w:rPr>
      </w:pPr>
    </w:p>
    <w:p w14:paraId="5F4C7BBB">
      <w:pPr>
        <w:pStyle w:val="15"/>
        <w:ind w:firstLine="280" w:firstLineChars="100"/>
        <w:rPr>
          <w:rFonts w:hint="eastAsia" w:ascii="宋体" w:hAnsi="宋体" w:cs="宋体"/>
          <w:sz w:val="28"/>
          <w:szCs w:val="28"/>
          <w:highlight w:val="none"/>
          <w:lang w:val="en-US" w:eastAsia="zh-CN"/>
        </w:rPr>
      </w:pPr>
    </w:p>
    <w:p w14:paraId="37420748">
      <w:pPr>
        <w:pStyle w:val="15"/>
        <w:ind w:firstLine="280" w:firstLineChars="100"/>
        <w:rPr>
          <w:rFonts w:hint="eastAsia" w:ascii="宋体" w:hAnsi="宋体" w:cs="宋体"/>
          <w:sz w:val="28"/>
          <w:szCs w:val="28"/>
          <w:highlight w:val="none"/>
          <w:lang w:val="en-US" w:eastAsia="zh-CN"/>
        </w:rPr>
      </w:pPr>
    </w:p>
    <w:p w14:paraId="0B682F80">
      <w:pPr>
        <w:pStyle w:val="15"/>
        <w:ind w:firstLine="280" w:firstLineChars="100"/>
        <w:rPr>
          <w:rFonts w:hint="eastAsia" w:ascii="宋体" w:hAnsi="宋体" w:cs="宋体"/>
          <w:sz w:val="28"/>
          <w:szCs w:val="28"/>
          <w:highlight w:val="none"/>
          <w:lang w:val="en-US" w:eastAsia="zh-CN"/>
        </w:rPr>
      </w:pPr>
    </w:p>
    <w:p w14:paraId="5C3389CD">
      <w:pPr>
        <w:pStyle w:val="15"/>
        <w:ind w:firstLine="280" w:firstLineChars="100"/>
        <w:rPr>
          <w:rFonts w:hint="eastAsia" w:ascii="宋体" w:hAnsi="宋体" w:cs="宋体"/>
          <w:sz w:val="28"/>
          <w:szCs w:val="28"/>
          <w:highlight w:val="none"/>
          <w:lang w:val="en-US" w:eastAsia="zh-CN"/>
        </w:rPr>
      </w:pPr>
    </w:p>
    <w:p w14:paraId="3E68DA2D">
      <w:pPr>
        <w:pStyle w:val="15"/>
        <w:ind w:firstLine="280" w:firstLineChars="100"/>
        <w:rPr>
          <w:rFonts w:hint="eastAsia" w:ascii="宋体" w:hAnsi="宋体" w:cs="宋体"/>
          <w:sz w:val="28"/>
          <w:szCs w:val="28"/>
          <w:highlight w:val="none"/>
          <w:lang w:val="en-US" w:eastAsia="zh-CN"/>
        </w:rPr>
      </w:pPr>
    </w:p>
    <w:p w14:paraId="260CB13D">
      <w:pPr>
        <w:pStyle w:val="15"/>
        <w:ind w:firstLine="280" w:firstLineChars="100"/>
        <w:rPr>
          <w:rFonts w:hint="eastAsia" w:ascii="宋体" w:hAnsi="宋体" w:cs="宋体"/>
          <w:sz w:val="28"/>
          <w:szCs w:val="28"/>
          <w:highlight w:val="none"/>
          <w:lang w:val="en-US" w:eastAsia="zh-CN"/>
        </w:rPr>
      </w:pPr>
    </w:p>
    <w:p w14:paraId="1D0B8173">
      <w:pPr>
        <w:pStyle w:val="15"/>
        <w:ind w:firstLine="280" w:firstLineChars="100"/>
        <w:rPr>
          <w:rFonts w:hint="eastAsia" w:ascii="宋体" w:hAnsi="宋体" w:cs="宋体"/>
          <w:sz w:val="28"/>
          <w:szCs w:val="28"/>
          <w:highlight w:val="none"/>
          <w:lang w:val="en-US" w:eastAsia="zh-CN"/>
        </w:rPr>
      </w:pPr>
    </w:p>
    <w:p w14:paraId="2D383A29">
      <w:pPr>
        <w:pStyle w:val="15"/>
        <w:ind w:firstLine="280" w:firstLineChars="100"/>
        <w:rPr>
          <w:rFonts w:hint="eastAsia" w:ascii="宋体" w:hAnsi="宋体" w:cs="宋体"/>
          <w:sz w:val="28"/>
          <w:szCs w:val="28"/>
          <w:highlight w:val="none"/>
          <w:lang w:val="en-US" w:eastAsia="zh-CN"/>
        </w:rPr>
      </w:pPr>
    </w:p>
    <w:p w14:paraId="50E4F0CE">
      <w:pPr>
        <w:spacing w:line="300" w:lineRule="auto"/>
        <w:jc w:val="both"/>
        <w:rPr>
          <w:rFonts w:hint="eastAsia" w:ascii="宋体" w:hAnsi="宋体" w:eastAsia="宋体" w:cs="宋体"/>
          <w:b/>
          <w:bCs/>
          <w:sz w:val="24"/>
          <w:szCs w:val="24"/>
          <w:highlight w:val="none"/>
          <w:lang w:val="en-US" w:eastAsia="zh-CN"/>
        </w:rPr>
      </w:pPr>
    </w:p>
    <w:p w14:paraId="7F46FD63">
      <w:pPr>
        <w:spacing w:line="300" w:lineRule="auto"/>
        <w:jc w:val="both"/>
        <w:rPr>
          <w:rFonts w:hint="eastAsia" w:ascii="宋体" w:hAnsi="宋体" w:eastAsia="宋体" w:cs="宋体"/>
          <w:b/>
          <w:bCs/>
          <w:sz w:val="24"/>
          <w:szCs w:val="24"/>
          <w:highlight w:val="none"/>
          <w:lang w:val="en-US" w:eastAsia="zh-CN"/>
        </w:rPr>
      </w:pPr>
    </w:p>
    <w:p w14:paraId="37B97691">
      <w:pPr>
        <w:spacing w:line="300" w:lineRule="auto"/>
        <w:jc w:val="both"/>
        <w:rPr>
          <w:rFonts w:hint="eastAsia" w:ascii="宋体" w:hAnsi="宋体" w:eastAsia="宋体" w:cs="宋体"/>
          <w:b/>
          <w:bCs/>
          <w:sz w:val="24"/>
          <w:szCs w:val="24"/>
          <w:highlight w:val="none"/>
          <w:lang w:val="en-US" w:eastAsia="zh-CN"/>
        </w:rPr>
      </w:pPr>
    </w:p>
    <w:p w14:paraId="125EFE34">
      <w:pPr>
        <w:spacing w:line="300" w:lineRule="auto"/>
        <w:jc w:val="both"/>
        <w:rPr>
          <w:rFonts w:hint="eastAsia" w:ascii="宋体" w:hAnsi="宋体" w:eastAsia="宋体" w:cs="宋体"/>
          <w:b/>
          <w:bCs/>
          <w:sz w:val="24"/>
          <w:szCs w:val="24"/>
          <w:highlight w:val="none"/>
          <w:lang w:val="en-US" w:eastAsia="zh-CN"/>
        </w:rPr>
      </w:pPr>
    </w:p>
    <w:p w14:paraId="234733C0">
      <w:pPr>
        <w:spacing w:line="300" w:lineRule="auto"/>
        <w:jc w:val="both"/>
        <w:rPr>
          <w:rFonts w:hint="eastAsia" w:ascii="宋体" w:hAnsi="宋体" w:eastAsia="宋体" w:cs="宋体"/>
          <w:b/>
          <w:bCs/>
          <w:sz w:val="24"/>
          <w:szCs w:val="24"/>
          <w:highlight w:val="none"/>
          <w:lang w:val="en-US" w:eastAsia="zh-CN"/>
        </w:rPr>
      </w:pPr>
    </w:p>
    <w:p w14:paraId="4AF34C80">
      <w:pPr>
        <w:rPr>
          <w:rFonts w:hint="eastAsia" w:ascii="华文细黑" w:hAnsi="华文细黑" w:eastAsia="华文细黑" w:cs="华文细黑"/>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pStyle w:val="4"/>
      <w:lvlText w:val="%1."/>
      <w:lvlJc w:val="left"/>
      <w:pPr>
        <w:ind w:left="330" w:leftChars="0" w:hanging="370" w:firstLineChars="0"/>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B6CC2C5"/>
    <w:multiLevelType w:val="singleLevel"/>
    <w:tmpl w:val="8B6CC2C5"/>
    <w:lvl w:ilvl="0" w:tentative="0">
      <w:start w:val="3"/>
      <w:numFmt w:val="chineseCounting"/>
      <w:suff w:val="nothing"/>
      <w:lvlText w:val="%1、"/>
      <w:lvlJc w:val="left"/>
      <w:rPr>
        <w:rFonts w:hint="eastAsia"/>
      </w:rPr>
    </w:lvl>
  </w:abstractNum>
  <w:abstractNum w:abstractNumId="2">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3">
    <w:nsid w:val="482408C8"/>
    <w:multiLevelType w:val="singleLevel"/>
    <w:tmpl w:val="482408C8"/>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E296E"/>
    <w:rsid w:val="1517548F"/>
    <w:rsid w:val="15E31BFC"/>
    <w:rsid w:val="19893BCC"/>
    <w:rsid w:val="21C54666"/>
    <w:rsid w:val="29AA6B6A"/>
    <w:rsid w:val="2CB2086A"/>
    <w:rsid w:val="2DEC4115"/>
    <w:rsid w:val="30AA717F"/>
    <w:rsid w:val="3686695F"/>
    <w:rsid w:val="37981326"/>
    <w:rsid w:val="447066F0"/>
    <w:rsid w:val="4DA74CDB"/>
    <w:rsid w:val="51E25CE3"/>
    <w:rsid w:val="53C11AC1"/>
    <w:rsid w:val="64A41AE5"/>
    <w:rsid w:val="65CA0EDF"/>
    <w:rsid w:val="66DA3E0E"/>
    <w:rsid w:val="678E296E"/>
    <w:rsid w:val="79300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numPr>
        <w:ilvl w:val="0"/>
        <w:numId w:val="1"/>
      </w:numPr>
      <w:spacing w:before="44"/>
      <w:ind w:left="330" w:hanging="370"/>
      <w:outlineLvl w:val="0"/>
    </w:pPr>
    <w:rPr>
      <w:b/>
      <w:bCs/>
      <w:sz w:val="24"/>
      <w:szCs w:val="24"/>
    </w:rPr>
  </w:style>
  <w:style w:type="paragraph" w:styleId="5">
    <w:name w:val="heading 3"/>
    <w:basedOn w:val="1"/>
    <w:next w:val="1"/>
    <w:unhideWhenUsed/>
    <w:qFormat/>
    <w:uiPriority w:val="0"/>
    <w:pPr>
      <w:keepNext/>
      <w:keepLines/>
      <w:numPr>
        <w:ilvl w:val="2"/>
        <w:numId w:val="1"/>
      </w:numPr>
      <w:spacing w:before="20" w:beforeLines="0" w:beforeAutospacing="0" w:after="20" w:afterLines="0" w:afterAutospacing="0" w:line="240" w:lineRule="auto"/>
      <w:ind w:left="720" w:hanging="720"/>
      <w:outlineLvl w:val="2"/>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760" w:firstLine="480"/>
    </w:pPr>
    <w:rPr>
      <w:sz w:val="24"/>
      <w:szCs w:val="24"/>
    </w:rPr>
  </w:style>
  <w:style w:type="paragraph" w:styleId="3">
    <w:name w:val="Body Text First Indent"/>
    <w:basedOn w:val="2"/>
    <w:unhideWhenUsed/>
    <w:qFormat/>
    <w:uiPriority w:val="99"/>
    <w:pPr>
      <w:spacing w:after="120"/>
      <w:ind w:firstLine="420" w:firstLineChars="100"/>
    </w:pPr>
    <w:rPr>
      <w:rFonts w:ascii="Times New Roman" w:hAnsi="Times New Roman"/>
      <w:szCs w:val="21"/>
    </w:rPr>
  </w:style>
  <w:style w:type="paragraph" w:styleId="6">
    <w:name w:val="Normal Indent"/>
    <w:basedOn w:val="1"/>
    <w:qFormat/>
    <w:uiPriority w:val="0"/>
    <w:pPr>
      <w:widowControl/>
      <w:ind w:firstLine="420"/>
      <w:jc w:val="left"/>
    </w:pPr>
    <w:rPr>
      <w:rFonts w:ascii="Times New Roman" w:hAnsi="Times New Roman"/>
      <w:szCs w:val="20"/>
    </w:rPr>
  </w:style>
  <w:style w:type="paragraph" w:styleId="7">
    <w:name w:val="Body Text Indent"/>
    <w:basedOn w:val="1"/>
    <w:unhideWhenUsed/>
    <w:qFormat/>
    <w:uiPriority w:val="99"/>
    <w:pPr>
      <w:spacing w:after="120"/>
      <w:ind w:left="420"/>
    </w:pPr>
  </w:style>
  <w:style w:type="paragraph" w:styleId="8">
    <w:name w:val="Normal (Web)"/>
    <w:basedOn w:val="1"/>
    <w:qFormat/>
    <w:uiPriority w:val="0"/>
    <w:pPr>
      <w:spacing w:before="100" w:beforeAutospacing="1" w:after="100" w:afterAutospacing="1"/>
      <w:jc w:val="left"/>
    </w:pPr>
    <w:rPr>
      <w:rFonts w:ascii="宋体" w:hAnsi="宋体" w:cs="宋体"/>
    </w:rPr>
  </w:style>
  <w:style w:type="character" w:styleId="11">
    <w:name w:val="Strong"/>
    <w:basedOn w:val="10"/>
    <w:qFormat/>
    <w:uiPriority w:val="0"/>
    <w:rPr>
      <w:b/>
    </w:rPr>
  </w:style>
  <w:style w:type="paragraph" w:customStyle="1" w:styleId="12">
    <w:name w:val="索引 41"/>
    <w:basedOn w:val="1"/>
    <w:next w:val="1"/>
    <w:semiHidden/>
    <w:qFormat/>
    <w:uiPriority w:val="0"/>
    <w:pPr>
      <w:ind w:left="1260"/>
    </w:pPr>
    <w:rPr>
      <w:rFonts w:ascii="Calibri" w:hAnsi="Calibri" w:eastAsia="Calibri" w:cs="宋体"/>
      <w:sz w:val="20"/>
      <w:lang w:val="zh-CN"/>
    </w:rPr>
  </w:style>
  <w:style w:type="paragraph" w:customStyle="1" w:styleId="13">
    <w:name w:val="正文（缩进）"/>
    <w:basedOn w:val="1"/>
    <w:qFormat/>
    <w:uiPriority w:val="0"/>
    <w:pPr>
      <w:ind w:firstLine="480" w:firstLineChars="200"/>
    </w:pPr>
  </w:style>
  <w:style w:type="paragraph" w:customStyle="1" w:styleId="14">
    <w:name w:val="Other|1"/>
    <w:basedOn w:val="1"/>
    <w:qFormat/>
    <w:uiPriority w:val="0"/>
    <w:rPr>
      <w:rFonts w:ascii="宋体" w:hAnsi="宋体" w:cs="宋体"/>
      <w:sz w:val="15"/>
      <w:szCs w:val="15"/>
      <w:lang w:val="zh-TW" w:eastAsia="zh-TW" w:bidi="zh-TW"/>
    </w:rPr>
  </w:style>
  <w:style w:type="paragraph" w:styleId="15">
    <w:name w:val="List Paragraph"/>
    <w:basedOn w:val="1"/>
    <w:qFormat/>
    <w:uiPriority w:val="1"/>
    <w:pPr>
      <w:ind w:left="760" w:firstLine="480"/>
    </w:pPr>
  </w:style>
  <w:style w:type="character" w:customStyle="1" w:styleId="16">
    <w:name w:val="font21"/>
    <w:qFormat/>
    <w:uiPriority w:val="0"/>
    <w:rPr>
      <w:rFonts w:ascii="Arial" w:hAnsi="Arial" w:cs="Arial"/>
      <w:color w:val="000000"/>
      <w:sz w:val="22"/>
      <w:szCs w:val="22"/>
      <w:u w:val="none"/>
    </w:rPr>
  </w:style>
  <w:style w:type="character" w:customStyle="1" w:styleId="17">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6043</Words>
  <Characters>6371</Characters>
  <Lines>0</Lines>
  <Paragraphs>0</Paragraphs>
  <TotalTime>15</TotalTime>
  <ScaleCrop>false</ScaleCrop>
  <LinksUpToDate>false</LinksUpToDate>
  <CharactersWithSpaces>6763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2025-03-12T00:02:00Z</dcterms:created>
  <dc:creator>Administrator</dc:creator>
  <cp:lastModifiedBy>衡-</cp:lastModifiedBy>
  <dcterms:modified xsi:type="dcterms:W3CDTF">2025-04-23T00:18:19Z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8157E67ADD9F48CF8A102541234B7145_13</vt:lpwstr>
  </property>
  <property fmtid="{D5CDD505-2E9C-101B-9397-08002B2CF9AE}" pid="4" name="KSOTemplateDocerSaveRecord">
    <vt:lpwstr>eyJoZGlkIjoiOTNhYzc0NjU3N2Q4MWY1YWViNjkzOTI4ZDFmNDU5ZjciLCJ1c2VySWQiOiIzNjQ1NTM3MzEifQ==</vt:lpwstr>
  </property>
</Properties>
</file>