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16" w:rsidRDefault="00EB5E35">
      <w:pPr>
        <w:spacing w:line="42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丹阳市人民医院瓶装气体定点采购项目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市场调研公告</w:t>
      </w:r>
    </w:p>
    <w:p w:rsidR="00553C16" w:rsidRDefault="00EB5E35">
      <w:pPr>
        <w:spacing w:line="4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一、项目基本情况</w:t>
      </w:r>
    </w:p>
    <w:p w:rsidR="00553C16" w:rsidRDefault="00EB5E35">
      <w:pPr>
        <w:spacing w:line="420" w:lineRule="auto"/>
        <w:rPr>
          <w:rFonts w:ascii="华文细黑" w:eastAsia="华文细黑" w:hAnsi="华文细黑" w:cs="华文细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</w:t>
      </w:r>
      <w:r>
        <w:rPr>
          <w:rFonts w:ascii="华文细黑" w:eastAsia="华文细黑" w:hAnsi="华文细黑" w:cs="华文细黑" w:hint="eastAsia"/>
          <w:bCs/>
          <w:sz w:val="24"/>
        </w:rPr>
        <w:t>项目名称：</w:t>
      </w:r>
      <w:r>
        <w:rPr>
          <w:rFonts w:hint="eastAsia"/>
        </w:rPr>
        <w:t>丹阳市人民医院瓶装气体定点采购项目</w:t>
      </w:r>
      <w:r>
        <w:rPr>
          <w:rFonts w:ascii="华文细黑" w:eastAsia="华文细黑" w:hAnsi="华文细黑" w:cs="华文细黑" w:hint="eastAsia"/>
          <w:bCs/>
          <w:sz w:val="24"/>
        </w:rPr>
        <w:t>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2.</w:t>
      </w:r>
      <w:r>
        <w:rPr>
          <w:rFonts w:ascii="华文细黑" w:eastAsia="华文细黑" w:hAnsi="华文细黑" w:cs="华文细黑" w:hint="eastAsia"/>
          <w:sz w:val="24"/>
        </w:rPr>
        <w:t>服务期：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年。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</w:t>
      </w:r>
      <w:r>
        <w:rPr>
          <w:rFonts w:ascii="华文细黑" w:eastAsia="华文细黑" w:hAnsi="华文细黑" w:cs="华文细黑" w:hint="eastAsia"/>
          <w:sz w:val="24"/>
        </w:rPr>
        <w:t>本项目面向中小微企。</w:t>
      </w:r>
    </w:p>
    <w:p w:rsidR="00553C16" w:rsidRDefault="00EB5E35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二、服务内容：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ascii="华文细黑" w:eastAsia="华文细黑" w:hAnsi="华文细黑" w:cs="华文细黑" w:hint="eastAsia"/>
          <w:sz w:val="24"/>
        </w:rPr>
        <w:t>按采购人需求</w:t>
      </w:r>
    </w:p>
    <w:tbl>
      <w:tblPr>
        <w:tblpPr w:leftFromText="180" w:rightFromText="180" w:vertAnchor="text" w:horzAnchor="page" w:tblpXSpec="center" w:tblpY="295"/>
        <w:tblOverlap w:val="never"/>
        <w:tblW w:w="8431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3118"/>
        <w:gridCol w:w="1814"/>
        <w:gridCol w:w="948"/>
      </w:tblGrid>
      <w:tr w:rsidR="00553C16">
        <w:trPr>
          <w:trHeight w:val="4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质量标准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高纯二氧化碳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20</w:t>
            </w:r>
            <w:r>
              <w:rPr>
                <w:rFonts w:hint="eastAsia"/>
                <w:sz w:val="24"/>
                <w:lang w:bidi="ar"/>
              </w:rPr>
              <w:t>±</w:t>
            </w:r>
            <w:r>
              <w:rPr>
                <w:rFonts w:hint="eastAsia"/>
                <w:sz w:val="24"/>
                <w:lang w:bidi="ar"/>
              </w:rPr>
              <w:t>1kg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 xml:space="preserve"> 99.999%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高纯氮气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C</w:t>
            </w:r>
            <w:r>
              <w:rPr>
                <w:sz w:val="24"/>
                <w:szCs w:val="21"/>
              </w:rPr>
              <w:t>O 0.25%</w:t>
            </w:r>
            <w:r>
              <w:rPr>
                <w:rFonts w:hint="eastAsia"/>
                <w:sz w:val="24"/>
                <w:szCs w:val="21"/>
              </w:rPr>
              <w:t>；</w:t>
            </w:r>
            <w:r>
              <w:rPr>
                <w:rFonts w:hint="eastAsia"/>
                <w:sz w:val="24"/>
                <w:szCs w:val="21"/>
              </w:rPr>
              <w:t>H</w:t>
            </w:r>
            <w:r>
              <w:rPr>
                <w:sz w:val="24"/>
                <w:szCs w:val="21"/>
              </w:rPr>
              <w:t>e 9.53%</w:t>
            </w:r>
            <w:r>
              <w:rPr>
                <w:rFonts w:hint="eastAsia"/>
                <w:sz w:val="24"/>
                <w:szCs w:val="21"/>
              </w:rPr>
              <w:t>；</w:t>
            </w:r>
            <w:r>
              <w:rPr>
                <w:sz w:val="24"/>
                <w:szCs w:val="21"/>
              </w:rPr>
              <w:t>O2 20.7</w:t>
            </w:r>
            <w:r>
              <w:rPr>
                <w:rFonts w:hint="eastAsia"/>
                <w:sz w:val="24"/>
                <w:szCs w:val="21"/>
              </w:rPr>
              <w:t>%</w:t>
            </w:r>
            <w:r>
              <w:rPr>
                <w:rFonts w:hint="eastAsia"/>
                <w:sz w:val="24"/>
                <w:szCs w:val="21"/>
              </w:rPr>
              <w:t>；</w:t>
            </w:r>
            <w:r>
              <w:rPr>
                <w:rFonts w:hint="eastAsia"/>
                <w:sz w:val="24"/>
                <w:szCs w:val="21"/>
              </w:rPr>
              <w:t>N</w:t>
            </w:r>
            <w:r>
              <w:rPr>
                <w:sz w:val="24"/>
                <w:szCs w:val="21"/>
              </w:rPr>
              <w:t>2</w:t>
            </w:r>
            <w:r>
              <w:rPr>
                <w:sz w:val="24"/>
                <w:szCs w:val="21"/>
              </w:rPr>
              <w:t>余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氩气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sz w:val="24"/>
                <w:szCs w:val="21"/>
              </w:rPr>
              <w:t>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氮气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0.2kg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:rsidR="00553C1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高纯空气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0.5mpa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</w:tbl>
    <w:p w:rsidR="00553C16" w:rsidRDefault="00EB5E35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三、质量标准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3.1. </w:t>
      </w:r>
      <w:r>
        <w:rPr>
          <w:rFonts w:ascii="华文细黑" w:eastAsia="华文细黑" w:hAnsi="华文细黑" w:cs="华文细黑" w:hint="eastAsia"/>
          <w:sz w:val="24"/>
        </w:rPr>
        <w:t>投标人应具备《中华人民共和国政府采购法》第二十二条规定的条件，提供下列材料：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(1) </w:t>
      </w:r>
      <w:r>
        <w:rPr>
          <w:rFonts w:ascii="华文细黑" w:eastAsia="华文细黑" w:hAnsi="华文细黑" w:cs="华文细黑" w:hint="eastAsia"/>
          <w:sz w:val="24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lastRenderedPageBreak/>
        <w:t xml:space="preserve">(2) </w:t>
      </w:r>
      <w:r>
        <w:rPr>
          <w:rFonts w:ascii="华文细黑" w:eastAsia="华文细黑" w:hAnsi="华文细黑" w:cs="华文细黑" w:hint="eastAsia"/>
          <w:sz w:val="24"/>
        </w:rPr>
        <w:t>有依法缴纳税收和社会保障资金的良好记录：有依法缴纳税收和社会保障资金的良好记录（提供资格承诺函）。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(3) </w:t>
      </w:r>
      <w:r>
        <w:rPr>
          <w:rFonts w:ascii="华文细黑" w:eastAsia="华文细黑" w:hAnsi="华文细黑" w:cs="华文细黑" w:hint="eastAsia"/>
          <w:sz w:val="24"/>
        </w:rPr>
        <w:t>具有良好的商业信誉和健全的财务会计制度：供应商必须具有良好的商业信誉和健全的财务会计制度（提供资格承诺函）。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(4) </w:t>
      </w:r>
      <w:r>
        <w:rPr>
          <w:rFonts w:ascii="华文细黑" w:eastAsia="华文细黑" w:hAnsi="华文细黑" w:cs="华文细黑" w:hint="eastAsia"/>
          <w:sz w:val="24"/>
        </w:rPr>
        <w:t>履行合同所必需的设备和专业技术</w:t>
      </w:r>
      <w:r>
        <w:rPr>
          <w:rFonts w:ascii="华文细黑" w:eastAsia="华文细黑" w:hAnsi="华文细黑" w:cs="华文细黑" w:hint="eastAsia"/>
          <w:sz w:val="24"/>
        </w:rPr>
        <w:t>能力：按投标（响应）文件格式填报设备及专业技术能力情况（提供资格承诺函）。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3.2. </w:t>
      </w:r>
      <w:r>
        <w:rPr>
          <w:rFonts w:ascii="华文细黑" w:eastAsia="华文细黑" w:hAnsi="华文细黑" w:cs="华文细黑" w:hint="eastAsia"/>
          <w:sz w:val="24"/>
        </w:rPr>
        <w:t>本项目特定的资格要求：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(1) </w:t>
      </w:r>
      <w:r>
        <w:rPr>
          <w:rFonts w:ascii="华文细黑" w:eastAsia="华文细黑" w:hAnsi="华文细黑" w:cs="华文细黑" w:hint="eastAsia"/>
          <w:sz w:val="24"/>
        </w:rPr>
        <w:t>投标人若为生产企业须具有有效的中华人民共和国药品生产许可证、安全生产许可证、药品注册批件（或药品再注册批件）、气瓶充装许可证；投标人若为经营企业须具有有效的中华人民共和国药品注册批件（或药品再注册批件）、危险化学品经营许可证，同时须提供生产企业的中华人民共和国药品生产许可证、安全生产许可证、药品注册批件（或药品再注册批件）、气瓶充装许可证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(2) </w:t>
      </w:r>
      <w:r>
        <w:rPr>
          <w:rFonts w:ascii="华文细黑" w:eastAsia="华文细黑" w:hAnsi="华文细黑" w:cs="华文细黑" w:hint="eastAsia"/>
          <w:sz w:val="24"/>
        </w:rPr>
        <w:t>投标人若为联合体投标，需提供《联合体共同投</w:t>
      </w:r>
      <w:r>
        <w:rPr>
          <w:rFonts w:ascii="华文细黑" w:eastAsia="华文细黑" w:hAnsi="华文细黑" w:cs="华文细黑" w:hint="eastAsia"/>
          <w:sz w:val="24"/>
        </w:rPr>
        <w:t>标协议书》（格式见附件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），承运单位须具有有效的危化品运输许可证。投标人若为非联合体投标，则投标人须具有有效的危化品运输许可证。</w:t>
      </w:r>
    </w:p>
    <w:p w:rsidR="00553C16" w:rsidRDefault="00EB5E35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四、技术要求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4.1. </w:t>
      </w:r>
      <w:r>
        <w:rPr>
          <w:rFonts w:ascii="华文细黑" w:eastAsia="华文细黑" w:hAnsi="华文细黑" w:cs="华文细黑" w:hint="eastAsia"/>
          <w:sz w:val="24"/>
        </w:rPr>
        <w:t>投标人若为联合体投标，则承运单位须具有有效的危化品运输许可证，运送人员须配备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名驾驶员、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名押运员，驾驶员须具有驾驶员危化品从业资格证，押运员须具有押运员危化品从业资格证，同时须提供与承运单位签署的委托运输协议。投标人若为非联合体投标，则投标人须具有有效的危化品运输许可证，运送人员须配备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名驾驶员、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名押运员，驾驶员须具有驾驶员危化品从业资格证，押运员须具</w:t>
      </w:r>
      <w:r>
        <w:rPr>
          <w:rFonts w:ascii="华文细黑" w:eastAsia="华文细黑" w:hAnsi="华文细黑" w:cs="华文细黑" w:hint="eastAsia"/>
          <w:sz w:val="24"/>
        </w:rPr>
        <w:t>有押运员危化品从业资格证。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lastRenderedPageBreak/>
        <w:t xml:space="preserve">4.2. </w:t>
      </w:r>
      <w:r>
        <w:rPr>
          <w:rFonts w:ascii="华文细黑" w:eastAsia="华文细黑" w:hAnsi="华文细黑" w:cs="华文细黑" w:hint="eastAsia"/>
          <w:sz w:val="24"/>
        </w:rPr>
        <w:t>投标人所提供的医用气体必须符合《中国药典》</w:t>
      </w:r>
      <w:r>
        <w:rPr>
          <w:rFonts w:ascii="华文细黑" w:eastAsia="华文细黑" w:hAnsi="华文细黑" w:cs="华文细黑" w:hint="eastAsia"/>
          <w:sz w:val="24"/>
        </w:rPr>
        <w:t>2020</w:t>
      </w:r>
      <w:r>
        <w:rPr>
          <w:rFonts w:ascii="华文细黑" w:eastAsia="华文细黑" w:hAnsi="华文细黑" w:cs="华文细黑" w:hint="eastAsia"/>
          <w:sz w:val="24"/>
        </w:rPr>
        <w:t>年版二部要求，医用气体纯度≥</w:t>
      </w:r>
      <w:r>
        <w:rPr>
          <w:rFonts w:ascii="华文细黑" w:eastAsia="华文细黑" w:hAnsi="华文细黑" w:cs="华文细黑" w:hint="eastAsia"/>
          <w:sz w:val="24"/>
        </w:rPr>
        <w:t>99.5%</w:t>
      </w:r>
      <w:r>
        <w:rPr>
          <w:rFonts w:ascii="华文细黑" w:eastAsia="华文细黑" w:hAnsi="华文细黑" w:cs="华文细黑" w:hint="eastAsia"/>
          <w:sz w:val="24"/>
        </w:rPr>
        <w:t>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4.3. </w:t>
      </w:r>
      <w:r>
        <w:rPr>
          <w:rFonts w:ascii="华文细黑" w:eastAsia="华文细黑" w:hAnsi="华文细黑" w:cs="华文细黑" w:hint="eastAsia"/>
          <w:sz w:val="24"/>
        </w:rPr>
        <w:t>投标人所供应的各种类气体须满足采购人需求，质量符合国家相关法律法规要求，并根据国家及地方最新标准执行。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4.4. </w:t>
      </w:r>
      <w:r>
        <w:rPr>
          <w:rFonts w:ascii="华文细黑" w:eastAsia="华文细黑" w:hAnsi="华文细黑" w:cs="华文细黑" w:hint="eastAsia"/>
          <w:sz w:val="24"/>
        </w:rPr>
        <w:t>投标人所供应的各种类气体，每批次须按规定提供生产厂家的产品合格证、批号及检测报告等相关标识。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4.5. </w:t>
      </w:r>
      <w:r>
        <w:rPr>
          <w:rFonts w:ascii="华文细黑" w:eastAsia="华文细黑" w:hAnsi="华文细黑" w:cs="华文细黑" w:hint="eastAsia"/>
          <w:sz w:val="24"/>
        </w:rPr>
        <w:t>投标人应按照法定或行业要求的规范措施对货物进行包装、确保货物在正常作业和装卸条件下安全无损地到达用户指定地点。包装和运输的费用及装卸完成前相关风险由投标人</w:t>
      </w:r>
      <w:r>
        <w:rPr>
          <w:rFonts w:ascii="华文细黑" w:eastAsia="华文细黑" w:hAnsi="华文细黑" w:cs="华文细黑" w:hint="eastAsia"/>
          <w:sz w:val="24"/>
        </w:rPr>
        <w:t>承担。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4.6. </w:t>
      </w:r>
      <w:r>
        <w:rPr>
          <w:rFonts w:ascii="华文细黑" w:eastAsia="华文细黑" w:hAnsi="华文细黑" w:cs="华文细黑" w:hint="eastAsia"/>
          <w:sz w:val="24"/>
        </w:rPr>
        <w:t>气瓶由中标公司提供。</w:t>
      </w:r>
    </w:p>
    <w:p w:rsidR="00553C16" w:rsidRDefault="00EB5E35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五、质量保证期</w:t>
      </w:r>
    </w:p>
    <w:p w:rsidR="00553C16" w:rsidRDefault="00EB5E35">
      <w:pPr>
        <w:spacing w:line="48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5.1. </w:t>
      </w:r>
      <w:r>
        <w:rPr>
          <w:rFonts w:ascii="微软雅黑" w:eastAsia="微软雅黑" w:hAnsi="微软雅黑" w:cs="微软雅黑" w:hint="eastAsia"/>
          <w:sz w:val="24"/>
        </w:rPr>
        <w:t>质保期限：</w:t>
      </w:r>
      <w:r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年。</w:t>
      </w:r>
    </w:p>
    <w:p w:rsidR="00553C16" w:rsidRDefault="00EB5E35">
      <w:pPr>
        <w:spacing w:line="48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5.2. </w:t>
      </w:r>
      <w:r>
        <w:rPr>
          <w:rFonts w:ascii="微软雅黑" w:eastAsia="微软雅黑" w:hAnsi="微软雅黑" w:cs="微软雅黑" w:hint="eastAsia"/>
          <w:sz w:val="24"/>
        </w:rPr>
        <w:t>标的完成时间：自合同签订之日起，按需</w:t>
      </w: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日内供货。</w:t>
      </w:r>
    </w:p>
    <w:p w:rsidR="00553C16" w:rsidRDefault="00EB5E35">
      <w:pPr>
        <w:spacing w:line="48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5.3. </w:t>
      </w:r>
      <w:r>
        <w:rPr>
          <w:rFonts w:ascii="微软雅黑" w:eastAsia="微软雅黑" w:hAnsi="微软雅黑" w:cs="微软雅黑" w:hint="eastAsia"/>
          <w:sz w:val="24"/>
        </w:rPr>
        <w:t>验收标准：按技术参数要求验收。</w:t>
      </w:r>
    </w:p>
    <w:p w:rsidR="00553C16" w:rsidRDefault="00EB5E35">
      <w:pPr>
        <w:spacing w:line="4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六、考核内容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ascii="华文细黑" w:eastAsia="华文细黑" w:hAnsi="华文细黑" w:cs="华文细黑" w:hint="eastAsia"/>
          <w:sz w:val="24"/>
        </w:rPr>
        <w:t>服务期间中标人须做到</w:t>
      </w:r>
      <w:r>
        <w:rPr>
          <w:rFonts w:ascii="华文细黑" w:eastAsia="华文细黑" w:hAnsi="华文细黑" w:cs="华文细黑" w:hint="eastAsia"/>
          <w:sz w:val="24"/>
        </w:rPr>
        <w:t>7*24</w:t>
      </w:r>
      <w:r>
        <w:rPr>
          <w:rFonts w:ascii="华文细黑" w:eastAsia="华文细黑" w:hAnsi="华文细黑" w:cs="华文细黑" w:hint="eastAsia"/>
          <w:sz w:val="24"/>
        </w:rPr>
        <w:t>小时响应，加班加点按时完成，否则视为违约，采购人有权扣除与未按时完成紧急制作项目价款相等的履约保证金，由此造成的损失由中标人承担。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2.</w:t>
      </w:r>
      <w:r>
        <w:rPr>
          <w:rFonts w:ascii="华文细黑" w:eastAsia="华文细黑" w:hAnsi="华文细黑" w:cs="华文细黑" w:hint="eastAsia"/>
          <w:sz w:val="24"/>
        </w:rPr>
        <w:t>中标人服务过程中若出现安全问题、质量问题及服务不及时问题所带来的不良后果，除按照相关规定承担法律责任、赔偿损失外，采购人有权单方面解除合同，且中标人需承担由此造成的经济损失。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</w:t>
      </w:r>
      <w:r>
        <w:rPr>
          <w:rFonts w:ascii="华文细黑" w:eastAsia="华文细黑" w:hAnsi="华文细黑" w:cs="华文细黑" w:hint="eastAsia"/>
          <w:sz w:val="24"/>
        </w:rPr>
        <w:t>非紧急制作、维修等项目，因中标人原因造成工期延误，每延期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个项目，扣除履约保证金</w:t>
      </w:r>
      <w:r>
        <w:rPr>
          <w:rFonts w:ascii="华文细黑" w:eastAsia="华文细黑" w:hAnsi="华文细黑" w:cs="华文细黑" w:hint="eastAsia"/>
          <w:sz w:val="24"/>
        </w:rPr>
        <w:t>50</w:t>
      </w:r>
      <w:r>
        <w:rPr>
          <w:rFonts w:ascii="华文细黑" w:eastAsia="华文细黑" w:hAnsi="华文细黑" w:cs="华文细黑" w:hint="eastAsia"/>
          <w:sz w:val="24"/>
        </w:rPr>
        <w:t>元。</w:t>
      </w:r>
    </w:p>
    <w:p w:rsidR="00553C16" w:rsidRDefault="00EB5E35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lastRenderedPageBreak/>
        <w:t>4.</w:t>
      </w:r>
      <w:r>
        <w:rPr>
          <w:rFonts w:ascii="华文细黑" w:eastAsia="华文细黑" w:hAnsi="华文细黑" w:cs="华文细黑" w:hint="eastAsia"/>
          <w:sz w:val="24"/>
        </w:rPr>
        <w:t>中标人一年内设计、制作、安装、验收、提供票据及时性等累计</w:t>
      </w:r>
      <w:r>
        <w:rPr>
          <w:rFonts w:ascii="华文细黑" w:eastAsia="华文细黑" w:hAnsi="华文细黑" w:cs="华文细黑" w:hint="eastAsia"/>
          <w:sz w:val="24"/>
        </w:rPr>
        <w:t>10</w:t>
      </w:r>
      <w:r>
        <w:rPr>
          <w:rFonts w:ascii="华文细黑" w:eastAsia="华文细黑" w:hAnsi="华文细黑" w:cs="华文细黑" w:hint="eastAsia"/>
          <w:sz w:val="24"/>
        </w:rPr>
        <w:t>次未达采购人要求，采购人有权终止合同。</w:t>
      </w:r>
    </w:p>
    <w:p w:rsidR="00553C16" w:rsidRDefault="00EB5E35">
      <w:pPr>
        <w:numPr>
          <w:ilvl w:val="0"/>
          <w:numId w:val="2"/>
        </w:numPr>
        <w:spacing w:line="4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服务费支付方式</w:t>
      </w:r>
    </w:p>
    <w:p w:rsidR="00553C16" w:rsidRDefault="00EB5E35">
      <w:pPr>
        <w:spacing w:line="480" w:lineRule="exact"/>
        <w:ind w:firstLineChars="200" w:firstLine="480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标的完成通过终验后，医院于</w:t>
      </w:r>
      <w:r>
        <w:rPr>
          <w:rFonts w:ascii="华文细黑" w:eastAsia="华文细黑" w:hAnsi="华文细黑" w:cs="华文细黑" w:hint="eastAsia"/>
          <w:sz w:val="24"/>
        </w:rPr>
        <w:t>3</w:t>
      </w:r>
      <w:r>
        <w:rPr>
          <w:rFonts w:ascii="华文细黑" w:eastAsia="华文细黑" w:hAnsi="华文细黑" w:cs="华文细黑" w:hint="eastAsia"/>
          <w:sz w:val="24"/>
        </w:rPr>
        <w:t>个月后支付相应金额货款，投标人应先行向医院开具相应金额有效发票。</w:t>
      </w:r>
    </w:p>
    <w:p w:rsidR="00553C16" w:rsidRDefault="00EB5E35">
      <w:pPr>
        <w:spacing w:line="480" w:lineRule="exact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八、报价要求</w:t>
      </w:r>
      <w:r>
        <w:rPr>
          <w:rFonts w:ascii="华文细黑" w:eastAsia="华文细黑" w:hAnsi="华文细黑" w:cs="华文细黑" w:hint="eastAsia"/>
          <w:sz w:val="24"/>
        </w:rPr>
        <w:t>（见附件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）</w:t>
      </w:r>
    </w:p>
    <w:p w:rsidR="00553C16" w:rsidRDefault="00EB5E35">
      <w:pPr>
        <w:spacing w:line="480" w:lineRule="exact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ascii="华文细黑" w:eastAsia="华文细黑" w:hAnsi="华文细黑" w:cs="华文细黑" w:hint="eastAsia"/>
          <w:color w:val="000000"/>
          <w:sz w:val="24"/>
        </w:rPr>
        <w:t>报总价。</w:t>
      </w:r>
    </w:p>
    <w:p w:rsidR="00553C16" w:rsidRDefault="00EB5E35">
      <w:pPr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2.</w:t>
      </w:r>
      <w:r>
        <w:rPr>
          <w:rFonts w:ascii="华文细黑" w:eastAsia="华文细黑" w:hAnsi="华文细黑" w:cs="华文细黑" w:hint="eastAsia"/>
          <w:color w:val="000000"/>
          <w:sz w:val="24"/>
        </w:rPr>
        <w:t>根据采购人提供的清单进行分项报价。</w:t>
      </w:r>
    </w:p>
    <w:p w:rsidR="00553C16" w:rsidRDefault="00EB5E35">
      <w:pPr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3.</w:t>
      </w:r>
      <w:r>
        <w:rPr>
          <w:rFonts w:ascii="华文细黑" w:eastAsia="华文细黑" w:hAnsi="华文细黑" w:cs="华文细黑" w:hint="eastAsia"/>
          <w:color w:val="000000"/>
          <w:sz w:val="24"/>
        </w:rPr>
        <w:t>分项报价合计金额应与总价相同。</w:t>
      </w:r>
    </w:p>
    <w:p w:rsidR="00553C16" w:rsidRDefault="00EB5E35">
      <w:pPr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4.</w:t>
      </w:r>
      <w:r>
        <w:rPr>
          <w:rFonts w:ascii="华文细黑" w:eastAsia="华文细黑" w:hAnsi="华文细黑" w:cs="华文细黑" w:hint="eastAsia"/>
          <w:color w:val="000000"/>
          <w:sz w:val="24"/>
        </w:rPr>
        <w:t>清单为年预估量，由采购人结合以往用量测算，采购人对最终用量不作担保，报价时请酌情考虑。</w:t>
      </w:r>
    </w:p>
    <w:p w:rsidR="00553C16" w:rsidRDefault="00EB5E35">
      <w:pPr>
        <w:spacing w:line="4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九、材料递交要求</w:t>
      </w:r>
    </w:p>
    <w:p w:rsidR="00553C16" w:rsidRDefault="00EB5E35">
      <w:pPr>
        <w:pStyle w:val="3"/>
        <w:numPr>
          <w:ilvl w:val="2"/>
          <w:numId w:val="0"/>
        </w:numPr>
        <w:spacing w:line="360" w:lineRule="auto"/>
        <w:rPr>
          <w:rFonts w:ascii="华文细黑" w:eastAsia="华文细黑" w:hAnsi="华文细黑" w:cs="华文细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</w:t>
      </w:r>
      <w:r>
        <w:rPr>
          <w:rFonts w:ascii="华文细黑" w:eastAsia="华文细黑" w:hAnsi="华文细黑" w:cs="华文细黑" w:hint="eastAsia"/>
          <w:bCs/>
          <w:sz w:val="24"/>
        </w:rPr>
        <w:t>提供以下资料并完整封装。</w:t>
      </w:r>
    </w:p>
    <w:p w:rsidR="00553C16" w:rsidRDefault="00EB5E35">
      <w:pPr>
        <w:spacing w:line="360" w:lineRule="auto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）有效期内的公司营业执照复印件，盖公章（见附件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</w:t>
      </w:r>
      <w:r>
        <w:rPr>
          <w:rFonts w:ascii="华文细黑" w:eastAsia="华文细黑" w:hAnsi="华文细黑" w:cs="华文细黑" w:hint="eastAsia"/>
          <w:sz w:val="24"/>
          <w:szCs w:val="28"/>
        </w:rPr>
        <w:t>；</w:t>
      </w:r>
    </w:p>
    <w:p w:rsidR="00553C16" w:rsidRDefault="00EB5E35">
      <w:pPr>
        <w:pStyle w:val="a5"/>
        <w:spacing w:before="120" w:beforeAutospacing="0" w:after="120" w:afterAutospacing="0" w:line="240" w:lineRule="atLeast"/>
        <w:jc w:val="both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</w:t>
      </w:r>
      <w:r>
        <w:rPr>
          <w:rFonts w:ascii="华文细黑" w:eastAsia="华文细黑" w:hAnsi="华文细黑" w:cs="华文细黑" w:hint="eastAsia"/>
          <w:color w:val="000000"/>
          <w:sz w:val="24"/>
        </w:rPr>
        <w:t>法定代表人身份证明书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（见附件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）；</w:t>
      </w:r>
    </w:p>
    <w:p w:rsidR="00553C16" w:rsidRDefault="00EB5E35">
      <w:pPr>
        <w:pStyle w:val="a5"/>
        <w:spacing w:before="120" w:beforeAutospacing="0" w:after="120" w:afterAutospacing="0" w:line="240" w:lineRule="atLeast"/>
        <w:jc w:val="both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</w:t>
      </w:r>
      <w:r>
        <w:rPr>
          <w:rFonts w:ascii="华文细黑" w:eastAsia="华文细黑" w:hAnsi="华文细黑" w:cs="华文细黑" w:hint="eastAsia"/>
          <w:sz w:val="24"/>
        </w:rPr>
        <w:t>项目总报价表及报价明细表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（见附件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</w:t>
      </w:r>
    </w:p>
    <w:p w:rsidR="00553C16" w:rsidRDefault="00EB5E35">
      <w:pPr>
        <w:pStyle w:val="a5"/>
        <w:spacing w:before="120" w:beforeAutospacing="0" w:after="120" w:afterAutospacing="0" w:line="240" w:lineRule="atLeast"/>
        <w:jc w:val="both"/>
        <w:outlineLvl w:val="0"/>
        <w:rPr>
          <w:rStyle w:val="a6"/>
          <w:rFonts w:ascii="华文细黑" w:eastAsia="华文细黑" w:hAnsi="华文细黑" w:cs="华文细黑"/>
          <w:bCs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bCs/>
          <w:color w:val="000000" w:themeColor="text1"/>
          <w:sz w:val="24"/>
        </w:rPr>
        <w:t>2.</w:t>
      </w:r>
      <w:r>
        <w:rPr>
          <w:rStyle w:val="a6"/>
          <w:rFonts w:ascii="华文细黑" w:eastAsia="华文细黑" w:hAnsi="华文细黑" w:cs="华文细黑" w:hint="eastAsia"/>
          <w:bCs/>
          <w:color w:val="000000"/>
          <w:sz w:val="24"/>
        </w:rPr>
        <w:t>递交时间及地点</w:t>
      </w:r>
    </w:p>
    <w:p w:rsidR="00553C16" w:rsidRDefault="00EB5E35">
      <w:pPr>
        <w:pStyle w:val="a5"/>
        <w:spacing w:before="120" w:beforeAutospacing="0" w:after="120" w:afterAutospacing="0" w:line="240" w:lineRule="atLeast"/>
        <w:jc w:val="both"/>
        <w:outlineLvl w:val="0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1</w:t>
      </w:r>
      <w:r>
        <w:rPr>
          <w:rFonts w:ascii="华文细黑" w:eastAsia="华文细黑" w:hAnsi="华文细黑" w:cs="华文细黑" w:hint="eastAsia"/>
          <w:color w:val="000000"/>
          <w:sz w:val="24"/>
        </w:rPr>
        <w:t>）递交时间：</w:t>
      </w:r>
      <w:r>
        <w:rPr>
          <w:rFonts w:ascii="华文细黑" w:eastAsia="华文细黑" w:hAnsi="华文细黑" w:cs="华文细黑" w:hint="eastAsia"/>
          <w:color w:val="000000"/>
          <w:sz w:val="24"/>
        </w:rPr>
        <w:t>2025</w:t>
      </w:r>
      <w:r>
        <w:rPr>
          <w:rFonts w:ascii="华文细黑" w:eastAsia="华文细黑" w:hAnsi="华文细黑" w:cs="华文细黑" w:hint="eastAsia"/>
          <w:color w:val="000000"/>
          <w:sz w:val="24"/>
        </w:rPr>
        <w:t>年</w:t>
      </w:r>
      <w:r w:rsidR="00356B46">
        <w:rPr>
          <w:rFonts w:ascii="华文细黑" w:eastAsia="华文细黑" w:hAnsi="华文细黑" w:cs="华文细黑"/>
          <w:color w:val="000000"/>
          <w:sz w:val="24"/>
        </w:rPr>
        <w:t>5</w:t>
      </w:r>
      <w:r>
        <w:rPr>
          <w:rFonts w:ascii="华文细黑" w:eastAsia="华文细黑" w:hAnsi="华文细黑" w:cs="华文细黑" w:hint="eastAsia"/>
          <w:color w:val="000000"/>
          <w:sz w:val="24"/>
        </w:rPr>
        <w:t>月</w:t>
      </w:r>
      <w:r w:rsidR="00356B46">
        <w:rPr>
          <w:rFonts w:ascii="华文细黑" w:eastAsia="华文细黑" w:hAnsi="华文细黑" w:cs="华文细黑"/>
          <w:color w:val="000000"/>
          <w:sz w:val="24"/>
        </w:rPr>
        <w:t>7</w:t>
      </w:r>
      <w:r>
        <w:rPr>
          <w:rFonts w:ascii="华文细黑" w:eastAsia="华文细黑" w:hAnsi="华文细黑" w:cs="华文细黑" w:hint="eastAsia"/>
          <w:color w:val="000000"/>
          <w:sz w:val="24"/>
        </w:rPr>
        <w:t>日至</w:t>
      </w:r>
      <w:r>
        <w:rPr>
          <w:rFonts w:ascii="华文细黑" w:eastAsia="华文细黑" w:hAnsi="华文细黑" w:cs="华文细黑" w:hint="eastAsia"/>
          <w:color w:val="000000"/>
          <w:sz w:val="24"/>
        </w:rPr>
        <w:t>2025</w:t>
      </w:r>
      <w:r>
        <w:rPr>
          <w:rFonts w:ascii="华文细黑" w:eastAsia="华文细黑" w:hAnsi="华文细黑" w:cs="华文细黑" w:hint="eastAsia"/>
          <w:color w:val="000000"/>
          <w:sz w:val="24"/>
        </w:rPr>
        <w:t>年</w:t>
      </w:r>
      <w:r w:rsidR="00356B46">
        <w:rPr>
          <w:rFonts w:ascii="华文细黑" w:eastAsia="华文细黑" w:hAnsi="华文细黑" w:cs="华文细黑"/>
          <w:color w:val="000000"/>
          <w:sz w:val="24"/>
        </w:rPr>
        <w:t>5</w:t>
      </w:r>
      <w:r>
        <w:rPr>
          <w:rFonts w:ascii="华文细黑" w:eastAsia="华文细黑" w:hAnsi="华文细黑" w:cs="华文细黑" w:hint="eastAsia"/>
          <w:color w:val="000000"/>
          <w:sz w:val="24"/>
        </w:rPr>
        <w:t>月</w:t>
      </w:r>
      <w:r w:rsidR="00356B46">
        <w:rPr>
          <w:rFonts w:ascii="华文细黑" w:eastAsia="华文细黑" w:hAnsi="华文细黑" w:cs="华文细黑" w:hint="eastAsia"/>
          <w:color w:val="000000"/>
          <w:sz w:val="24"/>
        </w:rPr>
        <w:t>1</w:t>
      </w:r>
      <w:r w:rsidR="00356B46">
        <w:rPr>
          <w:rFonts w:ascii="华文细黑" w:eastAsia="华文细黑" w:hAnsi="华文细黑" w:cs="华文细黑"/>
          <w:color w:val="000000"/>
          <w:sz w:val="24"/>
        </w:rPr>
        <w:t>4</w:t>
      </w:r>
      <w:r>
        <w:rPr>
          <w:rFonts w:ascii="华文细黑" w:eastAsia="华文细黑" w:hAnsi="华文细黑" w:cs="华文细黑" w:hint="eastAsia"/>
          <w:color w:val="000000"/>
          <w:sz w:val="24"/>
        </w:rPr>
        <w:t>日，北京时间上午</w:t>
      </w:r>
      <w:r>
        <w:rPr>
          <w:rFonts w:ascii="华文细黑" w:eastAsia="华文细黑" w:hAnsi="华文细黑" w:cs="华文细黑" w:hint="eastAsia"/>
          <w:color w:val="000000"/>
          <w:sz w:val="24"/>
        </w:rPr>
        <w:t>8:00-11:00</w:t>
      </w:r>
      <w:r>
        <w:rPr>
          <w:rFonts w:ascii="华文细黑" w:eastAsia="华文细黑" w:hAnsi="华文细黑" w:cs="华文细黑" w:hint="eastAsia"/>
          <w:color w:val="000000"/>
          <w:sz w:val="24"/>
        </w:rPr>
        <w:t>，下午</w:t>
      </w:r>
      <w:r>
        <w:rPr>
          <w:rFonts w:ascii="华文细黑" w:eastAsia="华文细黑" w:hAnsi="华文细黑" w:cs="华文细黑" w:hint="eastAsia"/>
          <w:color w:val="000000"/>
          <w:sz w:val="24"/>
        </w:rPr>
        <w:t>2:00-5:00</w:t>
      </w:r>
      <w:r>
        <w:rPr>
          <w:rFonts w:ascii="华文细黑" w:eastAsia="华文细黑" w:hAnsi="华文细黑" w:cs="华文细黑" w:hint="eastAsia"/>
          <w:color w:val="000000"/>
          <w:sz w:val="24"/>
        </w:rPr>
        <w:t>。</w:t>
      </w:r>
      <w:r>
        <w:rPr>
          <w:rFonts w:ascii="华文细黑" w:eastAsia="华文细黑" w:hAnsi="华文细黑" w:cs="华文细黑" w:hint="eastAsia"/>
          <w:color w:val="000000"/>
          <w:sz w:val="24"/>
        </w:rPr>
        <w:br/>
      </w:r>
      <w:r>
        <w:rPr>
          <w:rFonts w:ascii="华文细黑" w:eastAsia="华文细黑" w:hAnsi="华文细黑" w:cs="华文细黑" w:hint="eastAsia"/>
          <w:color w:val="000000"/>
          <w:sz w:val="24"/>
        </w:rPr>
        <w:t>2</w:t>
      </w:r>
      <w:r>
        <w:rPr>
          <w:rFonts w:ascii="华文细黑" w:eastAsia="华文细黑" w:hAnsi="华文细黑" w:cs="华文细黑" w:hint="eastAsia"/>
          <w:color w:val="000000"/>
          <w:sz w:val="24"/>
        </w:rPr>
        <w:t>）递交地点：丹阳市教育印刷厂三楼（丹阳市人民医院采购中心）。</w:t>
      </w:r>
      <w:r>
        <w:rPr>
          <w:rFonts w:ascii="华文细黑" w:eastAsia="华文细黑" w:hAnsi="华文细黑" w:cs="华文细黑" w:hint="eastAsia"/>
          <w:color w:val="000000"/>
          <w:sz w:val="24"/>
        </w:rPr>
        <w:br/>
        <w:t>3</w:t>
      </w:r>
      <w:r>
        <w:rPr>
          <w:rFonts w:ascii="华文细黑" w:eastAsia="华文细黑" w:hAnsi="华文细黑" w:cs="华文细黑" w:hint="eastAsia"/>
          <w:color w:val="000000"/>
          <w:sz w:val="24"/>
        </w:rPr>
        <w:t>）联系人：杨先生；</w:t>
      </w:r>
      <w:r>
        <w:rPr>
          <w:rFonts w:ascii="华文细黑" w:eastAsia="华文细黑" w:hAnsi="华文细黑" w:cs="华文细黑" w:hint="eastAsia"/>
          <w:color w:val="000000"/>
          <w:sz w:val="24"/>
        </w:rPr>
        <w:br/>
        <w:t>4</w:t>
      </w:r>
      <w:r>
        <w:rPr>
          <w:rFonts w:ascii="华文细黑" w:eastAsia="华文细黑" w:hAnsi="华文细黑" w:cs="华文细黑" w:hint="eastAsia"/>
          <w:color w:val="000000"/>
          <w:sz w:val="24"/>
        </w:rPr>
        <w:t>）联系电话：</w:t>
      </w:r>
      <w:r>
        <w:rPr>
          <w:rFonts w:ascii="华文细黑" w:eastAsia="华文细黑" w:hAnsi="华文细黑" w:cs="华文细黑" w:hint="eastAsia"/>
          <w:color w:val="000000"/>
          <w:sz w:val="24"/>
        </w:rPr>
        <w:t>0511-86553123 15189172512</w:t>
      </w:r>
      <w:r>
        <w:rPr>
          <w:rFonts w:ascii="华文细黑" w:eastAsia="华文细黑" w:hAnsi="华文细黑" w:cs="华文细黑" w:hint="eastAsia"/>
          <w:color w:val="000000"/>
          <w:sz w:val="24"/>
        </w:rPr>
        <w:t>。</w:t>
      </w:r>
    </w:p>
    <w:p w:rsidR="00553C16" w:rsidRDefault="00EB5E35">
      <w:pPr>
        <w:spacing w:line="30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  <w:bookmarkStart w:id="0" w:name="_GoBack"/>
      <w:bookmarkEnd w:id="0"/>
    </w:p>
    <w:p w:rsidR="00553C16" w:rsidRDefault="00553C16">
      <w:pPr>
        <w:spacing w:line="480" w:lineRule="exact"/>
        <w:rPr>
          <w:rFonts w:cs="宋体"/>
          <w:b/>
          <w:bCs/>
          <w:color w:val="000000"/>
          <w:sz w:val="24"/>
        </w:rPr>
      </w:pPr>
    </w:p>
    <w:p w:rsidR="00553C16" w:rsidRDefault="00553C16">
      <w:pPr>
        <w:spacing w:line="480" w:lineRule="exact"/>
        <w:rPr>
          <w:rFonts w:cs="宋体"/>
          <w:b/>
          <w:bCs/>
          <w:color w:val="000000"/>
          <w:sz w:val="24"/>
        </w:rPr>
      </w:pPr>
    </w:p>
    <w:p w:rsidR="00553C16" w:rsidRDefault="00553C16">
      <w:pPr>
        <w:spacing w:line="480" w:lineRule="exact"/>
        <w:rPr>
          <w:rFonts w:cs="宋体"/>
          <w:b/>
          <w:bCs/>
          <w:color w:val="000000"/>
          <w:sz w:val="24"/>
        </w:rPr>
      </w:pPr>
    </w:p>
    <w:p w:rsidR="00553C16" w:rsidRDefault="00553C16">
      <w:pPr>
        <w:spacing w:line="480" w:lineRule="exact"/>
        <w:rPr>
          <w:rFonts w:cs="宋体"/>
          <w:b/>
          <w:bCs/>
          <w:color w:val="000000"/>
          <w:sz w:val="24"/>
        </w:rPr>
      </w:pPr>
    </w:p>
    <w:p w:rsidR="00553C16" w:rsidRDefault="00EB5E35">
      <w:pPr>
        <w:spacing w:line="480" w:lineRule="exact"/>
        <w:rPr>
          <w:rFonts w:cs="宋体"/>
          <w:b/>
          <w:bCs/>
          <w:color w:val="000000"/>
          <w:sz w:val="24"/>
        </w:rPr>
      </w:pPr>
      <w:r>
        <w:rPr>
          <w:rFonts w:cs="宋体" w:hint="eastAsia"/>
          <w:b/>
          <w:bCs/>
          <w:color w:val="000000"/>
          <w:sz w:val="24"/>
        </w:rPr>
        <w:t>附件</w:t>
      </w:r>
      <w:r>
        <w:rPr>
          <w:rFonts w:cs="宋体" w:hint="eastAsia"/>
          <w:b/>
          <w:bCs/>
          <w:color w:val="000000"/>
          <w:sz w:val="24"/>
        </w:rPr>
        <w:t>1</w:t>
      </w:r>
    </w:p>
    <w:p w:rsidR="00553C16" w:rsidRDefault="00EB5E35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1" w:name="_Toc26543"/>
      <w:r>
        <w:rPr>
          <w:rFonts w:ascii="宋体" w:hAnsi="宋体" w:hint="eastAsia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1"/>
      <w:r>
        <w:rPr>
          <w:rFonts w:hint="eastAsia"/>
          <w:b/>
          <w:bCs/>
          <w:sz w:val="28"/>
          <w:szCs w:val="28"/>
        </w:rPr>
        <w:t>表</w:t>
      </w:r>
    </w:p>
    <w:tbl>
      <w:tblPr>
        <w:tblpPr w:leftFromText="180" w:rightFromText="180" w:vertAnchor="text" w:horzAnchor="page" w:tblpXSpec="center" w:tblpY="350"/>
        <w:tblOverlap w:val="never"/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7"/>
        <w:gridCol w:w="2490"/>
        <w:gridCol w:w="1505"/>
        <w:gridCol w:w="2987"/>
      </w:tblGrid>
      <w:tr w:rsidR="00553C16">
        <w:trPr>
          <w:trHeight w:hRule="exact" w:val="1090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pStyle w:val="Other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:rsidR="00553C16">
        <w:trPr>
          <w:trHeight w:hRule="exact" w:val="813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pStyle w:val="Other1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</w:p>
        </w:tc>
      </w:tr>
      <w:tr w:rsidR="00553C16">
        <w:trPr>
          <w:trHeight w:hRule="exact" w:val="1723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:rsidR="00553C16">
        <w:trPr>
          <w:trHeight w:hRule="exact" w:val="128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553C16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553C16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553C16">
        <w:trPr>
          <w:trHeight w:hRule="exact" w:val="737"/>
          <w:jc w:val="center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pStyle w:val="Other1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:rsidR="00553C16" w:rsidRDefault="00553C16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:rsidR="00553C16">
        <w:trPr>
          <w:trHeight w:hRule="exact" w:val="745"/>
          <w:jc w:val="center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553C16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:rsidR="00553C16">
        <w:trPr>
          <w:trHeight w:hRule="exact" w:val="89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EB5E35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16" w:rsidRDefault="00553C16">
            <w:pPr>
              <w:rPr>
                <w:color w:val="000000"/>
              </w:rPr>
            </w:pPr>
          </w:p>
        </w:tc>
      </w:tr>
    </w:tbl>
    <w:p w:rsidR="00553C16" w:rsidRDefault="00553C16">
      <w:pPr>
        <w:rPr>
          <w:b/>
          <w:bCs/>
          <w:sz w:val="32"/>
          <w:szCs w:val="20"/>
        </w:rPr>
      </w:pPr>
    </w:p>
    <w:p w:rsidR="00553C16" w:rsidRDefault="00553C16">
      <w:pPr>
        <w:jc w:val="center"/>
        <w:rPr>
          <w:b/>
          <w:bCs/>
          <w:sz w:val="32"/>
          <w:szCs w:val="20"/>
        </w:rPr>
      </w:pPr>
    </w:p>
    <w:p w:rsidR="00553C16" w:rsidRDefault="00553C16">
      <w:pPr>
        <w:jc w:val="center"/>
        <w:rPr>
          <w:b/>
          <w:bCs/>
          <w:sz w:val="32"/>
          <w:szCs w:val="20"/>
        </w:rPr>
      </w:pPr>
    </w:p>
    <w:p w:rsidR="00553C16" w:rsidRDefault="00553C16">
      <w:pPr>
        <w:jc w:val="center"/>
        <w:rPr>
          <w:bCs/>
          <w:sz w:val="32"/>
          <w:szCs w:val="20"/>
        </w:rPr>
        <w:sectPr w:rsidR="00553C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3C16" w:rsidRDefault="00EB5E35">
      <w:pPr>
        <w:jc w:val="center"/>
        <w:rPr>
          <w:b/>
          <w:bCs/>
          <w:sz w:val="32"/>
          <w:szCs w:val="20"/>
        </w:rPr>
      </w:pPr>
      <w:r>
        <w:rPr>
          <w:rFonts w:hint="eastAsia"/>
          <w:sz w:val="32"/>
          <w:szCs w:val="20"/>
        </w:rPr>
        <w:lastRenderedPageBreak/>
        <w:t>报价明细表</w:t>
      </w:r>
    </w:p>
    <w:tbl>
      <w:tblPr>
        <w:tblpPr w:leftFromText="180" w:rightFromText="180" w:vertAnchor="text" w:horzAnchor="page" w:tblpXSpec="center" w:tblpY="295"/>
        <w:tblOverlap w:val="never"/>
        <w:tblW w:w="843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48"/>
        <w:gridCol w:w="1474"/>
        <w:gridCol w:w="794"/>
        <w:gridCol w:w="948"/>
      </w:tblGrid>
      <w:tr w:rsidR="00553C1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snapToGrid w:val="0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报价</w:t>
            </w: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4L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高纯二氧化碳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  <w:lang w:bidi="ar"/>
              </w:rPr>
              <w:t>20</w:t>
            </w:r>
            <w:r>
              <w:rPr>
                <w:rFonts w:hint="eastAsia"/>
                <w:lang w:bidi="ar"/>
              </w:rPr>
              <w:t>±</w:t>
            </w:r>
            <w:r>
              <w:rPr>
                <w:rFonts w:hint="eastAsia"/>
                <w:lang w:bidi="ar"/>
              </w:rPr>
              <w:t>1kg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液氮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99.999%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高纯氮气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标准气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O 0.25%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e 9.53%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O2 20.7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余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氩气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szCs w:val="21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氮气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乙炔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0.2kg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  <w:tr w:rsidR="00553C1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</w:pPr>
            <w:r>
              <w:rPr>
                <w:rFonts w:hint="eastAsia"/>
              </w:rPr>
              <w:t>高纯空气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0.5mpa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EB5E35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16" w:rsidRDefault="00553C16">
            <w:pPr>
              <w:jc w:val="center"/>
            </w:pPr>
          </w:p>
        </w:tc>
      </w:tr>
    </w:tbl>
    <w:p w:rsidR="00553C16" w:rsidRDefault="00553C16">
      <w:pPr>
        <w:jc w:val="center"/>
      </w:pPr>
    </w:p>
    <w:p w:rsidR="00553C16" w:rsidRDefault="00553C16">
      <w:pPr>
        <w:pStyle w:val="a3"/>
        <w:ind w:left="0" w:firstLine="0"/>
      </w:pPr>
    </w:p>
    <w:p w:rsidR="00553C16" w:rsidRDefault="00EB5E35">
      <w:pPr>
        <w:pStyle w:val="a3"/>
        <w:ind w:left="567" w:hanging="760"/>
        <w:rPr>
          <w:rFonts w:ascii="宋体" w:hAnsi="宋体" w:cs="宋体"/>
        </w:rPr>
      </w:pPr>
      <w:r>
        <w:t>注：</w:t>
      </w: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投标人必须据实填写此报价表。</w:t>
      </w:r>
      <w:r>
        <w:rPr>
          <w:rFonts w:ascii="宋体" w:hAnsi="宋体" w:cs="宋体" w:hint="eastAsia"/>
        </w:rPr>
        <w:t xml:space="preserve"> </w:t>
      </w:r>
    </w:p>
    <w:p w:rsidR="00553C16" w:rsidRDefault="00EB5E35">
      <w:pPr>
        <w:pStyle w:val="a3"/>
        <w:ind w:leftChars="100" w:left="21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采用人民币报价，以元为单位标注。</w:t>
      </w:r>
    </w:p>
    <w:p w:rsidR="00553C16" w:rsidRDefault="00EB5E35">
      <w:pPr>
        <w:pStyle w:val="a3"/>
        <w:ind w:leftChars="100" w:left="21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报价</w:t>
      </w:r>
      <w:r>
        <w:rPr>
          <w:rFonts w:ascii="宋体" w:hAnsi="宋体" w:cs="宋体" w:hint="eastAsia"/>
        </w:rPr>
        <w:t>=</w:t>
      </w:r>
      <w:r>
        <w:rPr>
          <w:rFonts w:ascii="宋体" w:hAnsi="宋体" w:cs="宋体" w:hint="eastAsia"/>
        </w:rPr>
        <w:t>控制单价</w:t>
      </w:r>
      <w:r>
        <w:rPr>
          <w:rFonts w:ascii="宋体" w:hAnsi="宋体" w:cs="宋体" w:hint="eastAsia"/>
        </w:rPr>
        <w:t>*</w:t>
      </w:r>
      <w:r>
        <w:rPr>
          <w:rFonts w:ascii="宋体" w:hAnsi="宋体" w:cs="宋体" w:hint="eastAsia"/>
        </w:rPr>
        <w:t>项目折扣率，报价保留至小数点后两位，四舍五入。</w:t>
      </w:r>
    </w:p>
    <w:p w:rsidR="00553C16" w:rsidRDefault="00553C16">
      <w:pPr>
        <w:pStyle w:val="a3"/>
        <w:ind w:left="0" w:firstLine="0"/>
        <w:rPr>
          <w:rFonts w:ascii="宋体" w:hAnsi="宋体" w:cs="宋体"/>
        </w:rPr>
      </w:pPr>
    </w:p>
    <w:p w:rsidR="00553C16" w:rsidRDefault="00553C16">
      <w:pPr>
        <w:pStyle w:val="a3"/>
        <w:ind w:left="0" w:firstLine="0"/>
        <w:rPr>
          <w:rFonts w:ascii="宋体" w:hAnsi="宋体" w:cs="宋体"/>
        </w:rPr>
      </w:pPr>
    </w:p>
    <w:p w:rsidR="00553C16" w:rsidRDefault="00553C16">
      <w:pPr>
        <w:pStyle w:val="a3"/>
        <w:ind w:left="0" w:firstLine="0"/>
        <w:rPr>
          <w:rFonts w:ascii="宋体" w:hAnsi="宋体" w:cs="宋体"/>
        </w:rPr>
      </w:pPr>
    </w:p>
    <w:p w:rsidR="00553C16" w:rsidRDefault="00553C16">
      <w:pPr>
        <w:pStyle w:val="a3"/>
        <w:ind w:left="0" w:firstLine="0"/>
        <w:rPr>
          <w:rFonts w:ascii="宋体" w:hAnsi="宋体" w:cs="宋体"/>
        </w:rPr>
      </w:pPr>
    </w:p>
    <w:p w:rsidR="00553C16" w:rsidRDefault="00553C16">
      <w:pPr>
        <w:pStyle w:val="a3"/>
        <w:ind w:left="0" w:firstLine="0"/>
        <w:rPr>
          <w:rFonts w:ascii="宋体" w:hAnsi="宋体" w:cs="宋体"/>
        </w:rPr>
      </w:pPr>
    </w:p>
    <w:p w:rsidR="00553C16" w:rsidRDefault="00EB5E35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</w:rPr>
        <w:br w:type="page"/>
      </w:r>
    </w:p>
    <w:p w:rsidR="00553C16" w:rsidRDefault="00EB5E35">
      <w:pPr>
        <w:pStyle w:val="a3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附件</w:t>
      </w:r>
      <w:r>
        <w:rPr>
          <w:rFonts w:hint="eastAsia"/>
          <w:b/>
          <w:bCs/>
          <w:color w:val="000000"/>
        </w:rPr>
        <w:t>2</w:t>
      </w:r>
    </w:p>
    <w:p w:rsidR="00553C16" w:rsidRDefault="00EB5E35">
      <w:pPr>
        <w:pStyle w:val="a5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标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C16" w:rsidRDefault="00553C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BC689F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C16" w:rsidRDefault="00553C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63DC1E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C16" w:rsidRDefault="00553C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B7B6E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C16" w:rsidRDefault="00553C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0A2611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务：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C16" w:rsidRDefault="00553C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36A8E0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投标人名称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的法定代表人。</w:t>
      </w:r>
    </w:p>
    <w:p w:rsidR="00553C16" w:rsidRDefault="00EB5E35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553C16" w:rsidRDefault="00553C16">
      <w:pPr>
        <w:pStyle w:val="a5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553C16" w:rsidRDefault="00EB5E35">
      <w:pPr>
        <w:pStyle w:val="a5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C16" w:rsidRDefault="00553C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FBAC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盖公章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553C16" w:rsidRDefault="00553C16">
      <w:pPr>
        <w:pStyle w:val="a5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553C16" w:rsidRDefault="00EB5E35">
      <w:pPr>
        <w:pStyle w:val="a5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C16" w:rsidRDefault="00553C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3B12A0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:rsidR="00553C16" w:rsidRDefault="00553C16">
      <w:pPr>
        <w:pStyle w:val="a5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553C16" w:rsidRDefault="00553C16">
      <w:pPr>
        <w:pStyle w:val="1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2" w:name="_Toc10458"/>
    </w:p>
    <w:p w:rsidR="00553C16" w:rsidRDefault="00EB5E35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3" w:name="_Toc15698"/>
      <w:bookmarkEnd w:id="2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553C16" w:rsidRDefault="00EB5E35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3"/>
    </w:p>
    <w:p w:rsidR="00553C16" w:rsidRDefault="00553C16">
      <w:pPr>
        <w:pStyle w:val="a8"/>
        <w:rPr>
          <w:rFonts w:ascii="宋体" w:hAnsi="宋体" w:cs="宋体"/>
        </w:rPr>
      </w:pPr>
    </w:p>
    <w:p w:rsidR="00553C16" w:rsidRDefault="00EB5E35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pStyle w:val="a8"/>
        <w:ind w:firstLineChars="100" w:firstLine="280"/>
        <w:rPr>
          <w:rFonts w:ascii="宋体" w:hAnsi="宋体" w:cs="宋体"/>
          <w:sz w:val="28"/>
          <w:szCs w:val="28"/>
        </w:rPr>
      </w:pPr>
    </w:p>
    <w:p w:rsidR="00553C16" w:rsidRDefault="00553C1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553C16" w:rsidRDefault="00553C1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553C16" w:rsidRDefault="00553C1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553C16" w:rsidRDefault="00553C1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553C16" w:rsidRDefault="00553C1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553C16" w:rsidRDefault="00553C16">
      <w:pPr>
        <w:rPr>
          <w:rFonts w:ascii="华文细黑" w:eastAsia="华文细黑" w:hAnsi="华文细黑" w:cs="华文细黑"/>
          <w:sz w:val="24"/>
        </w:rPr>
      </w:pPr>
    </w:p>
    <w:sectPr w:rsidR="0055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35" w:rsidRDefault="00EB5E35" w:rsidP="00356B46">
      <w:r>
        <w:separator/>
      </w:r>
    </w:p>
  </w:endnote>
  <w:endnote w:type="continuationSeparator" w:id="0">
    <w:p w:rsidR="00EB5E35" w:rsidRDefault="00EB5E35" w:rsidP="003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35" w:rsidRDefault="00EB5E35" w:rsidP="00356B46">
      <w:r>
        <w:separator/>
      </w:r>
    </w:p>
  </w:footnote>
  <w:footnote w:type="continuationSeparator" w:id="0">
    <w:p w:rsidR="00EB5E35" w:rsidRDefault="00EB5E35" w:rsidP="0035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C1FF1B52"/>
    <w:multiLevelType w:val="singleLevel"/>
    <w:tmpl w:val="C1FF1B5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356B46"/>
    <w:rsid w:val="00553C16"/>
    <w:rsid w:val="009417C8"/>
    <w:rsid w:val="009527E4"/>
    <w:rsid w:val="00A831AC"/>
    <w:rsid w:val="00EB5E35"/>
    <w:rsid w:val="00EB7DDC"/>
    <w:rsid w:val="0FD9260A"/>
    <w:rsid w:val="21C54666"/>
    <w:rsid w:val="22086D8E"/>
    <w:rsid w:val="2CB2086A"/>
    <w:rsid w:val="2DEC4115"/>
    <w:rsid w:val="3686695F"/>
    <w:rsid w:val="37981326"/>
    <w:rsid w:val="4DA74CDB"/>
    <w:rsid w:val="51E25CE3"/>
    <w:rsid w:val="53C11AC1"/>
    <w:rsid w:val="65CA0EDF"/>
    <w:rsid w:val="678E296E"/>
    <w:rsid w:val="6AE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BA748DE-FB4A-4942-92C0-319DA986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ind w:left="760" w:firstLine="480"/>
    </w:pPr>
    <w:rPr>
      <w:sz w:val="24"/>
    </w:rPr>
  </w:style>
  <w:style w:type="paragraph" w:styleId="a4">
    <w:name w:val="Body Text Indent"/>
    <w:basedOn w:val="a"/>
    <w:uiPriority w:val="99"/>
    <w:unhideWhenUsed/>
    <w:qFormat/>
    <w:pPr>
      <w:spacing w:after="120"/>
      <w:ind w:left="42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a6">
    <w:name w:val="Strong"/>
    <w:basedOn w:val="a0"/>
    <w:qFormat/>
    <w:rPr>
      <w:b/>
    </w:r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eastAsia="Calibri" w:cs="宋体"/>
      <w:sz w:val="20"/>
      <w:lang w:val="zh-CN"/>
    </w:rPr>
  </w:style>
  <w:style w:type="paragraph" w:customStyle="1" w:styleId="a7">
    <w:name w:val="正文（缩进）"/>
    <w:basedOn w:val="a"/>
    <w:autoRedefine/>
    <w:qFormat/>
    <w:pPr>
      <w:ind w:firstLineChars="200" w:firstLine="480"/>
    </w:p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paragraph" w:styleId="a8">
    <w:name w:val="List Paragraph"/>
    <w:basedOn w:val="a"/>
    <w:uiPriority w:val="1"/>
    <w:qFormat/>
    <w:pPr>
      <w:ind w:left="760" w:firstLine="480"/>
    </w:p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9">
    <w:name w:val="header"/>
    <w:basedOn w:val="a"/>
    <w:link w:val="Char"/>
    <w:rsid w:val="0035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56B46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"/>
    <w:link w:val="Char0"/>
    <w:rsid w:val="0035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56B4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487</Words>
  <Characters>2780</Characters>
  <Application>Microsoft Office Word</Application>
  <DocSecurity>0</DocSecurity>
  <Lines>23</Lines>
  <Paragraphs>6</Paragraphs>
  <ScaleCrop>false</ScaleCrop>
  <Company>P R C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dcterms:created xsi:type="dcterms:W3CDTF">2025-04-21T00:35:00Z</dcterms:created>
  <dcterms:modified xsi:type="dcterms:W3CDTF">2025-05-08T01:22:00Z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8157E67ADD9F48CF8A102541234B7145_13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