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1922F">
      <w:pPr>
        <w:pageBreakBefore w:val="0"/>
        <w:wordWrap/>
        <w:overflowPunct/>
        <w:bidi w:val="0"/>
        <w:spacing w:line="320" w:lineRule="exact"/>
        <w:rPr>
          <w:rFonts w:hint="eastAsia" w:ascii="微软雅黑" w:hAnsi="微软雅黑" w:eastAsia="微软雅黑" w:cs="微软雅黑"/>
          <w:b/>
          <w:bCs/>
          <w:sz w:val="21"/>
          <w:szCs w:val="21"/>
        </w:rPr>
      </w:pPr>
      <w:bookmarkStart w:id="0" w:name="_Toc19291"/>
    </w:p>
    <w:p w14:paraId="0A0E680D">
      <w:pPr>
        <w:pageBreakBefore w:val="0"/>
        <w:wordWrap/>
        <w:overflowPunct/>
        <w:bidi w:val="0"/>
        <w:spacing w:line="320" w:lineRule="exact"/>
        <w:ind w:firstLine="1281" w:firstLineChars="400"/>
        <w:rPr>
          <w:rFonts w:hint="eastAsia" w:ascii="微软雅黑" w:hAnsi="微软雅黑" w:eastAsia="微软雅黑" w:cs="微软雅黑"/>
          <w:sz w:val="32"/>
          <w:szCs w:val="32"/>
        </w:rPr>
      </w:pPr>
      <w:r>
        <w:rPr>
          <w:rFonts w:hint="eastAsia" w:ascii="微软雅黑" w:hAnsi="微软雅黑" w:eastAsia="微软雅黑" w:cs="微软雅黑"/>
          <w:b/>
          <w:bCs/>
          <w:sz w:val="32"/>
          <w:szCs w:val="32"/>
        </w:rPr>
        <w:t>丹阳市人民医院</w:t>
      </w:r>
      <w:bookmarkEnd w:id="0"/>
      <w:r>
        <w:rPr>
          <w:rFonts w:hint="eastAsia" w:ascii="微软雅黑" w:hAnsi="微软雅黑" w:eastAsia="微软雅黑" w:cs="微软雅黑"/>
          <w:b/>
          <w:bCs/>
          <w:sz w:val="32"/>
          <w:szCs w:val="32"/>
        </w:rPr>
        <w:t>防火墙特征库采购</w:t>
      </w:r>
      <w:r>
        <w:rPr>
          <w:rFonts w:hint="eastAsia" w:ascii="微软雅黑" w:hAnsi="微软雅黑" w:eastAsia="微软雅黑" w:cs="微软雅黑"/>
          <w:b/>
          <w:bCs/>
          <w:spacing w:val="-3"/>
          <w:sz w:val="32"/>
          <w:szCs w:val="32"/>
        </w:rPr>
        <w:t>比选文件</w:t>
      </w:r>
    </w:p>
    <w:p w14:paraId="7DB0F4F0">
      <w:pPr>
        <w:pageBreakBefore w:val="0"/>
        <w:numPr>
          <w:ilvl w:val="0"/>
          <w:numId w:val="3"/>
        </w:numPr>
        <w:wordWrap/>
        <w:overflowPunct/>
        <w:bidi w:val="0"/>
        <w:spacing w:line="32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项目基本情况</w:t>
      </w:r>
    </w:p>
    <w:p w14:paraId="79D66ED7">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 . 名称：防火墙特征库采购</w:t>
      </w:r>
    </w:p>
    <w:p w14:paraId="5EB03C84">
      <w:pPr>
        <w:pageBreakBefore w:val="0"/>
        <w:numPr>
          <w:ilvl w:val="0"/>
          <w:numId w:val="4"/>
        </w:numPr>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预算：5.8万元</w:t>
      </w:r>
    </w:p>
    <w:p w14:paraId="25DE4851">
      <w:pPr>
        <w:pageBreakBefore w:val="0"/>
        <w:numPr>
          <w:ilvl w:val="0"/>
          <w:numId w:val="4"/>
        </w:numPr>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项目内部编号：DRY-CG-2025035</w:t>
      </w:r>
    </w:p>
    <w:p w14:paraId="7A6A0DD5">
      <w:pPr>
        <w:pageBreakBefore w:val="0"/>
        <w:numPr>
          <w:ilvl w:val="0"/>
          <w:numId w:val="4"/>
        </w:numPr>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采购方式：竞争性谈判 </w:t>
      </w:r>
      <w:r>
        <w:rPr>
          <w:rFonts w:hint="eastAsia" w:ascii="微软雅黑" w:hAnsi="微软雅黑" w:eastAsia="微软雅黑" w:cs="微软雅黑"/>
          <w:sz w:val="21"/>
          <w:szCs w:val="21"/>
        </w:rPr>
        <w:sym w:font="Wingdings 2" w:char="0052"/>
      </w:r>
      <w:r>
        <w:rPr>
          <w:rFonts w:hint="eastAsia" w:ascii="微软雅黑" w:hAnsi="微软雅黑" w:eastAsia="微软雅黑" w:cs="微软雅黑"/>
          <w:sz w:val="21"/>
          <w:szCs w:val="21"/>
        </w:rPr>
        <w:t xml:space="preserve"> 竞争性磋商 </w:t>
      </w:r>
      <w:r>
        <w:rPr>
          <w:rFonts w:hint="eastAsia" w:ascii="微软雅黑" w:hAnsi="微软雅黑" w:eastAsia="微软雅黑" w:cs="微软雅黑"/>
          <w:sz w:val="21"/>
          <w:szCs w:val="21"/>
        </w:rPr>
        <w:sym w:font="Wingdings 2" w:char="00A3"/>
      </w:r>
      <w:r>
        <w:rPr>
          <w:rFonts w:hint="eastAsia" w:ascii="微软雅黑" w:hAnsi="微软雅黑" w:eastAsia="微软雅黑" w:cs="微软雅黑"/>
          <w:sz w:val="21"/>
          <w:szCs w:val="21"/>
        </w:rPr>
        <w:t xml:space="preserve"> </w:t>
      </w:r>
    </w:p>
    <w:p w14:paraId="2A513A28">
      <w:pPr>
        <w:pageBreakBefore w:val="0"/>
        <w:numPr>
          <w:ilvl w:val="0"/>
          <w:numId w:val="4"/>
        </w:numPr>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评审方法：最低价法  </w:t>
      </w:r>
      <w:r>
        <w:rPr>
          <w:rFonts w:hint="eastAsia" w:ascii="微软雅黑" w:hAnsi="微软雅黑" w:eastAsia="微软雅黑" w:cs="微软雅黑"/>
          <w:sz w:val="21"/>
          <w:szCs w:val="21"/>
        </w:rPr>
        <w:sym w:font="Wingdings 2" w:char="0052"/>
      </w:r>
      <w:r>
        <w:rPr>
          <w:rFonts w:hint="eastAsia" w:ascii="微软雅黑" w:hAnsi="微软雅黑" w:eastAsia="微软雅黑" w:cs="微软雅黑"/>
          <w:sz w:val="21"/>
          <w:szCs w:val="21"/>
        </w:rPr>
        <w:t xml:space="preserve">  综合评分法 </w:t>
      </w:r>
      <w:r>
        <w:rPr>
          <w:rFonts w:hint="eastAsia" w:ascii="微软雅黑" w:hAnsi="微软雅黑" w:eastAsia="微软雅黑" w:cs="微软雅黑"/>
          <w:sz w:val="21"/>
          <w:szCs w:val="21"/>
        </w:rPr>
        <w:sym w:font="Wingdings 2" w:char="00A3"/>
      </w:r>
    </w:p>
    <w:p w14:paraId="64BA85EA">
      <w:pPr>
        <w:pageBreakBefore w:val="0"/>
        <w:numPr>
          <w:ilvl w:val="0"/>
          <w:numId w:val="4"/>
        </w:numPr>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本项目不得转包，不接受联合体投标，确定成交供应商数量：1 名。 </w:t>
      </w:r>
    </w:p>
    <w:p w14:paraId="3F5348FC">
      <w:pPr>
        <w:pageBreakBefore w:val="0"/>
        <w:numPr>
          <w:ilvl w:val="0"/>
          <w:numId w:val="3"/>
        </w:numPr>
        <w:wordWrap/>
        <w:overflowPunct/>
        <w:bidi w:val="0"/>
        <w:spacing w:line="32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投标人资质要求 </w:t>
      </w:r>
    </w:p>
    <w:p w14:paraId="27B42887">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rPr>
      </w:pPr>
      <w:r>
        <w:rPr>
          <w:rFonts w:hint="eastAsia" w:ascii="微软雅黑" w:hAnsi="微软雅黑" w:eastAsia="微软雅黑" w:cs="微软雅黑"/>
          <w:sz w:val="21"/>
          <w:szCs w:val="21"/>
        </w:rPr>
        <w:t>1.投标人应具备《中华人民共和国政府采购法》第二十二条规定的条件，提供下列材料：</w:t>
      </w:r>
    </w:p>
    <w:p w14:paraId="3BEF6F1F">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rPr>
      </w:pPr>
      <w:r>
        <w:rPr>
          <w:rFonts w:hint="eastAsia" w:ascii="微软雅黑" w:hAnsi="微软雅黑" w:eastAsia="微软雅黑" w:cs="微软雅黑"/>
          <w:sz w:val="21"/>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039E20DC">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rPr>
      </w:pPr>
      <w:r>
        <w:rPr>
          <w:rFonts w:hint="eastAsia" w:ascii="微软雅黑" w:hAnsi="微软雅黑" w:eastAsia="微软雅黑" w:cs="微软雅黑"/>
          <w:sz w:val="21"/>
          <w:szCs w:val="21"/>
        </w:rPr>
        <w:t>1.2有依法缴纳税收和社会保障资金的良好记录（提供资格承诺函）；</w:t>
      </w:r>
    </w:p>
    <w:p w14:paraId="2DF27252">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rPr>
      </w:pPr>
      <w:r>
        <w:rPr>
          <w:rFonts w:hint="eastAsia" w:ascii="微软雅黑" w:hAnsi="微软雅黑" w:eastAsia="微软雅黑" w:cs="微软雅黑"/>
          <w:sz w:val="21"/>
          <w:szCs w:val="21"/>
        </w:rPr>
        <w:t>1.3具有良好的商业信誉和健全的财务会计制度（提供资格承诺函）；</w:t>
      </w:r>
    </w:p>
    <w:p w14:paraId="1CC54BB8">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rPr>
      </w:pPr>
      <w:r>
        <w:rPr>
          <w:rFonts w:hint="eastAsia" w:ascii="微软雅黑" w:hAnsi="微软雅黑" w:eastAsia="微软雅黑" w:cs="微软雅黑"/>
          <w:sz w:val="21"/>
          <w:szCs w:val="21"/>
        </w:rPr>
        <w:t>1.4履行合同所必需的设备和专业技术能力（提供资格承诺函）；</w:t>
      </w:r>
    </w:p>
    <w:p w14:paraId="0C86F0B2">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rPr>
      </w:pPr>
      <w:r>
        <w:rPr>
          <w:rFonts w:hint="eastAsia" w:ascii="微软雅黑" w:hAnsi="微软雅黑" w:eastAsia="微软雅黑" w:cs="微软雅黑"/>
          <w:sz w:val="21"/>
          <w:szCs w:val="21"/>
        </w:rPr>
        <w:t>1.5参加本项目采购活动前三年内，在经营活动中没有重大违法记录（提供资格承诺函）；</w:t>
      </w:r>
    </w:p>
    <w:p w14:paraId="7D1EF17F">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rPr>
      </w:pPr>
      <w:r>
        <w:rPr>
          <w:rFonts w:hint="eastAsia" w:ascii="微软雅黑" w:hAnsi="微软雅黑" w:eastAsia="微软雅黑" w:cs="微软雅黑"/>
          <w:sz w:val="21"/>
          <w:szCs w:val="21"/>
        </w:rPr>
        <w:t>1.6</w:t>
      </w:r>
      <w:r>
        <w:rPr>
          <w:rFonts w:hint="eastAsia" w:ascii="微软雅黑" w:hAnsi="微软雅黑" w:eastAsia="微软雅黑" w:cs="微软雅黑"/>
          <w:sz w:val="21"/>
          <w:szCs w:val="21"/>
          <w:highlight w:val="white"/>
        </w:rPr>
        <w:t>法律、行政法规规定的其他条件。</w:t>
      </w:r>
    </w:p>
    <w:p w14:paraId="2CE5C109">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highlight w:val="white"/>
        </w:rPr>
      </w:pPr>
      <w:r>
        <w:rPr>
          <w:rFonts w:hint="eastAsia" w:ascii="微软雅黑" w:hAnsi="微软雅黑" w:eastAsia="微软雅黑" w:cs="微软雅黑"/>
          <w:sz w:val="21"/>
          <w:szCs w:val="21"/>
        </w:rPr>
        <w:t>1.7</w:t>
      </w:r>
      <w:r>
        <w:rPr>
          <w:rFonts w:hint="eastAsia" w:ascii="微软雅黑" w:hAnsi="微软雅黑" w:eastAsia="微软雅黑" w:cs="微软雅黑"/>
          <w:sz w:val="21"/>
          <w:szCs w:val="21"/>
          <w:highlight w:val="white"/>
        </w:rPr>
        <w:t>本项目专门面向中小微企业采购，投标人应为中小微企（提供中小微企业申明函）；</w:t>
      </w:r>
    </w:p>
    <w:p w14:paraId="5FA456AF">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highlight w:val="red"/>
        </w:rPr>
      </w:pPr>
      <w:r>
        <w:rPr>
          <w:rFonts w:hint="eastAsia" w:ascii="微软雅黑" w:hAnsi="微软雅黑" w:eastAsia="微软雅黑" w:cs="微软雅黑"/>
          <w:sz w:val="21"/>
          <w:szCs w:val="21"/>
        </w:rPr>
        <w:t xml:space="preserve">1.8本项目特定资质要求  </w:t>
      </w:r>
    </w:p>
    <w:p w14:paraId="591394F1">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Hans"/>
        </w:rPr>
        <w:t>投标人应具备厂商代理人资质，提供证明材料证明，加盖公章。</w:t>
      </w:r>
    </w:p>
    <w:p w14:paraId="5C8FC893">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2</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Hans"/>
        </w:rPr>
        <w:t>投标人需提供原厂产品授权书，最终授权用户需为丹阳市人民医院。</w:t>
      </w:r>
    </w:p>
    <w:p w14:paraId="3C0F378F">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rPr>
      </w:pPr>
      <w:r>
        <w:rPr>
          <w:rFonts w:hint="eastAsia" w:ascii="微软雅黑" w:hAnsi="微软雅黑" w:eastAsia="微软雅黑" w:cs="微软雅黑"/>
          <w:sz w:val="21"/>
          <w:szCs w:val="21"/>
        </w:rPr>
        <w:t>3）提供厂商《信息系统安全集成服务资质》（一级）证书</w:t>
      </w:r>
      <w:r>
        <w:rPr>
          <w:rFonts w:hint="eastAsia" w:ascii="微软雅黑" w:hAnsi="微软雅黑" w:eastAsia="微软雅黑" w:cs="微软雅黑"/>
          <w:sz w:val="21"/>
          <w:szCs w:val="21"/>
          <w:lang w:eastAsia="zh-Hans"/>
        </w:rPr>
        <w:t>复印件</w:t>
      </w:r>
      <w:r>
        <w:rPr>
          <w:rFonts w:hint="eastAsia" w:ascii="微软雅黑" w:hAnsi="微软雅黑" w:eastAsia="微软雅黑" w:cs="微软雅黑"/>
          <w:sz w:val="21"/>
          <w:szCs w:val="21"/>
        </w:rPr>
        <w:t>并加盖公章。</w:t>
      </w:r>
    </w:p>
    <w:p w14:paraId="03E79D63">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rPr>
      </w:pPr>
      <w:r>
        <w:rPr>
          <w:rFonts w:hint="eastAsia" w:ascii="微软雅黑" w:hAnsi="微软雅黑" w:eastAsia="微软雅黑" w:cs="微软雅黑"/>
          <w:sz w:val="21"/>
          <w:szCs w:val="21"/>
        </w:rPr>
        <w:t>4）提供厂商《信息安全应急处理服务资质》（一级）证书</w:t>
      </w:r>
      <w:r>
        <w:rPr>
          <w:rFonts w:hint="eastAsia" w:ascii="微软雅黑" w:hAnsi="微软雅黑" w:eastAsia="微软雅黑" w:cs="微软雅黑"/>
          <w:sz w:val="21"/>
          <w:szCs w:val="21"/>
          <w:lang w:eastAsia="zh-Hans"/>
        </w:rPr>
        <w:t>复印件</w:t>
      </w:r>
      <w:r>
        <w:rPr>
          <w:rFonts w:hint="eastAsia" w:ascii="微软雅黑" w:hAnsi="微软雅黑" w:eastAsia="微软雅黑" w:cs="微软雅黑"/>
          <w:sz w:val="21"/>
          <w:szCs w:val="21"/>
        </w:rPr>
        <w:t>并加盖公章。</w:t>
      </w:r>
    </w:p>
    <w:p w14:paraId="21F921D9">
      <w:pPr>
        <w:pageBreakBefore w:val="0"/>
        <w:wordWrap/>
        <w:overflowPunct/>
        <w:bidi w:val="0"/>
        <w:spacing w:line="320" w:lineRule="exact"/>
        <w:ind w:left="424" w:leftChars="1" w:hanging="422" w:hangingChars="201"/>
        <w:rPr>
          <w:rFonts w:hint="eastAsia" w:ascii="微软雅黑" w:hAnsi="微软雅黑" w:eastAsia="微软雅黑" w:cs="微软雅黑"/>
          <w:sz w:val="21"/>
          <w:szCs w:val="21"/>
        </w:rPr>
      </w:pPr>
      <w:r>
        <w:rPr>
          <w:rFonts w:hint="eastAsia" w:ascii="微软雅黑" w:hAnsi="微软雅黑" w:eastAsia="微软雅黑" w:cs="微软雅黑"/>
          <w:sz w:val="21"/>
          <w:szCs w:val="21"/>
        </w:rPr>
        <w:t>5）提供30分内能够到达采购人现场证明材料，盖公章。</w:t>
      </w:r>
    </w:p>
    <w:p w14:paraId="5B59756E">
      <w:pPr>
        <w:pageBreakBefore w:val="0"/>
        <w:numPr>
          <w:ilvl w:val="0"/>
          <w:numId w:val="3"/>
        </w:numPr>
        <w:wordWrap/>
        <w:overflowPunct/>
        <w:bidi w:val="0"/>
        <w:spacing w:line="32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采购内容</w:t>
      </w:r>
    </w:p>
    <w:tbl>
      <w:tblPr>
        <w:tblStyle w:val="16"/>
        <w:tblW w:w="9356"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376"/>
        <w:gridCol w:w="2142"/>
        <w:gridCol w:w="1350"/>
        <w:gridCol w:w="1511"/>
      </w:tblGrid>
      <w:tr w14:paraId="222C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77" w:type="dxa"/>
            <w:vAlign w:val="center"/>
          </w:tcPr>
          <w:p w14:paraId="39F4448B">
            <w:pPr>
              <w:pageBreakBefore w:val="0"/>
              <w:wordWrap/>
              <w:overflowPunct/>
              <w:bidi w:val="0"/>
              <w:spacing w:line="320" w:lineRule="exact"/>
              <w:jc w:val="center"/>
              <w:rPr>
                <w:rFonts w:hint="eastAsia" w:ascii="微软雅黑" w:hAnsi="微软雅黑" w:eastAsia="微软雅黑" w:cs="微软雅黑"/>
                <w:b/>
                <w:sz w:val="21"/>
                <w:szCs w:val="21"/>
              </w:rPr>
            </w:pPr>
            <w:r>
              <w:rPr>
                <w:rFonts w:hint="eastAsia" w:ascii="微软雅黑" w:hAnsi="微软雅黑" w:eastAsia="微软雅黑" w:cs="微软雅黑"/>
                <w:sz w:val="21"/>
                <w:szCs w:val="21"/>
              </w:rPr>
              <w:t>序号</w:t>
            </w:r>
          </w:p>
        </w:tc>
        <w:tc>
          <w:tcPr>
            <w:tcW w:w="2376" w:type="dxa"/>
            <w:vAlign w:val="center"/>
          </w:tcPr>
          <w:p w14:paraId="5155B2A9">
            <w:pPr>
              <w:pageBreakBefore w:val="0"/>
              <w:wordWrap/>
              <w:overflowPunct/>
              <w:bidi w:val="0"/>
              <w:spacing w:line="320" w:lineRule="exact"/>
              <w:jc w:val="center"/>
              <w:rPr>
                <w:rFonts w:hint="eastAsia" w:ascii="微软雅黑" w:hAnsi="微软雅黑" w:eastAsia="微软雅黑" w:cs="微软雅黑"/>
                <w:b/>
                <w:sz w:val="21"/>
                <w:szCs w:val="21"/>
              </w:rPr>
            </w:pPr>
            <w:r>
              <w:rPr>
                <w:rFonts w:hint="eastAsia" w:ascii="微软雅黑" w:hAnsi="微软雅黑" w:eastAsia="微软雅黑" w:cs="微软雅黑"/>
                <w:sz w:val="21"/>
                <w:szCs w:val="21"/>
              </w:rPr>
              <w:t>设备名称</w:t>
            </w:r>
          </w:p>
        </w:tc>
        <w:tc>
          <w:tcPr>
            <w:tcW w:w="2142" w:type="dxa"/>
            <w:vAlign w:val="center"/>
          </w:tcPr>
          <w:p w14:paraId="387157C6">
            <w:pPr>
              <w:pageBreakBefore w:val="0"/>
              <w:wordWrap/>
              <w:overflowPunct/>
              <w:bidi w:val="0"/>
              <w:spacing w:line="320" w:lineRule="exact"/>
              <w:jc w:val="center"/>
              <w:rPr>
                <w:rFonts w:hint="eastAsia" w:ascii="微软雅黑" w:hAnsi="微软雅黑" w:eastAsia="微软雅黑" w:cs="微软雅黑"/>
                <w:b/>
                <w:sz w:val="21"/>
                <w:szCs w:val="21"/>
              </w:rPr>
            </w:pPr>
            <w:r>
              <w:rPr>
                <w:rFonts w:hint="eastAsia" w:ascii="微软雅黑" w:hAnsi="微软雅黑" w:eastAsia="微软雅黑" w:cs="微软雅黑"/>
                <w:sz w:val="21"/>
                <w:szCs w:val="21"/>
              </w:rPr>
              <w:t>技术要求</w:t>
            </w:r>
          </w:p>
        </w:tc>
        <w:tc>
          <w:tcPr>
            <w:tcW w:w="1350" w:type="dxa"/>
            <w:vAlign w:val="center"/>
          </w:tcPr>
          <w:p w14:paraId="11C4F744">
            <w:pPr>
              <w:pageBreakBefore w:val="0"/>
              <w:wordWrap/>
              <w:overflowPunct/>
              <w:bidi w:val="0"/>
              <w:spacing w:line="3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单位</w:t>
            </w:r>
          </w:p>
        </w:tc>
        <w:tc>
          <w:tcPr>
            <w:tcW w:w="1511" w:type="dxa"/>
            <w:vAlign w:val="center"/>
          </w:tcPr>
          <w:p w14:paraId="4C484006">
            <w:pPr>
              <w:pageBreakBefore w:val="0"/>
              <w:wordWrap/>
              <w:overflowPunct/>
              <w:bidi w:val="0"/>
              <w:spacing w:line="3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w:t>
            </w:r>
          </w:p>
        </w:tc>
      </w:tr>
      <w:tr w14:paraId="6B96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977" w:type="dxa"/>
            <w:vAlign w:val="center"/>
          </w:tcPr>
          <w:p w14:paraId="07207BD8">
            <w:pPr>
              <w:pageBreakBefore w:val="0"/>
              <w:wordWrap/>
              <w:overflowPunct/>
              <w:bidi w:val="0"/>
              <w:spacing w:line="3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2376" w:type="dxa"/>
            <w:vAlign w:val="center"/>
          </w:tcPr>
          <w:p w14:paraId="05E9C08D">
            <w:pPr>
              <w:pageBreakBefore w:val="0"/>
              <w:wordWrap/>
              <w:overflowPunct/>
              <w:bidi w:val="0"/>
              <w:spacing w:line="3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Hans"/>
              </w:rPr>
              <w:t>内网防火墙功能授权</w:t>
            </w:r>
          </w:p>
        </w:tc>
        <w:tc>
          <w:tcPr>
            <w:tcW w:w="2142" w:type="dxa"/>
            <w:vAlign w:val="center"/>
          </w:tcPr>
          <w:p w14:paraId="3FE2842F">
            <w:pPr>
              <w:pageBreakBefore w:val="0"/>
              <w:wordWrap/>
              <w:overflowPunct/>
              <w:bidi w:val="0"/>
              <w:spacing w:line="3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详见技术参数</w:t>
            </w:r>
          </w:p>
        </w:tc>
        <w:tc>
          <w:tcPr>
            <w:tcW w:w="1350" w:type="dxa"/>
            <w:vAlign w:val="center"/>
          </w:tcPr>
          <w:p w14:paraId="467F091D">
            <w:pPr>
              <w:pageBreakBefore w:val="0"/>
              <w:wordWrap/>
              <w:overflowPunct/>
              <w:bidi w:val="0"/>
              <w:spacing w:line="3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Hans"/>
              </w:rPr>
              <w:t>套</w:t>
            </w:r>
          </w:p>
        </w:tc>
        <w:tc>
          <w:tcPr>
            <w:tcW w:w="1511" w:type="dxa"/>
            <w:vAlign w:val="center"/>
          </w:tcPr>
          <w:p w14:paraId="1B984207">
            <w:pPr>
              <w:pageBreakBefore w:val="0"/>
              <w:wordWrap/>
              <w:overflowPunct/>
              <w:bidi w:val="0"/>
              <w:spacing w:line="3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r>
    </w:tbl>
    <w:p w14:paraId="32DEC1B7">
      <w:pPr>
        <w:pageBreakBefore w:val="0"/>
        <w:wordWrap/>
        <w:overflowPunct/>
        <w:bidi w:val="0"/>
        <w:spacing w:line="320" w:lineRule="exact"/>
        <w:jc w:val="left"/>
        <w:outlineLvl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四、技术参数 </w:t>
      </w:r>
    </w:p>
    <w:tbl>
      <w:tblPr>
        <w:tblStyle w:val="16"/>
        <w:tblpPr w:leftFromText="181" w:rightFromText="181" w:vertAnchor="text" w:tblpY="-832"/>
        <w:tblOverlap w:val="never"/>
        <w:tblW w:w="8359" w:type="dxa"/>
        <w:tblInd w:w="0" w:type="dxa"/>
        <w:tblLayout w:type="fixed"/>
        <w:tblCellMar>
          <w:top w:w="17" w:type="dxa"/>
          <w:left w:w="17" w:type="dxa"/>
          <w:bottom w:w="17" w:type="dxa"/>
          <w:right w:w="17" w:type="dxa"/>
        </w:tblCellMar>
      </w:tblPr>
      <w:tblGrid>
        <w:gridCol w:w="918"/>
        <w:gridCol w:w="7441"/>
      </w:tblGrid>
      <w:tr w14:paraId="650BC7FF">
        <w:tblPrEx>
          <w:tblCellMar>
            <w:top w:w="17" w:type="dxa"/>
            <w:left w:w="17" w:type="dxa"/>
            <w:bottom w:w="17" w:type="dxa"/>
            <w:right w:w="17" w:type="dxa"/>
          </w:tblCellMar>
        </w:tblPrEx>
        <w:trPr>
          <w:trHeight w:val="878" w:hRule="atLeast"/>
        </w:trPr>
        <w:tc>
          <w:tcPr>
            <w:tcW w:w="918" w:type="dxa"/>
            <w:tcBorders>
              <w:top w:val="single" w:color="000000" w:sz="4" w:space="0"/>
              <w:left w:val="single" w:color="000000" w:sz="4" w:space="0"/>
              <w:right w:val="single" w:color="000000" w:sz="4" w:space="0"/>
            </w:tcBorders>
            <w:shd w:val="clear" w:color="auto" w:fill="auto"/>
            <w:tcMar>
              <w:top w:w="17" w:type="dxa"/>
              <w:left w:w="17" w:type="dxa"/>
              <w:bottom w:w="17" w:type="dxa"/>
              <w:right w:w="17" w:type="dxa"/>
            </w:tcMar>
            <w:vAlign w:val="center"/>
          </w:tcPr>
          <w:p w14:paraId="379EFA85">
            <w:pPr>
              <w:pageBreakBefore w:val="0"/>
              <w:wordWrap/>
              <w:overflowPunct/>
              <w:bidi w:val="0"/>
              <w:spacing w:line="320" w:lineRule="exact"/>
              <w:rPr>
                <w:rFonts w:hint="eastAsia" w:ascii="微软雅黑" w:hAnsi="微软雅黑" w:eastAsia="微软雅黑" w:cs="微软雅黑"/>
                <w:sz w:val="21"/>
                <w:szCs w:val="21"/>
              </w:rPr>
            </w:pPr>
            <w:bookmarkStart w:id="1" w:name="_Hlk198020069"/>
            <w:r>
              <w:rPr>
                <w:rFonts w:hint="eastAsia" w:ascii="微软雅黑" w:hAnsi="微软雅黑" w:eastAsia="微软雅黑" w:cs="微软雅黑"/>
                <w:sz w:val="21"/>
                <w:szCs w:val="21"/>
              </w:rPr>
              <w:t>配置要求</w:t>
            </w:r>
          </w:p>
        </w:tc>
        <w:tc>
          <w:tcPr>
            <w:tcW w:w="7441" w:type="dxa"/>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bottom w:w="17" w:type="dxa"/>
              <w:right w:w="17" w:type="dxa"/>
            </w:tcMar>
            <w:vAlign w:val="center"/>
          </w:tcPr>
          <w:p w14:paraId="152A628B">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兼容原有华为防火墙设备，</w:t>
            </w:r>
            <w:r>
              <w:rPr>
                <w:rFonts w:hint="eastAsia" w:ascii="微软雅黑" w:hAnsi="微软雅黑" w:eastAsia="微软雅黑" w:cs="微软雅黑"/>
                <w:sz w:val="21"/>
                <w:szCs w:val="21"/>
              </w:rPr>
              <w:t>本次配置≥3年的IPS、AV、URL过滤特性库。≥3年的边界防护功能授权。≥3年</w:t>
            </w:r>
            <w:r>
              <w:rPr>
                <w:rFonts w:hint="eastAsia" w:ascii="微软雅黑" w:hAnsi="微软雅黑" w:eastAsia="微软雅黑" w:cs="微软雅黑"/>
                <w:sz w:val="21"/>
                <w:szCs w:val="21"/>
                <w:lang w:eastAsia="zh-Hans"/>
              </w:rPr>
              <w:t>技术服务。（提供投标承诺函，格式自拟，加盖公章。）</w:t>
            </w:r>
          </w:p>
        </w:tc>
      </w:tr>
      <w:tr w14:paraId="2B7D537A">
        <w:tblPrEx>
          <w:tblCellMar>
            <w:top w:w="17" w:type="dxa"/>
            <w:left w:w="17" w:type="dxa"/>
            <w:bottom w:w="17" w:type="dxa"/>
            <w:right w:w="17" w:type="dxa"/>
          </w:tblCellMar>
        </w:tblPrEx>
        <w:trPr>
          <w:trHeight w:val="878" w:hRule="atLeast"/>
        </w:trPr>
        <w:tc>
          <w:tcPr>
            <w:tcW w:w="918" w:type="dxa"/>
            <w:tcBorders>
              <w:top w:val="single" w:color="000000" w:sz="4" w:space="0"/>
              <w:left w:val="single" w:color="000000" w:sz="4" w:space="0"/>
              <w:right w:val="single" w:color="000000" w:sz="4" w:space="0"/>
            </w:tcBorders>
            <w:shd w:val="clear" w:color="auto" w:fill="auto"/>
            <w:tcMar>
              <w:top w:w="17" w:type="dxa"/>
              <w:left w:w="17" w:type="dxa"/>
              <w:bottom w:w="17" w:type="dxa"/>
              <w:right w:w="17" w:type="dxa"/>
            </w:tcMar>
            <w:vAlign w:val="center"/>
          </w:tcPr>
          <w:p w14:paraId="5DE9D488">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网络安全功能</w:t>
            </w:r>
          </w:p>
          <w:p w14:paraId="3B8913E8">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防护模块升级</w:t>
            </w:r>
          </w:p>
        </w:tc>
        <w:tc>
          <w:tcPr>
            <w:tcW w:w="7441" w:type="dxa"/>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bottom w:w="17" w:type="dxa"/>
              <w:right w:w="17" w:type="dxa"/>
            </w:tcMar>
            <w:vAlign w:val="center"/>
          </w:tcPr>
          <w:p w14:paraId="084F73F5">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通过本次功能模块授权能够实现：</w:t>
            </w:r>
          </w:p>
          <w:p w14:paraId="7456CE52">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rPr>
              <w:t>▲支持恶意域名过滤，实现对C&amp;C进行阻断；支持对常见应用服务（HTTP、FTP、SSH、SMTP、IMAP）和数据库软件（MySQL、Oracle、MSSQL）的口令暴力破解防护功能；支持HTTP、HTTPS、DNS、SIP等应用层Flood攻击，支持流量自学习功能，可设置自学习时间，并自动生成DDoS防范策略；持对HTTPS，POP3S，SMTPS,IMAPS加密流量代理解密后，并进行内容过滤，审计，安全防护；支持基于URL分类的精细化解密，提高解密性能；支持加密流量解密后镜像给第三方设备做审计，安全检测；（</w:t>
            </w:r>
            <w:r>
              <w:rPr>
                <w:rFonts w:hint="eastAsia" w:ascii="微软雅黑" w:hAnsi="微软雅黑" w:eastAsia="微软雅黑" w:cs="微软雅黑"/>
                <w:sz w:val="21"/>
                <w:szCs w:val="21"/>
                <w:lang w:eastAsia="zh-Hans"/>
              </w:rPr>
              <w:t>以上功能均需</w:t>
            </w:r>
            <w:r>
              <w:rPr>
                <w:rFonts w:hint="eastAsia" w:ascii="微软雅黑" w:hAnsi="微软雅黑" w:eastAsia="微软雅黑" w:cs="微软雅黑"/>
                <w:sz w:val="21"/>
                <w:szCs w:val="21"/>
              </w:rPr>
              <w:t>提供功能截图并加盖公章）</w:t>
            </w:r>
          </w:p>
          <w:p w14:paraId="0C15A505">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2、支持与本地沙箱联动，实现对APT攻击的防御功能，支持防火墙与云沙箱，本地沙箱混合联动，敏感文件在本地沙箱检测，普通文件上传到云沙箱；支持防火墙与云端WEB信誉系统，文件信誉系统，IP信誉系统联动，实时阻断威胁；（以上功能均需提供功能截图并加盖公章）</w:t>
            </w:r>
          </w:p>
          <w:p w14:paraId="2E89FF8A">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3、支持每IP， 每用户的最大连接数限制，防护服务器，支持基于地理位置的流量和威胁分析；支持将基于端口的安全策略转换为基于应用的安全策略，分析设备策略风险，及冗余策略，提供安全策略优化建议；（以上功能均需提供功能截图并加盖公章）</w:t>
            </w:r>
          </w:p>
          <w:p w14:paraId="736F8A74">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4、支持DNS过滤，提高WEB网页过滤的性能；支持SafeSearch，过滤掉Google等搜索引擎返回的不健康的内容；支持IP信誉库，可实现对内网僵尸主机的检测和防御；（以上功能均需提供功能截图并加盖公章）</w:t>
            </w:r>
          </w:p>
        </w:tc>
      </w:tr>
      <w:tr w14:paraId="687D83D2">
        <w:tblPrEx>
          <w:tblCellMar>
            <w:top w:w="17" w:type="dxa"/>
            <w:left w:w="17" w:type="dxa"/>
            <w:bottom w:w="17" w:type="dxa"/>
            <w:right w:w="17" w:type="dxa"/>
          </w:tblCellMar>
        </w:tblPrEx>
        <w:trPr>
          <w:trHeight w:val="90" w:hRule="atLeast"/>
        </w:trPr>
        <w:tc>
          <w:tcPr>
            <w:tcW w:w="918" w:type="dxa"/>
            <w:tcBorders>
              <w:top w:val="single" w:color="auto" w:sz="4" w:space="0"/>
              <w:left w:val="single" w:color="auto" w:sz="4" w:space="0"/>
              <w:bottom w:val="single" w:color="auto" w:sz="4" w:space="0"/>
              <w:right w:val="single" w:color="auto" w:sz="4" w:space="0"/>
            </w:tcBorders>
            <w:shd w:val="clear" w:color="auto" w:fill="auto"/>
            <w:tcMar>
              <w:top w:w="17" w:type="dxa"/>
              <w:left w:w="17" w:type="dxa"/>
              <w:bottom w:w="17" w:type="dxa"/>
              <w:right w:w="17" w:type="dxa"/>
            </w:tcMar>
            <w:vAlign w:val="center"/>
          </w:tcPr>
          <w:p w14:paraId="5CFAC083">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安全边界防护</w:t>
            </w:r>
          </w:p>
          <w:p w14:paraId="36B3C0F2">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功能模块升级</w:t>
            </w:r>
          </w:p>
        </w:tc>
        <w:tc>
          <w:tcPr>
            <w:tcW w:w="7441" w:type="dxa"/>
            <w:tcBorders>
              <w:top w:val="single" w:color="auto" w:sz="4" w:space="0"/>
              <w:left w:val="single" w:color="auto" w:sz="4" w:space="0"/>
              <w:bottom w:val="single" w:color="auto" w:sz="4" w:space="0"/>
              <w:right w:val="single" w:color="auto" w:sz="4" w:space="0"/>
            </w:tcBorders>
            <w:shd w:val="clear" w:color="auto" w:fill="auto"/>
            <w:tcMar>
              <w:top w:w="17" w:type="dxa"/>
              <w:left w:w="17" w:type="dxa"/>
              <w:bottom w:w="17" w:type="dxa"/>
              <w:right w:w="17" w:type="dxa"/>
            </w:tcMar>
          </w:tcPr>
          <w:p w14:paraId="76B75E48">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Hans"/>
              </w:rPr>
              <w:t>通过本次功能模块授权能够实现：</w:t>
            </w:r>
          </w:p>
          <w:p w14:paraId="513778A9">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rPr>
              <w:t>▲支持安全分析服务能力，基于安全防御节点上送的安全日志能够进行日志的聚合、分析、判定动作，去除安全日志的噪音，为用户提供精准的安全威胁事件展示；支持通过安全事件聚合和自动化研判分析，展示攻击取证信息和关联事件，提供攻击的判定结果和处置建议；支持对威胁事件中的IP、恶意文件进行威胁信息关联分析，并在页面展示；支持识别失陷主机，并按失陷主机维度自动聚合事件，根据不同的失陷类型提供针对性的分析和处置建议；支持识别外部攻击源，并按攻击源维度自动聚合事件，并展示攻击源IP相关的地理位置、安全威胁信息、处置建议等信息；支持在用户授权的前提下，系统自动联动安全防御节点对外部攻击者IP进行封禁（DNS/CDN等白名单地址除外），无需用户配置规则，帮助用户及时拦截持续攻击。（</w:t>
            </w:r>
            <w:r>
              <w:rPr>
                <w:rFonts w:hint="eastAsia" w:ascii="微软雅黑" w:hAnsi="微软雅黑" w:eastAsia="微软雅黑" w:cs="微软雅黑"/>
                <w:sz w:val="21"/>
                <w:szCs w:val="21"/>
                <w:lang w:eastAsia="zh-Hans"/>
              </w:rPr>
              <w:t>以上功能均需</w:t>
            </w:r>
            <w:r>
              <w:rPr>
                <w:rFonts w:hint="eastAsia" w:ascii="微软雅黑" w:hAnsi="微软雅黑" w:eastAsia="微软雅黑" w:cs="微软雅黑"/>
                <w:sz w:val="21"/>
                <w:szCs w:val="21"/>
              </w:rPr>
              <w:t>提供功能截图并加盖公章）</w:t>
            </w:r>
          </w:p>
          <w:p w14:paraId="3AA4FAE6">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rPr>
              <w:t>支持通过移动端（手机）运维平台查看当前安全健康度、外部攻击源、失陷主机、恶意文件等安全事件；支持通过移动端（手机）运维平台对外部攻击源、失陷主机进行手工处置。（</w:t>
            </w:r>
            <w:r>
              <w:rPr>
                <w:rFonts w:hint="eastAsia" w:ascii="微软雅黑" w:hAnsi="微软雅黑" w:eastAsia="微软雅黑" w:cs="微软雅黑"/>
                <w:sz w:val="21"/>
                <w:szCs w:val="21"/>
                <w:lang w:eastAsia="zh-Hans"/>
              </w:rPr>
              <w:t>以上功能均</w:t>
            </w:r>
            <w:r>
              <w:rPr>
                <w:rFonts w:hint="eastAsia" w:ascii="微软雅黑" w:hAnsi="微软雅黑" w:eastAsia="微软雅黑" w:cs="微软雅黑"/>
                <w:sz w:val="21"/>
                <w:szCs w:val="21"/>
              </w:rPr>
              <w:t>需提供用户移动运维平台界面截图并加盖公章）</w:t>
            </w:r>
          </w:p>
          <w:p w14:paraId="117E345D">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rPr>
              <w:t>支持应用访问行为统计，支持基于源IP、时间和应用分布等维度的统计，按周/月提供统计分析报表；支持按周、按月为用户提供安全服务报告，安全服务报告将以邮件形式发送至用户注册邮箱。支持历史安全报告的查看和预览功能，支持报告下载；支持基于真实地理位置展示设备站点，按站点提供3D可视化的攻击者、风险资产和攻击链路等威胁信息，并可对威胁进行处置；支持资产管理能力，方便用户处置威胁事件时，通过ip映射到资产描述信息；（以上功能均需提供功能截图并加盖公章）</w:t>
            </w:r>
          </w:p>
        </w:tc>
      </w:tr>
      <w:tr w14:paraId="125D62BD">
        <w:tblPrEx>
          <w:tblCellMar>
            <w:top w:w="17" w:type="dxa"/>
            <w:left w:w="17" w:type="dxa"/>
            <w:bottom w:w="17" w:type="dxa"/>
            <w:right w:w="17" w:type="dxa"/>
          </w:tblCellMar>
        </w:tblPrEx>
        <w:trPr>
          <w:trHeight w:val="422" w:hRule="atLeast"/>
        </w:trPr>
        <w:tc>
          <w:tcPr>
            <w:tcW w:w="918" w:type="dxa"/>
            <w:tcBorders>
              <w:top w:val="single" w:color="auto" w:sz="4" w:space="0"/>
              <w:left w:val="single" w:color="auto" w:sz="4" w:space="0"/>
              <w:bottom w:val="single" w:color="auto" w:sz="4" w:space="0"/>
              <w:right w:val="single" w:color="auto" w:sz="4" w:space="0"/>
            </w:tcBorders>
            <w:shd w:val="clear" w:color="auto" w:fill="auto"/>
            <w:tcMar>
              <w:top w:w="17" w:type="dxa"/>
              <w:left w:w="17" w:type="dxa"/>
              <w:bottom w:w="17" w:type="dxa"/>
              <w:right w:w="17" w:type="dxa"/>
            </w:tcMar>
            <w:vAlign w:val="center"/>
          </w:tcPr>
          <w:p w14:paraId="7F3A3CDE">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指标项</w:t>
            </w:r>
          </w:p>
        </w:tc>
        <w:tc>
          <w:tcPr>
            <w:tcW w:w="7441" w:type="dxa"/>
            <w:tcBorders>
              <w:top w:val="single" w:color="auto" w:sz="4" w:space="0"/>
              <w:left w:val="single" w:color="auto" w:sz="4" w:space="0"/>
              <w:bottom w:val="single" w:color="auto" w:sz="4" w:space="0"/>
              <w:right w:val="single" w:color="auto" w:sz="4" w:space="0"/>
            </w:tcBorders>
            <w:shd w:val="clear" w:color="auto" w:fill="auto"/>
            <w:tcMar>
              <w:top w:w="17" w:type="dxa"/>
              <w:left w:w="17" w:type="dxa"/>
              <w:bottom w:w="17" w:type="dxa"/>
              <w:right w:w="17" w:type="dxa"/>
            </w:tcMar>
            <w:vAlign w:val="center"/>
          </w:tcPr>
          <w:p w14:paraId="1719034C">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rPr>
              <w:t>技术规格要求</w:t>
            </w:r>
          </w:p>
        </w:tc>
      </w:tr>
      <w:bookmarkEnd w:id="1"/>
    </w:tbl>
    <w:p w14:paraId="2152C43E">
      <w:pPr>
        <w:pageBreakBefore w:val="0"/>
        <w:wordWrap/>
        <w:overflowPunct/>
        <w:bidi w:val="0"/>
        <w:spacing w:line="320" w:lineRule="exact"/>
        <w:outlineLvl w:val="4"/>
        <w:rPr>
          <w:rFonts w:hint="eastAsia" w:ascii="微软雅黑" w:hAnsi="微软雅黑" w:eastAsia="微软雅黑" w:cs="微软雅黑"/>
          <w:bCs/>
          <w:sz w:val="21"/>
          <w:szCs w:val="21"/>
        </w:rPr>
      </w:pPr>
    </w:p>
    <w:p w14:paraId="5F800453">
      <w:pPr>
        <w:pageBreakBefore w:val="0"/>
        <w:wordWrap/>
        <w:overflowPunct/>
        <w:bidi w:val="0"/>
        <w:spacing w:line="320" w:lineRule="exact"/>
        <w:outlineLvl w:val="4"/>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五、商务要求</w:t>
      </w:r>
    </w:p>
    <w:tbl>
      <w:tblPr>
        <w:tblStyle w:val="16"/>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60"/>
        <w:gridCol w:w="6865"/>
      </w:tblGrid>
      <w:tr w14:paraId="398F1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560" w:type="dxa"/>
            <w:vAlign w:val="center"/>
          </w:tcPr>
          <w:p w14:paraId="51BC7257">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bCs/>
                <w:kern w:val="0"/>
                <w:sz w:val="21"/>
                <w:szCs w:val="21"/>
              </w:rPr>
              <w:t>★采购预算</w:t>
            </w:r>
          </w:p>
        </w:tc>
        <w:tc>
          <w:tcPr>
            <w:tcW w:w="6865" w:type="dxa"/>
            <w:vAlign w:val="center"/>
          </w:tcPr>
          <w:p w14:paraId="4DD86323">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bCs/>
                <w:kern w:val="0"/>
                <w:sz w:val="21"/>
                <w:szCs w:val="21"/>
              </w:rPr>
              <w:t>58000元</w:t>
            </w:r>
          </w:p>
        </w:tc>
      </w:tr>
      <w:tr w14:paraId="3012E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560" w:type="dxa"/>
            <w:vAlign w:val="center"/>
          </w:tcPr>
          <w:p w14:paraId="5A174EE7">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谈判响应货币</w:t>
            </w:r>
          </w:p>
        </w:tc>
        <w:tc>
          <w:tcPr>
            <w:tcW w:w="6865" w:type="dxa"/>
            <w:vAlign w:val="center"/>
          </w:tcPr>
          <w:p w14:paraId="44497BC0">
            <w:pPr>
              <w:pageBreakBefore w:val="0"/>
              <w:shd w:val="clear" w:color="auto" w:fill="FFFFFF"/>
              <w:wordWrap/>
              <w:overflowPunct/>
              <w:topLinePunct/>
              <w:bidi w:val="0"/>
              <w:spacing w:line="320" w:lineRule="exact"/>
              <w:outlineLvl w:val="0"/>
              <w:rPr>
                <w:rFonts w:hint="eastAsia" w:ascii="微软雅黑" w:hAnsi="微软雅黑" w:eastAsia="微软雅黑" w:cs="微软雅黑"/>
                <w:sz w:val="21"/>
                <w:szCs w:val="21"/>
              </w:rPr>
            </w:pPr>
            <w:r>
              <w:rPr>
                <w:rFonts w:hint="eastAsia" w:ascii="微软雅黑" w:hAnsi="微软雅黑" w:eastAsia="微软雅黑" w:cs="微软雅黑"/>
                <w:bCs/>
                <w:kern w:val="0"/>
                <w:sz w:val="21"/>
                <w:szCs w:val="21"/>
              </w:rPr>
              <w:t>谈判</w:t>
            </w:r>
            <w:r>
              <w:rPr>
                <w:rFonts w:hint="eastAsia" w:ascii="微软雅黑" w:hAnsi="微软雅黑" w:eastAsia="微软雅黑" w:cs="微软雅黑"/>
                <w:kern w:val="0"/>
                <w:sz w:val="21"/>
                <w:szCs w:val="21"/>
              </w:rPr>
              <w:t>响应文件中的所有单价和总价均采用人民币报价，以元为单位标注。</w:t>
            </w:r>
          </w:p>
        </w:tc>
      </w:tr>
      <w:tr w14:paraId="35AF6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2" w:hRule="atLeast"/>
        </w:trPr>
        <w:tc>
          <w:tcPr>
            <w:tcW w:w="1560" w:type="dxa"/>
            <w:vAlign w:val="center"/>
          </w:tcPr>
          <w:p w14:paraId="596E255C">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★报价</w:t>
            </w:r>
          </w:p>
        </w:tc>
        <w:tc>
          <w:tcPr>
            <w:tcW w:w="6865" w:type="dxa"/>
            <w:vAlign w:val="center"/>
          </w:tcPr>
          <w:p w14:paraId="222F3B75">
            <w:pPr>
              <w:pageBreakBefore w:val="0"/>
              <w:numPr>
                <w:ilvl w:val="0"/>
                <w:numId w:val="5"/>
              </w:numPr>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报总价；</w:t>
            </w:r>
          </w:p>
          <w:p w14:paraId="451E977B">
            <w:pPr>
              <w:pageBreakBefore w:val="0"/>
              <w:numPr>
                <w:ilvl w:val="0"/>
                <w:numId w:val="5"/>
              </w:numPr>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本价格为采购人支付的总包价格，为保证</w:t>
            </w:r>
            <w:r>
              <w:rPr>
                <w:rFonts w:hint="eastAsia" w:ascii="微软雅黑" w:hAnsi="微软雅黑" w:eastAsia="微软雅黑" w:cs="微软雅黑"/>
                <w:kern w:val="0"/>
                <w:sz w:val="21"/>
                <w:szCs w:val="21"/>
              </w:rPr>
              <w:t>本次采购项目完全符合采购需求</w:t>
            </w:r>
            <w:r>
              <w:rPr>
                <w:rFonts w:hint="eastAsia" w:ascii="微软雅黑" w:hAnsi="微软雅黑" w:eastAsia="微软雅黑" w:cs="微软雅黑"/>
                <w:sz w:val="21"/>
                <w:szCs w:val="21"/>
              </w:rPr>
              <w:t>所产生的所有费用均由中标人承担。</w:t>
            </w:r>
          </w:p>
        </w:tc>
      </w:tr>
      <w:tr w14:paraId="5A08F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8" w:hRule="atLeast"/>
        </w:trPr>
        <w:tc>
          <w:tcPr>
            <w:tcW w:w="1560" w:type="dxa"/>
            <w:vAlign w:val="center"/>
          </w:tcPr>
          <w:p w14:paraId="43E0ADE8">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bCs/>
                <w:kern w:val="0"/>
                <w:sz w:val="21"/>
                <w:szCs w:val="21"/>
              </w:rPr>
              <w:t>★付款方式</w:t>
            </w:r>
          </w:p>
        </w:tc>
        <w:tc>
          <w:tcPr>
            <w:tcW w:w="6865" w:type="dxa"/>
            <w:vAlign w:val="center"/>
          </w:tcPr>
          <w:p w14:paraId="569610CA">
            <w:pPr>
              <w:pageBreakBefore w:val="0"/>
              <w:wordWrap/>
              <w:overflowPunct/>
              <w:bidi w:val="0"/>
              <w:spacing w:line="320" w:lineRule="exact"/>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1.验收合格后付合同总金额的70%，验收合格满一年后付10%，验收合格满两年后付10%，验收合格满三年后付10%。</w:t>
            </w:r>
          </w:p>
        </w:tc>
      </w:tr>
      <w:tr w14:paraId="0AA73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0" w:hRule="atLeast"/>
        </w:trPr>
        <w:tc>
          <w:tcPr>
            <w:tcW w:w="1560" w:type="dxa"/>
            <w:tcBorders>
              <w:bottom w:val="single" w:color="auto" w:sz="4" w:space="0"/>
            </w:tcBorders>
            <w:vAlign w:val="center"/>
          </w:tcPr>
          <w:p w14:paraId="691F7040">
            <w:pPr>
              <w:pageBreakBefore w:val="0"/>
              <w:wordWrap/>
              <w:overflowPunct/>
              <w:bidi w:val="0"/>
              <w:spacing w:line="320" w:lineRule="exact"/>
              <w:rPr>
                <w:rFonts w:hint="eastAsia" w:ascii="微软雅黑" w:hAnsi="微软雅黑" w:eastAsia="微软雅黑" w:cs="微软雅黑"/>
                <w:bCs/>
                <w:kern w:val="0"/>
                <w:sz w:val="21"/>
                <w:szCs w:val="21"/>
                <w:highlight w:val="yellow"/>
              </w:rPr>
            </w:pPr>
            <w:r>
              <w:rPr>
                <w:rFonts w:hint="eastAsia" w:ascii="微软雅黑" w:hAnsi="微软雅黑" w:eastAsia="微软雅黑" w:cs="微软雅黑"/>
                <w:bCs/>
                <w:kern w:val="0"/>
                <w:sz w:val="21"/>
                <w:szCs w:val="21"/>
              </w:rPr>
              <w:t>履约要求</w:t>
            </w:r>
          </w:p>
        </w:tc>
        <w:tc>
          <w:tcPr>
            <w:tcW w:w="6865" w:type="dxa"/>
            <w:tcBorders>
              <w:bottom w:val="single" w:color="auto" w:sz="4" w:space="0"/>
            </w:tcBorders>
            <w:vAlign w:val="center"/>
          </w:tcPr>
          <w:p w14:paraId="407ECB66">
            <w:pPr>
              <w:pageBreakBefore w:val="0"/>
              <w:widowControl/>
              <w:numPr>
                <w:ilvl w:val="0"/>
                <w:numId w:val="6"/>
              </w:numPr>
              <w:wordWrap/>
              <w:overflowPunct/>
              <w:bidi w:val="0"/>
              <w:spacing w:line="320" w:lineRule="exact"/>
              <w:jc w:val="left"/>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合同经双方签字生效后，双方必须严格遵守，除因不可抗力情形或出现采购人可单方面解除或终止合同的情形，任何一方不得单方面解除或终止合同，</w:t>
            </w:r>
            <w:r>
              <w:rPr>
                <w:rFonts w:hint="eastAsia" w:ascii="微软雅黑" w:hAnsi="微软雅黑" w:eastAsia="微软雅黑" w:cs="微软雅黑"/>
                <w:kern w:val="0"/>
                <w:sz w:val="21"/>
                <w:szCs w:val="21"/>
              </w:rPr>
              <w:t>否则应向对方支付违约金</w:t>
            </w:r>
            <w:r>
              <w:rPr>
                <w:rFonts w:hint="eastAsia" w:ascii="微软雅黑" w:hAnsi="微软雅黑" w:eastAsia="微软雅黑" w:cs="微软雅黑"/>
                <w:kern w:val="0"/>
                <w:sz w:val="21"/>
                <w:szCs w:val="21"/>
                <w:u w:val="single"/>
              </w:rPr>
              <w:t xml:space="preserve"> 10000 </w:t>
            </w:r>
            <w:r>
              <w:rPr>
                <w:rFonts w:hint="eastAsia" w:ascii="微软雅黑" w:hAnsi="微软雅黑" w:eastAsia="微软雅黑" w:cs="微软雅黑"/>
                <w:kern w:val="0"/>
                <w:sz w:val="21"/>
                <w:szCs w:val="21"/>
              </w:rPr>
              <w:t>元。</w:t>
            </w:r>
          </w:p>
          <w:p w14:paraId="3187CBB5">
            <w:pPr>
              <w:pageBreakBefore w:val="0"/>
              <w:widowControl/>
              <w:numPr>
                <w:ilvl w:val="0"/>
                <w:numId w:val="6"/>
              </w:numPr>
              <w:wordWrap/>
              <w:overflowPunct/>
              <w:bidi w:val="0"/>
              <w:spacing w:line="320" w:lineRule="exact"/>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一方未遵守合同约定构成违约的，应当向守约方支付违约金</w:t>
            </w:r>
            <w:r>
              <w:rPr>
                <w:rFonts w:hint="eastAsia" w:ascii="微软雅黑" w:hAnsi="微软雅黑" w:eastAsia="微软雅黑" w:cs="微软雅黑"/>
                <w:kern w:val="0"/>
                <w:sz w:val="21"/>
                <w:szCs w:val="21"/>
                <w:u w:val="single"/>
              </w:rPr>
              <w:t xml:space="preserve"> 10000</w:t>
            </w:r>
            <w:r>
              <w:rPr>
                <w:rFonts w:hint="eastAsia" w:ascii="微软雅黑" w:hAnsi="微软雅黑" w:eastAsia="微软雅黑" w:cs="微软雅黑"/>
                <w:kern w:val="0"/>
                <w:sz w:val="21"/>
                <w:szCs w:val="21"/>
              </w:rPr>
              <w:t>元，并赔偿守约方因此产生的损失。</w:t>
            </w:r>
          </w:p>
          <w:p w14:paraId="7A4B2C2F">
            <w:pPr>
              <w:pageBreakBefore w:val="0"/>
              <w:widowControl/>
              <w:numPr>
                <w:ilvl w:val="0"/>
                <w:numId w:val="6"/>
              </w:numPr>
              <w:wordWrap/>
              <w:overflowPunct/>
              <w:bidi w:val="0"/>
              <w:spacing w:line="320" w:lineRule="exact"/>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本合同不得转包，如有违反，采购人有权解除本合同，同时，中标人应向采购人承担合同总价款 </w:t>
            </w:r>
            <w:r>
              <w:rPr>
                <w:rFonts w:hint="eastAsia" w:ascii="微软雅黑" w:hAnsi="微软雅黑" w:eastAsia="微软雅黑" w:cs="微软雅黑"/>
                <w:kern w:val="0"/>
                <w:sz w:val="21"/>
                <w:szCs w:val="21"/>
                <w:u w:val="single"/>
              </w:rPr>
              <w:t xml:space="preserve">  5 %</w:t>
            </w:r>
            <w:r>
              <w:rPr>
                <w:rFonts w:hint="eastAsia" w:ascii="微软雅黑" w:hAnsi="微软雅黑" w:eastAsia="微软雅黑" w:cs="微软雅黑"/>
                <w:kern w:val="0"/>
                <w:sz w:val="21"/>
                <w:szCs w:val="21"/>
              </w:rPr>
              <w:t>的违约金，给采购人造成损失的，还应赔偿采购人一切经济损失。</w:t>
            </w:r>
          </w:p>
          <w:p w14:paraId="74A7875E">
            <w:pPr>
              <w:pageBreakBefore w:val="0"/>
              <w:widowControl/>
              <w:wordWrap/>
              <w:overflowPunct/>
              <w:bidi w:val="0"/>
              <w:spacing w:line="32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4.安装实施过程中需要原防火墙厂家认证工程师提供现场技术指导，在升级授权完成后进行系统测试，配合安全策略优化并出具测试报告。（投标人需提供原防火墙厂家认证HCIP级别网络工程师证书复印件证明，并加盖公章。）   </w:t>
            </w:r>
          </w:p>
        </w:tc>
      </w:tr>
      <w:tr w14:paraId="01345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37" w:hRule="atLeast"/>
        </w:trPr>
        <w:tc>
          <w:tcPr>
            <w:tcW w:w="1560" w:type="dxa"/>
            <w:tcBorders>
              <w:top w:val="single" w:color="auto" w:sz="4" w:space="0"/>
            </w:tcBorders>
            <w:vAlign w:val="center"/>
          </w:tcPr>
          <w:p w14:paraId="541C2B7C">
            <w:pPr>
              <w:pageBreakBefore w:val="0"/>
              <w:wordWrap/>
              <w:overflowPunct/>
              <w:bidi w:val="0"/>
              <w:spacing w:line="320" w:lineRule="exact"/>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验收要求</w:t>
            </w:r>
          </w:p>
        </w:tc>
        <w:tc>
          <w:tcPr>
            <w:tcW w:w="6865" w:type="dxa"/>
            <w:tcBorders>
              <w:top w:val="single" w:color="auto" w:sz="4" w:space="0"/>
            </w:tcBorders>
            <w:vAlign w:val="center"/>
          </w:tcPr>
          <w:p w14:paraId="1A350917">
            <w:pPr>
              <w:pageBreakBefore w:val="0"/>
              <w:wordWrap/>
              <w:overflowPunct/>
              <w:bidi w:val="0"/>
              <w:adjustRightInd w:val="0"/>
              <w:snapToGrid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1.核心目标：确保防火墙授权合法、功能可用、性能达标，且符合企业安全策略及法律法规。</w:t>
            </w:r>
          </w:p>
          <w:p w14:paraId="59E33FC8">
            <w:pPr>
              <w:pageBreakBefore w:val="0"/>
              <w:wordWrap/>
              <w:overflowPunct/>
              <w:bidi w:val="0"/>
              <w:adjustRightInd w:val="0"/>
              <w:snapToGrid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2.验收重点：比对授权文件与实际部署情况，测试核心防护能力（如访问控制、威胁拦截），规避法律风险。</w:t>
            </w:r>
          </w:p>
          <w:p w14:paraId="2D78A37A">
            <w:pPr>
              <w:pageBreakBefore w:val="0"/>
              <w:wordWrap/>
              <w:overflowPunct/>
              <w:bidi w:val="0"/>
              <w:adjustRightInd w:val="0"/>
              <w:snapToGrid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3.定期复检（每年一次），确保长期合规性；网络架构变更时需重新评估防火墙策略。</w:t>
            </w:r>
          </w:p>
        </w:tc>
      </w:tr>
      <w:tr w14:paraId="7E6F7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4" w:hRule="atLeast"/>
        </w:trPr>
        <w:tc>
          <w:tcPr>
            <w:tcW w:w="1560" w:type="dxa"/>
            <w:vAlign w:val="center"/>
          </w:tcPr>
          <w:p w14:paraId="10ED63D5">
            <w:pPr>
              <w:pageBreakBefore w:val="0"/>
              <w:wordWrap/>
              <w:overflowPunct/>
              <w:bidi w:val="0"/>
              <w:spacing w:line="320" w:lineRule="exact"/>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质量保证期</w:t>
            </w:r>
          </w:p>
        </w:tc>
        <w:tc>
          <w:tcPr>
            <w:tcW w:w="6865" w:type="dxa"/>
            <w:vAlign w:val="center"/>
          </w:tcPr>
          <w:p w14:paraId="0C611ECB">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1.质量保证期:三年，质量保证期自验收合格起计算。</w:t>
            </w:r>
          </w:p>
          <w:p w14:paraId="380296E1">
            <w:pPr>
              <w:pageBreakBefore w:val="0"/>
              <w:wordWrap/>
              <w:overflowPunct/>
              <w:bidi w:val="0"/>
              <w:spacing w:line="32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rPr>
              <w:t>2.在质量保证期内，如遇系统设</w:t>
            </w:r>
            <w:r>
              <w:rPr>
                <w:rFonts w:hint="eastAsia" w:ascii="微软雅黑" w:hAnsi="微软雅黑" w:eastAsia="微软雅黑" w:cs="微软雅黑"/>
                <w:strike/>
                <w:dstrike w:val="0"/>
                <w:sz w:val="21"/>
                <w:szCs w:val="21"/>
              </w:rPr>
              <w:t>备</w:t>
            </w:r>
            <w:r>
              <w:rPr>
                <w:rFonts w:hint="eastAsia" w:ascii="微软雅黑" w:hAnsi="微软雅黑" w:eastAsia="微软雅黑" w:cs="微软雅黑"/>
                <w:sz w:val="21"/>
                <w:szCs w:val="21"/>
              </w:rPr>
              <w:t>重大故障，中标人接到采购人</w:t>
            </w:r>
            <w:r>
              <w:rPr>
                <w:rFonts w:hint="eastAsia" w:ascii="微软雅黑" w:hAnsi="微软雅黑" w:eastAsia="微软雅黑" w:cs="微软雅黑"/>
                <w:sz w:val="21"/>
                <w:szCs w:val="21"/>
                <w:lang w:val="en-US" w:eastAsia="zh-CN"/>
              </w:rPr>
              <w:t>通知</w:t>
            </w:r>
            <w:r>
              <w:rPr>
                <w:rFonts w:hint="eastAsia" w:ascii="微软雅黑" w:hAnsi="微软雅黑" w:eastAsia="微软雅黑" w:cs="微软雅黑"/>
                <w:sz w:val="21"/>
                <w:szCs w:val="21"/>
              </w:rPr>
              <w:t>后，</w:t>
            </w:r>
            <w:r>
              <w:rPr>
                <w:rFonts w:hint="eastAsia" w:ascii="微软雅黑" w:hAnsi="微软雅黑" w:eastAsia="微软雅黑" w:cs="微软雅黑"/>
                <w:color w:val="auto"/>
                <w:sz w:val="21"/>
                <w:szCs w:val="21"/>
                <w:highlight w:val="none"/>
              </w:rPr>
              <w:t>必须在30分钟内派遣人员赶到现场并排除故障。</w:t>
            </w:r>
            <w:r>
              <w:rPr>
                <w:rFonts w:hint="eastAsia" w:ascii="微软雅黑" w:hAnsi="微软雅黑" w:eastAsia="微软雅黑" w:cs="微软雅黑"/>
                <w:sz w:val="21"/>
                <w:szCs w:val="21"/>
                <w:highlight w:val="none"/>
                <w:lang w:val="en-US" w:eastAsia="zh-CN"/>
              </w:rPr>
              <w:t>一般性</w:t>
            </w:r>
            <w:r>
              <w:rPr>
                <w:rFonts w:hint="eastAsia" w:ascii="微软雅黑" w:hAnsi="微软雅黑" w:eastAsia="微软雅黑" w:cs="微软雅黑"/>
                <w:bCs/>
                <w:sz w:val="21"/>
                <w:szCs w:val="21"/>
                <w:highlight w:val="none"/>
              </w:rPr>
              <w:t>故障，</w:t>
            </w:r>
            <w:r>
              <w:rPr>
                <w:rFonts w:hint="eastAsia" w:ascii="微软雅黑" w:hAnsi="微软雅黑" w:eastAsia="微软雅黑" w:cs="微软雅黑"/>
                <w:bCs/>
                <w:sz w:val="21"/>
                <w:szCs w:val="21"/>
                <w:highlight w:val="none"/>
                <w:lang w:val="en-US" w:eastAsia="zh-CN"/>
              </w:rPr>
              <w:t>中标人</w:t>
            </w:r>
            <w:r>
              <w:rPr>
                <w:rFonts w:hint="eastAsia" w:ascii="微软雅黑" w:hAnsi="微软雅黑" w:eastAsia="微软雅黑" w:cs="微软雅黑"/>
                <w:bCs/>
                <w:sz w:val="21"/>
                <w:szCs w:val="21"/>
                <w:highlight w:val="none"/>
              </w:rPr>
              <w:t>在接到</w:t>
            </w:r>
            <w:r>
              <w:rPr>
                <w:rFonts w:hint="eastAsia" w:ascii="微软雅黑" w:hAnsi="微软雅黑" w:eastAsia="微软雅黑" w:cs="微软雅黑"/>
                <w:bCs/>
                <w:sz w:val="21"/>
                <w:szCs w:val="21"/>
                <w:highlight w:val="none"/>
                <w:lang w:val="en-US" w:eastAsia="zh-CN"/>
              </w:rPr>
              <w:t>采购人</w:t>
            </w:r>
            <w:r>
              <w:rPr>
                <w:rFonts w:hint="eastAsia" w:ascii="微软雅黑" w:hAnsi="微软雅黑" w:eastAsia="微软雅黑" w:cs="微软雅黑"/>
                <w:bCs/>
                <w:sz w:val="21"/>
                <w:szCs w:val="21"/>
                <w:highlight w:val="none"/>
              </w:rPr>
              <w:t>通知后， 4小时内到现场，24小时</w:t>
            </w:r>
            <w:r>
              <w:rPr>
                <w:rFonts w:hint="eastAsia" w:ascii="微软雅黑" w:hAnsi="微软雅黑" w:eastAsia="微软雅黑" w:cs="微软雅黑"/>
                <w:bCs/>
                <w:sz w:val="21"/>
                <w:szCs w:val="21"/>
                <w:highlight w:val="none"/>
                <w:lang w:val="en-US" w:eastAsia="zh-CN"/>
              </w:rPr>
              <w:t>内</w:t>
            </w:r>
            <w:r>
              <w:rPr>
                <w:rFonts w:hint="eastAsia" w:ascii="微软雅黑" w:hAnsi="微软雅黑" w:eastAsia="微软雅黑" w:cs="微软雅黑"/>
                <w:bCs/>
                <w:sz w:val="21"/>
                <w:szCs w:val="21"/>
                <w:highlight w:val="none"/>
              </w:rPr>
              <w:t>修复，特殊情况预计在24小时内无法修复的，须在24小时之内通知</w:t>
            </w:r>
            <w:r>
              <w:rPr>
                <w:rFonts w:hint="eastAsia" w:ascii="微软雅黑" w:hAnsi="微软雅黑" w:eastAsia="微软雅黑" w:cs="微软雅黑"/>
                <w:bCs/>
                <w:sz w:val="21"/>
                <w:szCs w:val="21"/>
                <w:highlight w:val="none"/>
                <w:lang w:val="en-US" w:eastAsia="zh-CN"/>
              </w:rPr>
              <w:t>采购人</w:t>
            </w:r>
            <w:r>
              <w:rPr>
                <w:rFonts w:hint="eastAsia" w:ascii="微软雅黑" w:hAnsi="微软雅黑" w:eastAsia="微软雅黑" w:cs="微软雅黑"/>
                <w:bCs/>
                <w:sz w:val="21"/>
                <w:szCs w:val="21"/>
                <w:highlight w:val="none"/>
              </w:rPr>
              <w:t>，由双方协商解决</w:t>
            </w:r>
            <w:r>
              <w:rPr>
                <w:rFonts w:hint="eastAsia" w:ascii="微软雅黑" w:hAnsi="微软雅黑" w:eastAsia="微软雅黑" w:cs="微软雅黑"/>
                <w:bCs/>
                <w:sz w:val="21"/>
                <w:szCs w:val="21"/>
                <w:highlight w:val="none"/>
                <w:lang w:eastAsia="zh-CN"/>
              </w:rPr>
              <w:t>。</w:t>
            </w:r>
            <w:r>
              <w:rPr>
                <w:rFonts w:hint="eastAsia" w:ascii="微软雅黑" w:hAnsi="微软雅黑" w:eastAsia="微软雅黑" w:cs="微软雅黑"/>
                <w:bCs/>
                <w:sz w:val="21"/>
                <w:szCs w:val="21"/>
                <w:highlight w:val="none"/>
              </w:rPr>
              <w:t>人工、配件、交通费用自理，由于响应不及时导致</w:t>
            </w:r>
            <w:r>
              <w:rPr>
                <w:rFonts w:hint="eastAsia" w:ascii="微软雅黑" w:hAnsi="微软雅黑" w:eastAsia="微软雅黑" w:cs="微软雅黑"/>
                <w:bCs/>
                <w:sz w:val="21"/>
                <w:szCs w:val="21"/>
                <w:highlight w:val="none"/>
                <w:lang w:val="en-US" w:eastAsia="zh-CN"/>
              </w:rPr>
              <w:t>采购人</w:t>
            </w:r>
            <w:r>
              <w:rPr>
                <w:rFonts w:hint="eastAsia" w:ascii="微软雅黑" w:hAnsi="微软雅黑" w:eastAsia="微软雅黑" w:cs="微软雅黑"/>
                <w:bCs/>
                <w:sz w:val="21"/>
                <w:szCs w:val="21"/>
                <w:highlight w:val="none"/>
              </w:rPr>
              <w:t>产生额外维修费用及损失</w:t>
            </w:r>
            <w:r>
              <w:rPr>
                <w:rFonts w:hint="eastAsia" w:ascii="微软雅黑" w:hAnsi="微软雅黑" w:eastAsia="微软雅黑" w:cs="微软雅黑"/>
                <w:bCs/>
                <w:sz w:val="21"/>
                <w:szCs w:val="21"/>
                <w:highlight w:val="none"/>
                <w:lang w:val="en-US" w:eastAsia="zh-CN"/>
              </w:rPr>
              <w:t>的</w:t>
            </w:r>
            <w:r>
              <w:rPr>
                <w:rFonts w:hint="eastAsia" w:ascii="微软雅黑" w:hAnsi="微软雅黑" w:eastAsia="微软雅黑" w:cs="微软雅黑"/>
                <w:bCs/>
                <w:sz w:val="21"/>
                <w:szCs w:val="21"/>
                <w:highlight w:val="none"/>
              </w:rPr>
              <w:t>，由</w:t>
            </w:r>
            <w:r>
              <w:rPr>
                <w:rFonts w:hint="eastAsia" w:ascii="微软雅黑" w:hAnsi="微软雅黑" w:eastAsia="微软雅黑" w:cs="微软雅黑"/>
                <w:bCs/>
                <w:sz w:val="21"/>
                <w:szCs w:val="21"/>
                <w:highlight w:val="none"/>
                <w:lang w:val="en-US" w:eastAsia="zh-CN"/>
              </w:rPr>
              <w:t>中标人</w:t>
            </w:r>
            <w:r>
              <w:rPr>
                <w:rFonts w:hint="eastAsia" w:ascii="微软雅黑" w:hAnsi="微软雅黑" w:eastAsia="微软雅黑" w:cs="微软雅黑"/>
                <w:bCs/>
                <w:sz w:val="21"/>
                <w:szCs w:val="21"/>
                <w:highlight w:val="none"/>
              </w:rPr>
              <w:t>承担。</w:t>
            </w:r>
          </w:p>
          <w:p w14:paraId="27BC3985">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3.质量保证期内，中标人对所供货物实行包换、包退，人为损坏等非质量问题除外。</w:t>
            </w:r>
          </w:p>
        </w:tc>
      </w:tr>
      <w:tr w14:paraId="6E3B5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6" w:hRule="atLeast"/>
        </w:trPr>
        <w:tc>
          <w:tcPr>
            <w:tcW w:w="1560" w:type="dxa"/>
            <w:shd w:val="clear" w:color="auto" w:fill="auto"/>
            <w:vAlign w:val="center"/>
          </w:tcPr>
          <w:p w14:paraId="15DB1DD7">
            <w:pPr>
              <w:pageBreakBefore w:val="0"/>
              <w:wordWrap/>
              <w:overflowPunct/>
              <w:bidi w:val="0"/>
              <w:spacing w:line="320" w:lineRule="exact"/>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履约保证金</w:t>
            </w:r>
          </w:p>
        </w:tc>
        <w:tc>
          <w:tcPr>
            <w:tcW w:w="6865" w:type="dxa"/>
            <w:shd w:val="clear" w:color="auto" w:fill="auto"/>
            <w:vAlign w:val="center"/>
          </w:tcPr>
          <w:p w14:paraId="613A8183">
            <w:pPr>
              <w:pageBreakBefore w:val="0"/>
              <w:widowControl/>
              <w:wordWrap/>
              <w:overflowPunct/>
              <w:bidi w:val="0"/>
              <w:spacing w:line="320" w:lineRule="exac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本项目不收取</w:t>
            </w:r>
            <w:r>
              <w:rPr>
                <w:rFonts w:hint="eastAsia" w:ascii="微软雅黑" w:hAnsi="微软雅黑" w:eastAsia="微软雅黑" w:cs="微软雅黑"/>
                <w:bCs/>
                <w:kern w:val="0"/>
                <w:sz w:val="21"/>
                <w:szCs w:val="21"/>
              </w:rPr>
              <w:t>履约保证金。</w:t>
            </w:r>
          </w:p>
        </w:tc>
      </w:tr>
    </w:tbl>
    <w:p w14:paraId="0C247073">
      <w:pPr>
        <w:pageBreakBefore w:val="0"/>
        <w:wordWrap/>
        <w:overflowPunct/>
        <w:topLine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◆对项目需求部分的询问、质疑请向采购人提出，询问、质疑由采购人负责解释。</w:t>
      </w:r>
    </w:p>
    <w:p w14:paraId="392F1751">
      <w:pPr>
        <w:pageBreakBefore w:val="0"/>
        <w:wordWrap/>
        <w:overflowPunct/>
        <w:bidi w:val="0"/>
        <w:spacing w:line="320" w:lineRule="exact"/>
        <w:outlineLvl w:val="4"/>
        <w:rPr>
          <w:rFonts w:hint="eastAsia" w:ascii="微软雅黑" w:hAnsi="微软雅黑" w:eastAsia="微软雅黑" w:cs="微软雅黑"/>
          <w:b/>
          <w:sz w:val="21"/>
          <w:szCs w:val="21"/>
        </w:rPr>
      </w:pPr>
      <w:r>
        <w:rPr>
          <w:rFonts w:hint="eastAsia" w:ascii="微软雅黑" w:hAnsi="微软雅黑" w:eastAsia="微软雅黑" w:cs="微软雅黑"/>
          <w:sz w:val="21"/>
          <w:szCs w:val="21"/>
        </w:rPr>
        <w:t>标注“</w:t>
      </w:r>
      <w:r>
        <w:rPr>
          <w:rFonts w:hint="eastAsia" w:ascii="微软雅黑" w:hAnsi="微软雅黑" w:eastAsia="微软雅黑" w:cs="微软雅黑"/>
          <w:sz w:val="21"/>
          <w:szCs w:val="21"/>
          <w:lang w:val="zh-CN"/>
        </w:rPr>
        <w:t>★</w:t>
      </w:r>
      <w:r>
        <w:rPr>
          <w:rFonts w:hint="eastAsia" w:ascii="微软雅黑" w:hAnsi="微软雅黑" w:eastAsia="微软雅黑" w:cs="微软雅黑"/>
          <w:sz w:val="21"/>
          <w:szCs w:val="21"/>
        </w:rPr>
        <w:t>”为实质性要求，必须响应，不允许负偏离，否则作为无效投标处理。</w:t>
      </w:r>
    </w:p>
    <w:p w14:paraId="0B69477A">
      <w:pPr>
        <w:pageBreakBefore w:val="0"/>
        <w:wordWrap/>
        <w:overflowPunct/>
        <w:bidi w:val="0"/>
        <w:spacing w:line="320" w:lineRule="exact"/>
        <w:outlineLvl w:val="0"/>
        <w:rPr>
          <w:rFonts w:hint="eastAsia" w:ascii="微软雅黑" w:hAnsi="微软雅黑" w:eastAsia="微软雅黑" w:cs="微软雅黑"/>
          <w:b/>
          <w:bCs/>
          <w:sz w:val="21"/>
          <w:szCs w:val="21"/>
        </w:rPr>
      </w:pPr>
      <w:bookmarkStart w:id="2" w:name="_Toc18756"/>
      <w:bookmarkStart w:id="3" w:name="_Toc3661"/>
      <w:r>
        <w:rPr>
          <w:rFonts w:hint="eastAsia" w:ascii="微软雅黑" w:hAnsi="微软雅黑" w:eastAsia="微软雅黑" w:cs="微软雅黑"/>
          <w:b/>
          <w:bCs/>
          <w:sz w:val="21"/>
          <w:szCs w:val="21"/>
        </w:rPr>
        <w:t>六、报名</w:t>
      </w:r>
      <w:bookmarkEnd w:id="2"/>
      <w:bookmarkEnd w:id="3"/>
      <w:r>
        <w:rPr>
          <w:rFonts w:hint="eastAsia" w:ascii="微软雅黑" w:hAnsi="微软雅黑" w:eastAsia="微软雅黑" w:cs="微软雅黑"/>
          <w:b/>
          <w:bCs/>
          <w:sz w:val="21"/>
          <w:szCs w:val="21"/>
        </w:rPr>
        <w:t>及开标</w:t>
      </w:r>
    </w:p>
    <w:p w14:paraId="2F7225D1">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1.报名时间：2025年   月  日至2025年    月 日(节假日除外）。上午8:00-11:00 下午2:00-5:00；</w:t>
      </w:r>
    </w:p>
    <w:p w14:paraId="341A6483">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2.报名地点：丹阳市人民医院采购中心（丹阳市西二环路教育印刷厂三楼）；</w:t>
      </w:r>
    </w:p>
    <w:p w14:paraId="172F1DEA">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3.联系人及电话：杨先生；联系电话：0511-86553123、15189172512。</w:t>
      </w:r>
    </w:p>
    <w:p w14:paraId="65E9A5D6">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4.开标时间：医院通知</w:t>
      </w:r>
    </w:p>
    <w:p w14:paraId="265805F5">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5.开标地点：院内会议室</w:t>
      </w:r>
    </w:p>
    <w:p w14:paraId="5303747B">
      <w:pPr>
        <w:pageBreakBefore w:val="0"/>
        <w:wordWrap/>
        <w:overflowPunct/>
        <w:bidi w:val="0"/>
        <w:spacing w:line="320" w:lineRule="exact"/>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6.投标文件：一式二份，开标时提供（格式参见第二部分）</w:t>
      </w:r>
    </w:p>
    <w:p w14:paraId="184C2511">
      <w:pPr>
        <w:pageBreakBefore w:val="0"/>
        <w:wordWrap/>
        <w:overflowPunct/>
        <w:bidi w:val="0"/>
        <w:spacing w:line="320" w:lineRule="exact"/>
        <w:jc w:val="center"/>
        <w:rPr>
          <w:rFonts w:hint="eastAsia" w:ascii="微软雅黑" w:hAnsi="微软雅黑" w:eastAsia="微软雅黑" w:cs="微软雅黑"/>
          <w:b/>
          <w:bCs/>
          <w:sz w:val="30"/>
          <w:szCs w:val="30"/>
        </w:rPr>
      </w:pPr>
    </w:p>
    <w:p w14:paraId="387B9271">
      <w:pPr>
        <w:pageBreakBefore w:val="0"/>
        <w:wordWrap/>
        <w:overflowPunct/>
        <w:bidi w:val="0"/>
        <w:spacing w:line="320" w:lineRule="exact"/>
        <w:jc w:val="center"/>
        <w:rPr>
          <w:rFonts w:hint="eastAsia" w:ascii="微软雅黑" w:hAnsi="微软雅黑" w:eastAsia="微软雅黑" w:cs="微软雅黑"/>
          <w:b/>
          <w:bCs/>
          <w:sz w:val="30"/>
          <w:szCs w:val="30"/>
        </w:rPr>
      </w:pPr>
    </w:p>
    <w:p w14:paraId="06660709">
      <w:pPr>
        <w:pageBreakBefore w:val="0"/>
        <w:wordWrap/>
        <w:overflowPunct/>
        <w:bidi w:val="0"/>
        <w:spacing w:line="320" w:lineRule="exact"/>
        <w:jc w:val="center"/>
        <w:rPr>
          <w:rFonts w:hint="eastAsia" w:ascii="微软雅黑" w:hAnsi="微软雅黑" w:eastAsia="微软雅黑" w:cs="微软雅黑"/>
          <w:b/>
          <w:bCs/>
          <w:sz w:val="30"/>
          <w:szCs w:val="30"/>
        </w:rPr>
      </w:pPr>
    </w:p>
    <w:p w14:paraId="625A0BAE">
      <w:pPr>
        <w:pageBreakBefore w:val="0"/>
        <w:wordWrap/>
        <w:overflowPunct/>
        <w:bidi w:val="0"/>
        <w:spacing w:line="320" w:lineRule="exact"/>
        <w:jc w:val="center"/>
        <w:rPr>
          <w:rFonts w:hint="eastAsia" w:ascii="微软雅黑" w:hAnsi="微软雅黑" w:eastAsia="微软雅黑" w:cs="微软雅黑"/>
          <w:b/>
          <w:bCs/>
          <w:sz w:val="30"/>
          <w:szCs w:val="30"/>
        </w:rPr>
      </w:pPr>
    </w:p>
    <w:p w14:paraId="57F676CC">
      <w:pPr>
        <w:pageBreakBefore w:val="0"/>
        <w:wordWrap/>
        <w:overflowPunct/>
        <w:bidi w:val="0"/>
        <w:spacing w:line="320" w:lineRule="exact"/>
        <w:jc w:val="center"/>
        <w:rPr>
          <w:rFonts w:hint="eastAsia" w:ascii="微软雅黑" w:hAnsi="微软雅黑" w:eastAsia="微软雅黑" w:cs="微软雅黑"/>
          <w:b/>
          <w:bCs/>
          <w:sz w:val="30"/>
          <w:szCs w:val="30"/>
        </w:rPr>
      </w:pPr>
    </w:p>
    <w:p w14:paraId="31C959C0">
      <w:pPr>
        <w:pageBreakBefore w:val="0"/>
        <w:wordWrap/>
        <w:overflowPunct/>
        <w:bidi w:val="0"/>
        <w:spacing w:line="320" w:lineRule="exact"/>
        <w:jc w:val="center"/>
        <w:rPr>
          <w:rFonts w:hint="eastAsia" w:ascii="微软雅黑" w:hAnsi="微软雅黑" w:eastAsia="微软雅黑" w:cs="微软雅黑"/>
          <w:b/>
          <w:bCs/>
          <w:sz w:val="30"/>
          <w:szCs w:val="30"/>
        </w:rPr>
      </w:pPr>
    </w:p>
    <w:p w14:paraId="561AE853">
      <w:pPr>
        <w:pageBreakBefore w:val="0"/>
        <w:wordWrap/>
        <w:overflowPunct/>
        <w:bidi w:val="0"/>
        <w:spacing w:line="320" w:lineRule="exact"/>
        <w:jc w:val="center"/>
        <w:rPr>
          <w:rFonts w:hint="eastAsia" w:ascii="微软雅黑" w:hAnsi="微软雅黑" w:eastAsia="微软雅黑" w:cs="微软雅黑"/>
          <w:b/>
          <w:bCs/>
          <w:sz w:val="30"/>
          <w:szCs w:val="30"/>
        </w:rPr>
      </w:pPr>
    </w:p>
    <w:p w14:paraId="6A8A741B">
      <w:pPr>
        <w:pageBreakBefore w:val="0"/>
        <w:wordWrap/>
        <w:overflowPunct/>
        <w:bidi w:val="0"/>
        <w:spacing w:line="320" w:lineRule="exact"/>
        <w:jc w:val="center"/>
        <w:rPr>
          <w:rFonts w:hint="eastAsia" w:ascii="微软雅黑" w:hAnsi="微软雅黑" w:eastAsia="微软雅黑" w:cs="微软雅黑"/>
          <w:b/>
          <w:bCs/>
          <w:sz w:val="30"/>
          <w:szCs w:val="30"/>
        </w:rPr>
      </w:pPr>
    </w:p>
    <w:p w14:paraId="6B25EF6D">
      <w:pPr>
        <w:pageBreakBefore w:val="0"/>
        <w:wordWrap/>
        <w:overflowPunct/>
        <w:bidi w:val="0"/>
        <w:spacing w:line="320" w:lineRule="exact"/>
        <w:jc w:val="center"/>
        <w:rPr>
          <w:rFonts w:hint="eastAsia" w:ascii="微软雅黑" w:hAnsi="微软雅黑" w:eastAsia="微软雅黑" w:cs="微软雅黑"/>
          <w:b/>
          <w:bCs/>
          <w:sz w:val="30"/>
          <w:szCs w:val="30"/>
        </w:rPr>
      </w:pPr>
    </w:p>
    <w:p w14:paraId="3B552B4D">
      <w:pPr>
        <w:pageBreakBefore w:val="0"/>
        <w:wordWrap/>
        <w:overflowPunct/>
        <w:bidi w:val="0"/>
        <w:spacing w:line="320" w:lineRule="exact"/>
        <w:jc w:val="center"/>
        <w:rPr>
          <w:rFonts w:hint="eastAsia" w:ascii="微软雅黑" w:hAnsi="微软雅黑" w:eastAsia="微软雅黑" w:cs="微软雅黑"/>
          <w:b/>
          <w:bCs/>
          <w:sz w:val="30"/>
          <w:szCs w:val="30"/>
        </w:rPr>
      </w:pPr>
    </w:p>
    <w:p w14:paraId="53ECF779">
      <w:pPr>
        <w:pageBreakBefore w:val="0"/>
        <w:wordWrap/>
        <w:overflowPunct/>
        <w:bidi w:val="0"/>
        <w:spacing w:line="320" w:lineRule="exact"/>
        <w:jc w:val="center"/>
        <w:rPr>
          <w:rFonts w:hint="eastAsia" w:ascii="微软雅黑" w:hAnsi="微软雅黑" w:eastAsia="微软雅黑" w:cs="微软雅黑"/>
          <w:b/>
          <w:bCs/>
          <w:sz w:val="30"/>
          <w:szCs w:val="30"/>
        </w:rPr>
      </w:pPr>
    </w:p>
    <w:p w14:paraId="17E6336A">
      <w:pPr>
        <w:pageBreakBefore w:val="0"/>
        <w:wordWrap/>
        <w:overflowPunct/>
        <w:bidi w:val="0"/>
        <w:spacing w:line="320" w:lineRule="exact"/>
        <w:jc w:val="center"/>
        <w:rPr>
          <w:rFonts w:hint="eastAsia" w:ascii="微软雅黑" w:hAnsi="微软雅黑" w:eastAsia="微软雅黑" w:cs="微软雅黑"/>
          <w:b/>
          <w:bCs/>
          <w:sz w:val="30"/>
          <w:szCs w:val="30"/>
        </w:rPr>
      </w:pPr>
    </w:p>
    <w:p w14:paraId="44793C86">
      <w:pPr>
        <w:pageBreakBefore w:val="0"/>
        <w:wordWrap/>
        <w:overflowPunct/>
        <w:bidi w:val="0"/>
        <w:spacing w:line="320" w:lineRule="exact"/>
        <w:jc w:val="center"/>
        <w:rPr>
          <w:rFonts w:hint="eastAsia" w:ascii="微软雅黑" w:hAnsi="微软雅黑" w:eastAsia="微软雅黑" w:cs="微软雅黑"/>
          <w:b/>
          <w:bCs/>
          <w:sz w:val="30"/>
          <w:szCs w:val="30"/>
        </w:rPr>
      </w:pPr>
    </w:p>
    <w:p w14:paraId="77105AF6">
      <w:pPr>
        <w:pageBreakBefore w:val="0"/>
        <w:wordWrap/>
        <w:overflowPunct/>
        <w:bidi w:val="0"/>
        <w:spacing w:line="320" w:lineRule="exact"/>
        <w:jc w:val="center"/>
        <w:rPr>
          <w:rFonts w:hint="eastAsia" w:ascii="微软雅黑" w:hAnsi="微软雅黑" w:eastAsia="微软雅黑" w:cs="微软雅黑"/>
          <w:b/>
          <w:bCs/>
          <w:sz w:val="30"/>
          <w:szCs w:val="30"/>
        </w:rPr>
      </w:pPr>
    </w:p>
    <w:p w14:paraId="6BDF8A8B">
      <w:pPr>
        <w:pageBreakBefore w:val="0"/>
        <w:wordWrap/>
        <w:overflowPunct/>
        <w:bidi w:val="0"/>
        <w:spacing w:line="320" w:lineRule="exact"/>
        <w:jc w:val="center"/>
        <w:rPr>
          <w:rFonts w:hint="eastAsia" w:ascii="微软雅黑" w:hAnsi="微软雅黑" w:eastAsia="微软雅黑" w:cs="微软雅黑"/>
          <w:b/>
          <w:bCs/>
          <w:sz w:val="30"/>
          <w:szCs w:val="30"/>
        </w:rPr>
      </w:pPr>
    </w:p>
    <w:p w14:paraId="707BD4D8">
      <w:pPr>
        <w:pageBreakBefore w:val="0"/>
        <w:wordWrap/>
        <w:overflowPunct/>
        <w:bidi w:val="0"/>
        <w:spacing w:line="320" w:lineRule="exact"/>
        <w:jc w:val="center"/>
        <w:rPr>
          <w:rFonts w:hint="eastAsia" w:ascii="微软雅黑" w:hAnsi="微软雅黑" w:eastAsia="微软雅黑" w:cs="微软雅黑"/>
          <w:b/>
          <w:bCs/>
          <w:sz w:val="30"/>
          <w:szCs w:val="30"/>
        </w:rPr>
      </w:pPr>
    </w:p>
    <w:p w14:paraId="7D76B73F">
      <w:pPr>
        <w:pageBreakBefore w:val="0"/>
        <w:wordWrap/>
        <w:overflowPunct/>
        <w:bidi w:val="0"/>
        <w:spacing w:line="320" w:lineRule="exact"/>
        <w:jc w:val="center"/>
        <w:rPr>
          <w:rFonts w:hint="eastAsia" w:ascii="微软雅黑" w:hAnsi="微软雅黑" w:eastAsia="微软雅黑" w:cs="微软雅黑"/>
          <w:b/>
          <w:bCs/>
          <w:sz w:val="30"/>
          <w:szCs w:val="30"/>
        </w:rPr>
      </w:pPr>
    </w:p>
    <w:p w14:paraId="70AEF77F">
      <w:pPr>
        <w:pageBreakBefore w:val="0"/>
        <w:wordWrap/>
        <w:overflowPunct/>
        <w:bidi w:val="0"/>
        <w:spacing w:line="32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丹阳市人民医院防火墙特征库采购合同</w:t>
      </w:r>
    </w:p>
    <w:p w14:paraId="4B9DB0F1">
      <w:pPr>
        <w:pageBreakBefore w:val="0"/>
        <w:wordWrap/>
        <w:overflowPunct/>
        <w:bidi w:val="0"/>
        <w:spacing w:line="320" w:lineRule="exac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甲    方</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丹阳市人民医院</w:t>
      </w:r>
    </w:p>
    <w:p w14:paraId="1956B598">
      <w:pPr>
        <w:pageBreakBefore w:val="0"/>
        <w:wordWrap/>
        <w:overflowPunct/>
        <w:bidi w:val="0"/>
        <w:spacing w:line="320" w:lineRule="exac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联系地址：江苏省丹阳市新民西路2号</w:t>
      </w:r>
    </w:p>
    <w:p w14:paraId="549F7545">
      <w:pPr>
        <w:pageBreakBefore w:val="0"/>
        <w:wordWrap/>
        <w:overflowPunct/>
        <w:bidi w:val="0"/>
        <w:spacing w:line="320" w:lineRule="exac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乙    方</w:t>
      </w:r>
      <w:r>
        <w:rPr>
          <w:rFonts w:hint="eastAsia" w:ascii="微软雅黑" w:hAnsi="微软雅黑" w:eastAsia="微软雅黑" w:cs="微软雅黑"/>
          <w:sz w:val="21"/>
          <w:szCs w:val="21"/>
        </w:rPr>
        <w:t>：</w:t>
      </w:r>
      <w:r>
        <w:rPr>
          <w:rFonts w:hint="eastAsia" w:ascii="微软雅黑" w:hAnsi="微软雅黑" w:eastAsia="微软雅黑" w:cs="微软雅黑"/>
          <w:b/>
          <w:sz w:val="21"/>
          <w:szCs w:val="21"/>
        </w:rPr>
        <w:t xml:space="preserve"> </w:t>
      </w:r>
    </w:p>
    <w:p w14:paraId="15688EE5">
      <w:pPr>
        <w:pageBreakBefore w:val="0"/>
        <w:wordWrap/>
        <w:overflowPunct/>
        <w:bidi w:val="0"/>
        <w:spacing w:line="320" w:lineRule="exact"/>
        <w:rPr>
          <w:rFonts w:hint="eastAsia" w:ascii="微软雅黑" w:hAnsi="微软雅黑" w:eastAsia="微软雅黑" w:cs="微软雅黑"/>
          <w:bCs/>
          <w:sz w:val="21"/>
          <w:szCs w:val="21"/>
        </w:rPr>
      </w:pPr>
      <w:r>
        <w:rPr>
          <w:rFonts w:hint="eastAsia" w:ascii="微软雅黑" w:hAnsi="微软雅黑" w:eastAsia="微软雅黑" w:cs="微软雅黑"/>
          <w:b/>
          <w:sz w:val="21"/>
          <w:szCs w:val="21"/>
        </w:rPr>
        <w:t xml:space="preserve">联系地址： </w:t>
      </w:r>
    </w:p>
    <w:p w14:paraId="48D9FFA4">
      <w:pPr>
        <w:pageBreakBefore w:val="0"/>
        <w:numPr>
          <w:ilvl w:val="0"/>
          <w:numId w:val="0"/>
        </w:numPr>
        <w:wordWrap/>
        <w:overflowPunct/>
        <w:bidi w:val="0"/>
        <w:spacing w:line="320" w:lineRule="exact"/>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根据《中华人民共和国民法典》及</w:t>
      </w:r>
      <w:r>
        <w:rPr>
          <w:rFonts w:hint="eastAsia" w:ascii="微软雅黑" w:hAnsi="微软雅黑" w:eastAsia="微软雅黑" w:cs="微软雅黑"/>
          <w:bCs/>
          <w:sz w:val="21"/>
          <w:szCs w:val="21"/>
          <w:u w:val="single"/>
        </w:rPr>
        <w:t>丹阳市人民医院防火墙特征库采购项目（采购编号：</w:t>
      </w:r>
      <w:r>
        <w:rPr>
          <w:rFonts w:hint="eastAsia" w:ascii="微软雅黑" w:hAnsi="微软雅黑" w:eastAsia="微软雅黑" w:cs="微软雅黑"/>
          <w:sz w:val="21"/>
          <w:szCs w:val="21"/>
          <w:u w:val="single"/>
        </w:rPr>
        <w:t>DRY-CG-2025035</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采购结果，甲乙双方秉持平等自愿、公平公正、互惠互利的原则，经友好协商，就甲方委托乙方开发事宜达成一致并签订本合同，合同如下：</w:t>
      </w:r>
    </w:p>
    <w:p w14:paraId="0B3FF355">
      <w:pPr>
        <w:pageBreakBefore w:val="0"/>
        <w:wordWrap/>
        <w:overflowPunct/>
        <w:bidi w:val="0"/>
        <w:spacing w:line="320" w:lineRule="exact"/>
        <w:ind w:firstLine="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1、合同内容</w:t>
      </w:r>
    </w:p>
    <w:p w14:paraId="56BF2FE1">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甲方为保证医院内部网络的正常运行和安全防护，特委托乙方对医院内部网络提供防火墙功能授权服务（以下简称“维护合同”或“本合同”），具体技术参数要求见附件一《功能技术指标》。</w:t>
      </w:r>
    </w:p>
    <w:tbl>
      <w:tblPr>
        <w:tblStyle w:val="16"/>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376"/>
        <w:gridCol w:w="2142"/>
        <w:gridCol w:w="1350"/>
        <w:gridCol w:w="1511"/>
      </w:tblGrid>
      <w:tr w14:paraId="0BA7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77" w:type="dxa"/>
            <w:vAlign w:val="center"/>
          </w:tcPr>
          <w:p w14:paraId="1E9EE48E">
            <w:pPr>
              <w:pageBreakBefore w:val="0"/>
              <w:wordWrap/>
              <w:overflowPunct/>
              <w:bidi w:val="0"/>
              <w:spacing w:line="320" w:lineRule="exact"/>
              <w:ind w:firstLine="200"/>
              <w:jc w:val="center"/>
              <w:rPr>
                <w:rFonts w:hint="eastAsia" w:ascii="微软雅黑" w:hAnsi="微软雅黑" w:eastAsia="微软雅黑" w:cs="微软雅黑"/>
                <w:b/>
                <w:sz w:val="21"/>
                <w:szCs w:val="21"/>
              </w:rPr>
            </w:pPr>
            <w:r>
              <w:rPr>
                <w:rFonts w:hint="eastAsia" w:ascii="微软雅黑" w:hAnsi="微软雅黑" w:eastAsia="微软雅黑" w:cs="微软雅黑"/>
                <w:sz w:val="21"/>
                <w:szCs w:val="21"/>
              </w:rPr>
              <w:t>序号</w:t>
            </w:r>
          </w:p>
        </w:tc>
        <w:tc>
          <w:tcPr>
            <w:tcW w:w="2376" w:type="dxa"/>
            <w:vAlign w:val="center"/>
          </w:tcPr>
          <w:p w14:paraId="62F3C61D">
            <w:pPr>
              <w:pageBreakBefore w:val="0"/>
              <w:wordWrap/>
              <w:overflowPunct/>
              <w:bidi w:val="0"/>
              <w:spacing w:line="320" w:lineRule="exact"/>
              <w:ind w:firstLine="200"/>
              <w:jc w:val="center"/>
              <w:rPr>
                <w:rFonts w:hint="eastAsia" w:ascii="微软雅黑" w:hAnsi="微软雅黑" w:eastAsia="微软雅黑" w:cs="微软雅黑"/>
                <w:b/>
                <w:sz w:val="21"/>
                <w:szCs w:val="21"/>
              </w:rPr>
            </w:pPr>
            <w:r>
              <w:rPr>
                <w:rFonts w:hint="eastAsia" w:ascii="微软雅黑" w:hAnsi="微软雅黑" w:eastAsia="微软雅黑" w:cs="微软雅黑"/>
                <w:sz w:val="21"/>
                <w:szCs w:val="21"/>
              </w:rPr>
              <w:t>设备名称</w:t>
            </w:r>
          </w:p>
        </w:tc>
        <w:tc>
          <w:tcPr>
            <w:tcW w:w="2142" w:type="dxa"/>
            <w:vAlign w:val="center"/>
          </w:tcPr>
          <w:p w14:paraId="3339429B">
            <w:pPr>
              <w:pageBreakBefore w:val="0"/>
              <w:wordWrap/>
              <w:overflowPunct/>
              <w:bidi w:val="0"/>
              <w:spacing w:line="320" w:lineRule="exact"/>
              <w:ind w:firstLine="200"/>
              <w:jc w:val="center"/>
              <w:rPr>
                <w:rFonts w:hint="eastAsia" w:ascii="微软雅黑" w:hAnsi="微软雅黑" w:eastAsia="微软雅黑" w:cs="微软雅黑"/>
                <w:b/>
                <w:sz w:val="21"/>
                <w:szCs w:val="21"/>
              </w:rPr>
            </w:pPr>
            <w:r>
              <w:rPr>
                <w:rFonts w:hint="eastAsia" w:ascii="微软雅黑" w:hAnsi="微软雅黑" w:eastAsia="微软雅黑" w:cs="微软雅黑"/>
                <w:sz w:val="21"/>
                <w:szCs w:val="21"/>
              </w:rPr>
              <w:t>技术要求</w:t>
            </w:r>
          </w:p>
        </w:tc>
        <w:tc>
          <w:tcPr>
            <w:tcW w:w="1350" w:type="dxa"/>
            <w:vAlign w:val="center"/>
          </w:tcPr>
          <w:p w14:paraId="4D60874F">
            <w:pPr>
              <w:pageBreakBefore w:val="0"/>
              <w:wordWrap/>
              <w:overflowPunct/>
              <w:bidi w:val="0"/>
              <w:spacing w:line="320" w:lineRule="exact"/>
              <w:ind w:firstLine="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单位</w:t>
            </w:r>
          </w:p>
        </w:tc>
        <w:tc>
          <w:tcPr>
            <w:tcW w:w="1511" w:type="dxa"/>
            <w:vAlign w:val="center"/>
          </w:tcPr>
          <w:p w14:paraId="76BF69BB">
            <w:pPr>
              <w:pageBreakBefore w:val="0"/>
              <w:wordWrap/>
              <w:overflowPunct/>
              <w:bidi w:val="0"/>
              <w:spacing w:line="320" w:lineRule="exact"/>
              <w:ind w:firstLine="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w:t>
            </w:r>
          </w:p>
        </w:tc>
      </w:tr>
      <w:tr w14:paraId="6460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977" w:type="dxa"/>
            <w:vAlign w:val="center"/>
          </w:tcPr>
          <w:p w14:paraId="1AE4FD92">
            <w:pPr>
              <w:pageBreakBefore w:val="0"/>
              <w:wordWrap/>
              <w:overflowPunct/>
              <w:bidi w:val="0"/>
              <w:spacing w:line="320" w:lineRule="exact"/>
              <w:ind w:firstLine="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2376" w:type="dxa"/>
            <w:vAlign w:val="center"/>
          </w:tcPr>
          <w:p w14:paraId="6181EB7B">
            <w:pPr>
              <w:pageBreakBefore w:val="0"/>
              <w:wordWrap/>
              <w:overflowPunct/>
              <w:bidi w:val="0"/>
              <w:spacing w:line="320" w:lineRule="exact"/>
              <w:ind w:firstLine="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Hans"/>
              </w:rPr>
              <w:t>内网防火墙功能授权</w:t>
            </w:r>
          </w:p>
        </w:tc>
        <w:tc>
          <w:tcPr>
            <w:tcW w:w="2142" w:type="dxa"/>
            <w:vAlign w:val="center"/>
          </w:tcPr>
          <w:p w14:paraId="7ADA8418">
            <w:pPr>
              <w:pageBreakBefore w:val="0"/>
              <w:wordWrap/>
              <w:overflowPunct/>
              <w:bidi w:val="0"/>
              <w:spacing w:line="320" w:lineRule="exact"/>
              <w:ind w:firstLine="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详见技术参数</w:t>
            </w:r>
          </w:p>
        </w:tc>
        <w:tc>
          <w:tcPr>
            <w:tcW w:w="1350" w:type="dxa"/>
            <w:vAlign w:val="center"/>
          </w:tcPr>
          <w:p w14:paraId="77481E0F">
            <w:pPr>
              <w:pageBreakBefore w:val="0"/>
              <w:wordWrap/>
              <w:overflowPunct/>
              <w:bidi w:val="0"/>
              <w:spacing w:line="320" w:lineRule="exact"/>
              <w:ind w:firstLine="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Hans"/>
              </w:rPr>
              <w:t>套</w:t>
            </w:r>
          </w:p>
        </w:tc>
        <w:tc>
          <w:tcPr>
            <w:tcW w:w="1511" w:type="dxa"/>
            <w:vAlign w:val="center"/>
          </w:tcPr>
          <w:p w14:paraId="35F0738C">
            <w:pPr>
              <w:pageBreakBefore w:val="0"/>
              <w:wordWrap/>
              <w:overflowPunct/>
              <w:bidi w:val="0"/>
              <w:spacing w:line="320" w:lineRule="exact"/>
              <w:ind w:firstLine="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r>
    </w:tbl>
    <w:p w14:paraId="2E3D5C77">
      <w:pPr>
        <w:pageBreakBefore w:val="0"/>
        <w:wordWrap/>
        <w:overflowPunct/>
        <w:bidi w:val="0"/>
        <w:spacing w:line="320" w:lineRule="exact"/>
        <w:ind w:firstLine="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2、服务期限及合同价</w:t>
      </w:r>
    </w:p>
    <w:p w14:paraId="498C5E98">
      <w:pPr>
        <w:pageBreakBefore w:val="0"/>
        <w:wordWrap/>
        <w:overflowPunct/>
        <w:bidi w:val="0"/>
        <w:spacing w:line="320" w:lineRule="exact"/>
        <w:ind w:firstLine="630" w:firstLineChars="30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2.1合同总额人民币（含税价）￥</w:t>
      </w:r>
      <w:r>
        <w:rPr>
          <w:rFonts w:hint="eastAsia" w:ascii="微软雅黑" w:hAnsi="微软雅黑" w:eastAsia="微软雅黑" w:cs="微软雅黑"/>
          <w:bCs/>
          <w:sz w:val="21"/>
          <w:szCs w:val="21"/>
          <w:highlight w:val="none"/>
          <w:u w:val="single"/>
        </w:rPr>
        <w:t xml:space="preserve">       </w:t>
      </w:r>
      <w:r>
        <w:rPr>
          <w:rFonts w:hint="eastAsia" w:ascii="微软雅黑" w:hAnsi="微软雅黑" w:eastAsia="微软雅黑" w:cs="微软雅黑"/>
          <w:bCs/>
          <w:sz w:val="21"/>
          <w:szCs w:val="21"/>
          <w:highlight w:val="none"/>
        </w:rPr>
        <w:t xml:space="preserve">元（大写 </w:t>
      </w:r>
      <w:r>
        <w:rPr>
          <w:rFonts w:hint="eastAsia" w:ascii="微软雅黑" w:hAnsi="微软雅黑" w:eastAsia="微软雅黑" w:cs="微软雅黑"/>
          <w:bCs/>
          <w:sz w:val="21"/>
          <w:szCs w:val="21"/>
          <w:highlight w:val="none"/>
          <w:u w:val="single"/>
        </w:rPr>
        <w:t xml:space="preserve">       </w:t>
      </w:r>
      <w:r>
        <w:rPr>
          <w:rFonts w:hint="eastAsia" w:ascii="微软雅黑" w:hAnsi="微软雅黑" w:eastAsia="微软雅黑" w:cs="微软雅黑"/>
          <w:bCs/>
          <w:sz w:val="21"/>
          <w:szCs w:val="21"/>
          <w:highlight w:val="none"/>
        </w:rPr>
        <w:t>整）。</w:t>
      </w:r>
    </w:p>
    <w:p w14:paraId="2CDB6426">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2.2 本合同有效期为      年，自    年   月   日 至   年   月   日止。</w:t>
      </w:r>
      <w:bookmarkStart w:id="4" w:name="OLE_LINK8"/>
      <w:r>
        <w:rPr>
          <w:rFonts w:hint="eastAsia" w:ascii="微软雅黑" w:hAnsi="微软雅黑" w:eastAsia="微软雅黑" w:cs="微软雅黑"/>
          <w:bCs/>
          <w:sz w:val="21"/>
          <w:szCs w:val="21"/>
        </w:rPr>
        <w:t>每期付款前，乙方应向甲方开具等额有效、符合国家要求的发票，否则甲方有权不予支付款项。甲方收到发票后三个月内完成支付。</w:t>
      </w:r>
    </w:p>
    <w:bookmarkEnd w:id="4"/>
    <w:p w14:paraId="073171A7">
      <w:pPr>
        <w:pageBreakBefore w:val="0"/>
        <w:wordWrap/>
        <w:overflowPunct/>
        <w:bidi w:val="0"/>
        <w:spacing w:line="320" w:lineRule="exact"/>
        <w:ind w:firstLine="630" w:firstLineChars="30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2.3 付款方式：</w:t>
      </w:r>
      <w:r>
        <w:rPr>
          <w:rFonts w:hint="eastAsia" w:ascii="微软雅黑" w:hAnsi="微软雅黑" w:eastAsia="微软雅黑" w:cs="微软雅黑"/>
          <w:sz w:val="21"/>
          <w:szCs w:val="21"/>
          <w:highlight w:val="none"/>
        </w:rPr>
        <w:t>验收合格后付合同总金额的70%，验收合格满一年后付10%，验收合格满两年后付10%，验收合格满三年后付10%。</w:t>
      </w:r>
    </w:p>
    <w:p w14:paraId="7EA7DE18">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2.4 乙方银行信息</w:t>
      </w:r>
    </w:p>
    <w:p w14:paraId="43EE0E94">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 xml:space="preserve">户    名：                                 </w:t>
      </w:r>
    </w:p>
    <w:p w14:paraId="461AB6D0">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 xml:space="preserve">开 户 行：                                </w:t>
      </w:r>
    </w:p>
    <w:p w14:paraId="5E383D26">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 xml:space="preserve">银行账号：                                 </w:t>
      </w:r>
    </w:p>
    <w:p w14:paraId="78809950">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2.5 甲方开票信息</w:t>
      </w:r>
    </w:p>
    <w:p w14:paraId="530F7E75">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公司名称：丹阳市人民医院</w:t>
      </w:r>
    </w:p>
    <w:p w14:paraId="50D6EB9A">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bookmarkStart w:id="5" w:name="OLE_LINK7"/>
      <w:r>
        <w:rPr>
          <w:rFonts w:hint="eastAsia" w:ascii="微软雅黑" w:hAnsi="微软雅黑" w:eastAsia="微软雅黑" w:cs="微软雅黑"/>
          <w:bCs/>
          <w:sz w:val="21"/>
          <w:szCs w:val="21"/>
        </w:rPr>
        <w:t>纳税人识别号（税号）：1232118146877831XA</w:t>
      </w:r>
    </w:p>
    <w:bookmarkEnd w:id="5"/>
    <w:p w14:paraId="3F3D54EC">
      <w:pPr>
        <w:pageBreakBefore w:val="0"/>
        <w:wordWrap/>
        <w:overflowPunct/>
        <w:bidi w:val="0"/>
        <w:spacing w:line="320" w:lineRule="exact"/>
        <w:ind w:firstLine="630" w:firstLineChars="300"/>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3、 甲、乙双方权利义务</w:t>
      </w:r>
    </w:p>
    <w:p w14:paraId="36B3BA77">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3.1 甲方的权利与义务</w:t>
      </w:r>
    </w:p>
    <w:p w14:paraId="1BDB7BA2">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(1)甲方负责向乙方提供本项目的相关技术要求。</w:t>
      </w:r>
    </w:p>
    <w:p w14:paraId="5F474372">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(2)甲方负责提供测试环境和配合测试工作。</w:t>
      </w:r>
    </w:p>
    <w:p w14:paraId="78C7A284">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(3)甲方负责在合同约定的时间内完成付款。</w:t>
      </w:r>
    </w:p>
    <w:p w14:paraId="3CE5EFC3">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3.2 乙方的权利与义务</w:t>
      </w:r>
    </w:p>
    <w:p w14:paraId="4FAE9D84">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（1）确保防火墙授权合法、功能可用、性能达标，且符合企业安全策略及法律法规。</w:t>
      </w:r>
    </w:p>
    <w:p w14:paraId="51ADB719">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（2）定时复检：要求乙方每年一次定期复检，确保长期合规性，并出具复检报告，该报告内容包括复检内容、结果及改善建议，但该检查必须经过甲方的许可；网络架构变更时需重新评估防火墙策略。</w:t>
      </w:r>
    </w:p>
    <w:p w14:paraId="45135CC8">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 xml:space="preserve">（3）远程电话支持：指公司全国客服热线：             ，电话7x24小时远程支持或软件技术问题解决与分发；如后期有变动，需及时告知甲方新的工程师的联系方式。； </w:t>
      </w:r>
    </w:p>
    <w:p w14:paraId="64EDD1F3">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（4）用户培训：负责系统的培训与指导（指软件更改后造成软件操作变化的使用培训，培训对象包括医生、护士与信息科工程师，并提供新功能使用说明）；</w:t>
      </w:r>
    </w:p>
    <w:p w14:paraId="27B29BCD">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（5）需求的更新：免费提供软件升级；</w:t>
      </w:r>
    </w:p>
    <w:p w14:paraId="44F227F5">
      <w:pPr>
        <w:pageBreakBefore w:val="0"/>
        <w:wordWrap/>
        <w:overflowPunct/>
        <w:bidi w:val="0"/>
        <w:spacing w:line="320" w:lineRule="exact"/>
        <w:ind w:firstLine="630" w:firstLineChars="300"/>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rPr>
        <w:t>（6）</w:t>
      </w:r>
      <w:bookmarkStart w:id="6" w:name="OLE_LINK9"/>
      <w:r>
        <w:rPr>
          <w:rFonts w:hint="eastAsia" w:ascii="微软雅黑" w:hAnsi="微软雅黑" w:eastAsia="微软雅黑" w:cs="微软雅黑"/>
          <w:bCs/>
          <w:sz w:val="21"/>
          <w:szCs w:val="21"/>
        </w:rPr>
        <w:t>服务响应时间：</w:t>
      </w:r>
      <w:r>
        <w:rPr>
          <w:rFonts w:hint="eastAsia" w:ascii="微软雅黑" w:hAnsi="微软雅黑" w:eastAsia="微软雅黑" w:cs="微软雅黑"/>
          <w:sz w:val="21"/>
          <w:szCs w:val="21"/>
        </w:rPr>
        <w:t>在质量保证期内，如遇系统设</w:t>
      </w:r>
      <w:r>
        <w:rPr>
          <w:rFonts w:hint="eastAsia" w:ascii="微软雅黑" w:hAnsi="微软雅黑" w:eastAsia="微软雅黑" w:cs="微软雅黑"/>
          <w:strike/>
          <w:dstrike w:val="0"/>
          <w:sz w:val="21"/>
          <w:szCs w:val="21"/>
        </w:rPr>
        <w:t>备</w:t>
      </w:r>
      <w:r>
        <w:rPr>
          <w:rFonts w:hint="eastAsia" w:ascii="微软雅黑" w:hAnsi="微软雅黑" w:eastAsia="微软雅黑" w:cs="微软雅黑"/>
          <w:sz w:val="21"/>
          <w:szCs w:val="21"/>
        </w:rPr>
        <w:t>重大故障，</w:t>
      </w:r>
      <w:r>
        <w:rPr>
          <w:rFonts w:hint="eastAsia" w:ascii="微软雅黑" w:hAnsi="微软雅黑" w:eastAsia="微软雅黑" w:cs="微软雅黑"/>
          <w:sz w:val="21"/>
          <w:szCs w:val="21"/>
          <w:lang w:val="en-US" w:eastAsia="zh-CN"/>
        </w:rPr>
        <w:t>乙方</w:t>
      </w:r>
      <w:r>
        <w:rPr>
          <w:rFonts w:hint="eastAsia" w:ascii="微软雅黑" w:hAnsi="微软雅黑" w:eastAsia="微软雅黑" w:cs="微软雅黑"/>
          <w:sz w:val="21"/>
          <w:szCs w:val="21"/>
        </w:rPr>
        <w:t>接到</w:t>
      </w:r>
      <w:r>
        <w:rPr>
          <w:rFonts w:hint="eastAsia" w:ascii="微软雅黑" w:hAnsi="微软雅黑" w:eastAsia="微软雅黑" w:cs="微软雅黑"/>
          <w:sz w:val="21"/>
          <w:szCs w:val="21"/>
          <w:lang w:val="en-US" w:eastAsia="zh-CN"/>
        </w:rPr>
        <w:t>甲方通知</w:t>
      </w:r>
      <w:r>
        <w:rPr>
          <w:rFonts w:hint="eastAsia" w:ascii="微软雅黑" w:hAnsi="微软雅黑" w:eastAsia="微软雅黑" w:cs="微软雅黑"/>
          <w:sz w:val="21"/>
          <w:szCs w:val="21"/>
        </w:rPr>
        <w:t>后，</w:t>
      </w:r>
      <w:r>
        <w:rPr>
          <w:rFonts w:hint="eastAsia" w:ascii="微软雅黑" w:hAnsi="微软雅黑" w:eastAsia="微软雅黑" w:cs="微软雅黑"/>
          <w:color w:val="auto"/>
          <w:sz w:val="21"/>
          <w:szCs w:val="21"/>
          <w:highlight w:val="none"/>
        </w:rPr>
        <w:t>必须在30分钟内派遣人员赶到现场并排除故障。</w:t>
      </w:r>
      <w:r>
        <w:rPr>
          <w:rFonts w:hint="eastAsia" w:ascii="微软雅黑" w:hAnsi="微软雅黑" w:eastAsia="微软雅黑" w:cs="微软雅黑"/>
          <w:sz w:val="21"/>
          <w:szCs w:val="21"/>
          <w:highlight w:val="none"/>
          <w:lang w:val="en-US" w:eastAsia="zh-CN"/>
        </w:rPr>
        <w:t>一般性</w:t>
      </w:r>
      <w:r>
        <w:rPr>
          <w:rFonts w:hint="eastAsia" w:ascii="微软雅黑" w:hAnsi="微软雅黑" w:eastAsia="微软雅黑" w:cs="微软雅黑"/>
          <w:bCs/>
          <w:sz w:val="21"/>
          <w:szCs w:val="21"/>
          <w:highlight w:val="none"/>
        </w:rPr>
        <w:t>故障，</w:t>
      </w:r>
      <w:r>
        <w:rPr>
          <w:rFonts w:hint="eastAsia" w:ascii="微软雅黑" w:hAnsi="微软雅黑" w:eastAsia="微软雅黑" w:cs="微软雅黑"/>
          <w:bCs/>
          <w:sz w:val="21"/>
          <w:szCs w:val="21"/>
          <w:highlight w:val="none"/>
          <w:lang w:val="en-US" w:eastAsia="zh-CN"/>
        </w:rPr>
        <w:t>乙方</w:t>
      </w:r>
      <w:r>
        <w:rPr>
          <w:rFonts w:hint="eastAsia" w:ascii="微软雅黑" w:hAnsi="微软雅黑" w:eastAsia="微软雅黑" w:cs="微软雅黑"/>
          <w:bCs/>
          <w:sz w:val="21"/>
          <w:szCs w:val="21"/>
          <w:highlight w:val="none"/>
        </w:rPr>
        <w:t>在接到</w:t>
      </w:r>
      <w:r>
        <w:rPr>
          <w:rFonts w:hint="eastAsia" w:ascii="微软雅黑" w:hAnsi="微软雅黑" w:eastAsia="微软雅黑" w:cs="微软雅黑"/>
          <w:bCs/>
          <w:sz w:val="21"/>
          <w:szCs w:val="21"/>
          <w:highlight w:val="none"/>
          <w:lang w:val="en-US" w:eastAsia="zh-CN"/>
        </w:rPr>
        <w:t>甲方</w:t>
      </w:r>
      <w:r>
        <w:rPr>
          <w:rFonts w:hint="eastAsia" w:ascii="微软雅黑" w:hAnsi="微软雅黑" w:eastAsia="微软雅黑" w:cs="微软雅黑"/>
          <w:bCs/>
          <w:sz w:val="21"/>
          <w:szCs w:val="21"/>
          <w:highlight w:val="none"/>
        </w:rPr>
        <w:t>通知后， 4小时内到现场，24小时</w:t>
      </w:r>
      <w:r>
        <w:rPr>
          <w:rFonts w:hint="eastAsia" w:ascii="微软雅黑" w:hAnsi="微软雅黑" w:eastAsia="微软雅黑" w:cs="微软雅黑"/>
          <w:bCs/>
          <w:sz w:val="21"/>
          <w:szCs w:val="21"/>
          <w:highlight w:val="none"/>
          <w:lang w:val="en-US" w:eastAsia="zh-CN"/>
        </w:rPr>
        <w:t>内</w:t>
      </w:r>
      <w:r>
        <w:rPr>
          <w:rFonts w:hint="eastAsia" w:ascii="微软雅黑" w:hAnsi="微软雅黑" w:eastAsia="微软雅黑" w:cs="微软雅黑"/>
          <w:bCs/>
          <w:sz w:val="21"/>
          <w:szCs w:val="21"/>
          <w:highlight w:val="none"/>
        </w:rPr>
        <w:t>修复，特殊情况预计在24小时内无法修复的，须在24小时之内通知</w:t>
      </w:r>
      <w:r>
        <w:rPr>
          <w:rFonts w:hint="eastAsia" w:ascii="微软雅黑" w:hAnsi="微软雅黑" w:eastAsia="微软雅黑" w:cs="微软雅黑"/>
          <w:bCs/>
          <w:sz w:val="21"/>
          <w:szCs w:val="21"/>
          <w:highlight w:val="none"/>
          <w:lang w:val="en-US" w:eastAsia="zh-CN"/>
        </w:rPr>
        <w:t>甲方</w:t>
      </w:r>
      <w:r>
        <w:rPr>
          <w:rFonts w:hint="eastAsia" w:ascii="微软雅黑" w:hAnsi="微软雅黑" w:eastAsia="微软雅黑" w:cs="微软雅黑"/>
          <w:bCs/>
          <w:sz w:val="21"/>
          <w:szCs w:val="21"/>
          <w:highlight w:val="none"/>
        </w:rPr>
        <w:t>，由双方协商解决</w:t>
      </w:r>
      <w:r>
        <w:rPr>
          <w:rFonts w:hint="eastAsia" w:ascii="微软雅黑" w:hAnsi="微软雅黑" w:eastAsia="微软雅黑" w:cs="微软雅黑"/>
          <w:bCs/>
          <w:sz w:val="21"/>
          <w:szCs w:val="21"/>
          <w:highlight w:val="none"/>
          <w:lang w:eastAsia="zh-CN"/>
        </w:rPr>
        <w:t>。</w:t>
      </w:r>
      <w:r>
        <w:rPr>
          <w:rFonts w:hint="eastAsia" w:ascii="微软雅黑" w:hAnsi="微软雅黑" w:eastAsia="微软雅黑" w:cs="微软雅黑"/>
          <w:bCs/>
          <w:sz w:val="21"/>
          <w:szCs w:val="21"/>
          <w:highlight w:val="none"/>
        </w:rPr>
        <w:t>人工、配件、交通费用自理，由于响应不及时导致</w:t>
      </w:r>
      <w:r>
        <w:rPr>
          <w:rFonts w:hint="eastAsia" w:ascii="微软雅黑" w:hAnsi="微软雅黑" w:eastAsia="微软雅黑" w:cs="微软雅黑"/>
          <w:bCs/>
          <w:sz w:val="21"/>
          <w:szCs w:val="21"/>
          <w:highlight w:val="none"/>
          <w:lang w:val="en-US" w:eastAsia="zh-CN"/>
        </w:rPr>
        <w:t>甲方</w:t>
      </w:r>
      <w:r>
        <w:rPr>
          <w:rFonts w:hint="eastAsia" w:ascii="微软雅黑" w:hAnsi="微软雅黑" w:eastAsia="微软雅黑" w:cs="微软雅黑"/>
          <w:bCs/>
          <w:sz w:val="21"/>
          <w:szCs w:val="21"/>
          <w:highlight w:val="none"/>
        </w:rPr>
        <w:t>产生额外维修费用及损失</w:t>
      </w:r>
      <w:r>
        <w:rPr>
          <w:rFonts w:hint="eastAsia" w:ascii="微软雅黑" w:hAnsi="微软雅黑" w:eastAsia="微软雅黑" w:cs="微软雅黑"/>
          <w:bCs/>
          <w:sz w:val="21"/>
          <w:szCs w:val="21"/>
          <w:highlight w:val="none"/>
          <w:lang w:val="en-US" w:eastAsia="zh-CN"/>
        </w:rPr>
        <w:t>的</w:t>
      </w:r>
      <w:r>
        <w:rPr>
          <w:rFonts w:hint="eastAsia" w:ascii="微软雅黑" w:hAnsi="微软雅黑" w:eastAsia="微软雅黑" w:cs="微软雅黑"/>
          <w:bCs/>
          <w:sz w:val="21"/>
          <w:szCs w:val="21"/>
          <w:highlight w:val="none"/>
        </w:rPr>
        <w:t>，由</w:t>
      </w:r>
      <w:r>
        <w:rPr>
          <w:rFonts w:hint="eastAsia" w:ascii="微软雅黑" w:hAnsi="微软雅黑" w:eastAsia="微软雅黑" w:cs="微软雅黑"/>
          <w:bCs/>
          <w:sz w:val="21"/>
          <w:szCs w:val="21"/>
          <w:highlight w:val="none"/>
          <w:lang w:val="en-US" w:eastAsia="zh-CN"/>
        </w:rPr>
        <w:t>乙方</w:t>
      </w:r>
      <w:r>
        <w:rPr>
          <w:rFonts w:hint="eastAsia" w:ascii="微软雅黑" w:hAnsi="微软雅黑" w:eastAsia="微软雅黑" w:cs="微软雅黑"/>
          <w:bCs/>
          <w:sz w:val="21"/>
          <w:szCs w:val="21"/>
          <w:highlight w:val="none"/>
        </w:rPr>
        <w:t>承担。</w:t>
      </w:r>
    </w:p>
    <w:bookmarkEnd w:id="6"/>
    <w:p w14:paraId="389F8AE5">
      <w:pPr>
        <w:pageBreakBefore w:val="0"/>
        <w:wordWrap/>
        <w:overflowPunct/>
        <w:bidi w:val="0"/>
        <w:spacing w:line="320" w:lineRule="exact"/>
        <w:ind w:firstLine="630" w:firstLineChars="3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（7）如果乙方误操作造成有数据丢失的情况扣除全年维保费，甲方保留进一步维权的权利。</w:t>
      </w:r>
    </w:p>
    <w:p w14:paraId="37428502">
      <w:pPr>
        <w:pageBreakBefore w:val="0"/>
        <w:wordWrap/>
        <w:overflowPunct/>
        <w:bidi w:val="0"/>
        <w:spacing w:line="320" w:lineRule="exact"/>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4、验收要求</w:t>
      </w:r>
    </w:p>
    <w:p w14:paraId="60DA623B">
      <w:pPr>
        <w:pStyle w:val="14"/>
        <w:pageBreakBefore w:val="0"/>
        <w:shd w:val="clear" w:color="auto" w:fill="FFFFFF"/>
        <w:wordWrap/>
        <w:overflowPunct/>
        <w:bidi w:val="0"/>
        <w:spacing w:before="0" w:beforeAutospacing="0" w:after="0" w:afterAutospacing="0" w:line="320" w:lineRule="exact"/>
        <w:ind w:firstLine="420" w:firstLineChars="200"/>
        <w:rPr>
          <w:rFonts w:hint="eastAsia" w:ascii="微软雅黑" w:hAnsi="微软雅黑" w:eastAsia="微软雅黑" w:cs="微软雅黑"/>
          <w:bCs/>
          <w:color w:val="auto"/>
          <w:sz w:val="21"/>
          <w:szCs w:val="21"/>
          <w:highlight w:val="none"/>
        </w:rPr>
      </w:pPr>
      <w:bookmarkStart w:id="7" w:name="_Hlk195100457"/>
      <w:r>
        <w:rPr>
          <w:rFonts w:hint="eastAsia" w:ascii="微软雅黑" w:hAnsi="微软雅黑" w:eastAsia="微软雅黑" w:cs="微软雅黑"/>
          <w:bCs/>
          <w:color w:val="auto"/>
          <w:sz w:val="21"/>
          <w:szCs w:val="21"/>
          <w:highlight w:val="none"/>
        </w:rPr>
        <w:t>每期付款前，由甲、乙双方共同按本项目的附件一及合同中约定的内容进行验收。如维保未通过验收，</w:t>
      </w:r>
      <w:bookmarkStart w:id="8" w:name="OLE_LINK1"/>
      <w:r>
        <w:rPr>
          <w:rFonts w:hint="eastAsia" w:ascii="微软雅黑" w:hAnsi="微软雅黑" w:eastAsia="微软雅黑" w:cs="微软雅黑"/>
          <w:bCs/>
          <w:color w:val="auto"/>
          <w:sz w:val="21"/>
          <w:szCs w:val="21"/>
          <w:highlight w:val="none"/>
        </w:rPr>
        <w:t>乙方视为违约，</w:t>
      </w:r>
      <w:bookmarkEnd w:id="8"/>
      <w:r>
        <w:rPr>
          <w:rFonts w:hint="eastAsia" w:ascii="微软雅黑" w:hAnsi="微软雅黑" w:eastAsia="微软雅黑" w:cs="微软雅黑"/>
          <w:bCs/>
          <w:color w:val="auto"/>
          <w:sz w:val="21"/>
          <w:szCs w:val="21"/>
          <w:highlight w:val="none"/>
        </w:rPr>
        <w:t>应向甲方支付</w:t>
      </w:r>
      <w:r>
        <w:rPr>
          <w:rFonts w:hint="eastAsia" w:ascii="微软雅黑" w:hAnsi="微软雅黑" w:eastAsia="微软雅黑" w:cs="微软雅黑"/>
          <w:bCs/>
          <w:color w:val="auto"/>
          <w:sz w:val="21"/>
          <w:szCs w:val="21"/>
          <w:highlight w:val="none"/>
          <w:u w:val="single"/>
        </w:rPr>
        <w:t xml:space="preserve"> 10000元 </w:t>
      </w:r>
      <w:r>
        <w:rPr>
          <w:rFonts w:hint="eastAsia" w:ascii="微软雅黑" w:hAnsi="微软雅黑" w:eastAsia="微软雅黑" w:cs="微软雅黑"/>
          <w:bCs/>
          <w:color w:val="auto"/>
          <w:sz w:val="21"/>
          <w:szCs w:val="21"/>
          <w:highlight w:val="none"/>
        </w:rPr>
        <w:t>作为违约金，甲方给予乙方15天(包含非工作日)时间进行整改并再次验收，若验收再次不合格，甲方有权利单方面终止合同，不支付当期合同款，并按具体造成的损失向乙方索赔。验收表单见附件二</w:t>
      </w:r>
      <w:r>
        <w:rPr>
          <w:rFonts w:hint="eastAsia" w:ascii="微软雅黑" w:hAnsi="微软雅黑" w:eastAsia="微软雅黑" w:cs="微软雅黑"/>
          <w:color w:val="auto"/>
          <w:kern w:val="2"/>
          <w:sz w:val="21"/>
          <w:szCs w:val="21"/>
          <w:highlight w:val="none"/>
        </w:rPr>
        <w:t>《验收单(样单)》</w:t>
      </w:r>
      <w:r>
        <w:rPr>
          <w:rFonts w:hint="eastAsia" w:ascii="微软雅黑" w:hAnsi="微软雅黑" w:eastAsia="微软雅黑" w:cs="微软雅黑"/>
          <w:bCs/>
          <w:color w:val="auto"/>
          <w:sz w:val="21"/>
          <w:szCs w:val="21"/>
          <w:highlight w:val="none"/>
        </w:rPr>
        <w:t>。</w:t>
      </w:r>
    </w:p>
    <w:p w14:paraId="50C09C4F">
      <w:pPr>
        <w:pageBreakBefore w:val="0"/>
        <w:wordWrap/>
        <w:overflowPunct/>
        <w:bidi w:val="0"/>
        <w:spacing w:line="32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1.质量保证期:三年，质量保证期自验收合格起计算。</w:t>
      </w:r>
    </w:p>
    <w:p w14:paraId="365962E0">
      <w:pPr>
        <w:pageBreakBefore w:val="0"/>
        <w:wordWrap/>
        <w:overflowPunct/>
        <w:bidi w:val="0"/>
        <w:spacing w:line="32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2.在质量保证期内，如遇系统设备如有重大故障，中标人接到采购人电话后，必须在30分钟内派遣人员赶到现场并排除故障。</w:t>
      </w:r>
    </w:p>
    <w:p w14:paraId="2EFFE3D8">
      <w:pPr>
        <w:pStyle w:val="14"/>
        <w:pageBreakBefore w:val="0"/>
        <w:shd w:val="clear" w:color="auto" w:fill="FFFFFF"/>
        <w:wordWrap/>
        <w:overflowPunct/>
        <w:bidi w:val="0"/>
        <w:spacing w:before="0" w:beforeAutospacing="0" w:after="0" w:afterAutospacing="0" w:line="320" w:lineRule="exact"/>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3.质量保证期内，中标人对所供货物实行包换、包退，人为损坏等非质量问题除外。</w:t>
      </w:r>
    </w:p>
    <w:bookmarkEnd w:id="7"/>
    <w:p w14:paraId="4D04A691">
      <w:pPr>
        <w:pageBreakBefore w:val="0"/>
        <w:wordWrap/>
        <w:overflowPunct/>
        <w:bidi w:val="0"/>
        <w:spacing w:line="320" w:lineRule="exact"/>
        <w:ind w:firstLine="420" w:firstLineChars="20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5、 知识产权</w:t>
      </w:r>
    </w:p>
    <w:p w14:paraId="3EF15D49">
      <w:pPr>
        <w:pageBreakBefore w:val="0"/>
        <w:wordWrap/>
        <w:overflowPunct/>
        <w:bidi w:val="0"/>
        <w:spacing w:line="320" w:lineRule="exact"/>
        <w:ind w:firstLine="420" w:firstLineChars="200"/>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乙方应保证甲方在使用该服务或其任何一部分时不受第三方提出侵犯其专利权、商标权和工业设计权的起诉。如果任何第三方提出侵权指控或赔偿要求，乙方必须与第三方交涉，并承担发生和可能发生的一切损失、费用和法律责任。如由于乙方不积极与第三方交涉，甲方有权应诉或进行和解，其发生的费用由乙方承担。</w:t>
      </w:r>
    </w:p>
    <w:p w14:paraId="25468422">
      <w:pPr>
        <w:pageBreakBefore w:val="0"/>
        <w:wordWrap/>
        <w:overflowPunct/>
        <w:bidi w:val="0"/>
        <w:spacing w:line="320" w:lineRule="exact"/>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6、 转让和分包</w:t>
      </w:r>
    </w:p>
    <w:p w14:paraId="13E20FA3">
      <w:pPr>
        <w:pageBreakBefore w:val="0"/>
        <w:wordWrap/>
        <w:overflowPunct/>
        <w:bidi w:val="0"/>
        <w:spacing w:line="320" w:lineRule="exact"/>
        <w:ind w:firstLine="420" w:firstLineChars="200"/>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本合同不得转让和分包，如有发生，甲方有权解除协议，由此造成的一切损失由乙方承担，同时，乙方应向甲方</w:t>
      </w:r>
      <w:bookmarkStart w:id="9" w:name="OLE_LINK2"/>
      <w:r>
        <w:rPr>
          <w:rFonts w:hint="eastAsia" w:ascii="微软雅黑" w:hAnsi="微软雅黑" w:eastAsia="微软雅黑" w:cs="微软雅黑"/>
          <w:bCs/>
          <w:kern w:val="0"/>
          <w:sz w:val="21"/>
          <w:szCs w:val="21"/>
        </w:rPr>
        <w:t>支付违约金</w:t>
      </w:r>
      <w:r>
        <w:rPr>
          <w:rFonts w:hint="eastAsia" w:ascii="微软雅黑" w:hAnsi="微软雅黑" w:eastAsia="微软雅黑" w:cs="微软雅黑"/>
          <w:bCs/>
          <w:kern w:val="0"/>
          <w:sz w:val="21"/>
          <w:szCs w:val="21"/>
          <w:u w:val="single"/>
        </w:rPr>
        <w:t xml:space="preserve"> 10000</w:t>
      </w:r>
      <w:r>
        <w:rPr>
          <w:rFonts w:hint="eastAsia" w:ascii="微软雅黑" w:hAnsi="微软雅黑" w:eastAsia="微软雅黑" w:cs="微软雅黑"/>
          <w:bCs/>
          <w:kern w:val="0"/>
          <w:sz w:val="21"/>
          <w:szCs w:val="21"/>
        </w:rPr>
        <w:t>元</w:t>
      </w:r>
      <w:bookmarkEnd w:id="9"/>
      <w:r>
        <w:rPr>
          <w:rFonts w:hint="eastAsia" w:ascii="微软雅黑" w:hAnsi="微软雅黑" w:eastAsia="微软雅黑" w:cs="微软雅黑"/>
          <w:bCs/>
          <w:kern w:val="0"/>
          <w:sz w:val="21"/>
          <w:szCs w:val="21"/>
        </w:rPr>
        <w:t>。</w:t>
      </w:r>
    </w:p>
    <w:p w14:paraId="4396AD08">
      <w:pPr>
        <w:pageBreakBefore w:val="0"/>
        <w:wordWrap/>
        <w:overflowPunct/>
        <w:bidi w:val="0"/>
        <w:spacing w:line="320" w:lineRule="exact"/>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7、合同纠纷处理</w:t>
      </w:r>
    </w:p>
    <w:p w14:paraId="5C1E9BA3">
      <w:pPr>
        <w:pageBreakBefore w:val="0"/>
        <w:wordWrap/>
        <w:overflowPunct/>
        <w:bidi w:val="0"/>
        <w:spacing w:line="320" w:lineRule="exact"/>
        <w:ind w:firstLine="420" w:firstLineChars="200"/>
        <w:rPr>
          <w:rFonts w:hint="eastAsia" w:ascii="微软雅黑" w:hAnsi="微软雅黑" w:eastAsia="微软雅黑" w:cs="微软雅黑"/>
          <w:bCs/>
          <w:kern w:val="0"/>
          <w:sz w:val="21"/>
          <w:szCs w:val="21"/>
        </w:rPr>
      </w:pPr>
      <w:bookmarkStart w:id="10" w:name="OLE_LINK3"/>
      <w:r>
        <w:rPr>
          <w:rFonts w:hint="eastAsia" w:ascii="微软雅黑" w:hAnsi="微软雅黑" w:eastAsia="微软雅黑" w:cs="微软雅黑"/>
          <w:bCs/>
          <w:kern w:val="0"/>
          <w:sz w:val="21"/>
          <w:szCs w:val="21"/>
        </w:rPr>
        <w:t>合同执行过程中双方如有争议，应友好协商解决，协商不成时可向甲方所在地人民法院提起诉讼，权利方支出的诉讼费用、律师代理费、保函费、交通费等合理费用由对方承担。</w:t>
      </w:r>
    </w:p>
    <w:bookmarkEnd w:id="10"/>
    <w:p w14:paraId="0033E868">
      <w:pPr>
        <w:pageBreakBefore w:val="0"/>
        <w:wordWrap/>
        <w:overflowPunct/>
        <w:bidi w:val="0"/>
        <w:spacing w:line="320" w:lineRule="exact"/>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8、 不可抗力</w:t>
      </w:r>
    </w:p>
    <w:p w14:paraId="4DA2EDC3">
      <w:pPr>
        <w:pageBreakBefore w:val="0"/>
        <w:wordWrap/>
        <w:overflowPunct/>
        <w:bidi w:val="0"/>
        <w:spacing w:line="320" w:lineRule="exact"/>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8.1 如果双方由于不可抗拒力的任何事故(须经双方认同),致使影响合同履行时，履行合同的期限应予延长，延长期限相当于事故影响的时间。</w:t>
      </w:r>
    </w:p>
    <w:p w14:paraId="3999F3B0">
      <w:pPr>
        <w:pageBreakBefore w:val="0"/>
        <w:wordWrap/>
        <w:overflowPunct/>
        <w:bidi w:val="0"/>
        <w:spacing w:line="320" w:lineRule="exact"/>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8.2 本条所述的“不可抗拒力”系指双方无法控制、不可预见的事件。这些事件包括但不限于：战争、严重水灾、台风、地震以及其他双方商定的事件。</w:t>
      </w:r>
    </w:p>
    <w:p w14:paraId="71FFD3C8">
      <w:pPr>
        <w:pageBreakBefore w:val="0"/>
        <w:wordWrap/>
        <w:overflowPunct/>
        <w:bidi w:val="0"/>
        <w:spacing w:line="320" w:lineRule="exact"/>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8.3 受事故影响的一方应在不可抗拒力事故发生后尽快以传真通知对方，双方友好协商在合理时间内达成进一步履行合同的协议。</w:t>
      </w:r>
    </w:p>
    <w:p w14:paraId="51812911">
      <w:pPr>
        <w:pageBreakBefore w:val="0"/>
        <w:wordWrap/>
        <w:overflowPunct/>
        <w:bidi w:val="0"/>
        <w:spacing w:line="320" w:lineRule="exact"/>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9、 税费</w:t>
      </w:r>
    </w:p>
    <w:p w14:paraId="3A97BB66">
      <w:pPr>
        <w:pStyle w:val="22"/>
        <w:pageBreakBefore w:val="0"/>
        <w:wordWrap/>
        <w:overflowPunct/>
        <w:bidi w:val="0"/>
        <w:spacing w:line="320" w:lineRule="exact"/>
        <w:ind w:firstLine="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9.1 中国政府根据现行税法规定对甲方征收的与本合同有关的一切税费均由甲方负担(免税部分除外),采购文件另有规定的除外。</w:t>
      </w:r>
    </w:p>
    <w:p w14:paraId="7BAA90D1">
      <w:pPr>
        <w:pStyle w:val="22"/>
        <w:pageBreakBefore w:val="0"/>
        <w:wordWrap/>
        <w:overflowPunct/>
        <w:bidi w:val="0"/>
        <w:spacing w:line="320" w:lineRule="exact"/>
        <w:ind w:firstLine="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9.2 中国政府根据现行税法规定对乙方征收的与本合同有关的一切税费均由乙方负担(免税部分除外)。</w:t>
      </w:r>
    </w:p>
    <w:p w14:paraId="6B5FB4F2">
      <w:pPr>
        <w:pageBreakBefore w:val="0"/>
        <w:wordWrap/>
        <w:overflowPunct/>
        <w:bidi w:val="0"/>
        <w:spacing w:line="320" w:lineRule="exact"/>
        <w:ind w:firstLine="420" w:firstLineChars="20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10、 违约终止合同</w:t>
      </w:r>
    </w:p>
    <w:p w14:paraId="5792E71D">
      <w:pPr>
        <w:pageBreakBefore w:val="0"/>
        <w:wordWrap/>
        <w:overflowPunct/>
        <w:bidi w:val="0"/>
        <w:spacing w:line="320" w:lineRule="exact"/>
        <w:ind w:firstLine="420" w:firstLineChars="200"/>
        <w:rPr>
          <w:rFonts w:hint="eastAsia" w:ascii="微软雅黑" w:hAnsi="微软雅黑" w:eastAsia="微软雅黑" w:cs="微软雅黑"/>
          <w:b w:val="0"/>
          <w:bCs/>
          <w:color w:val="auto"/>
          <w:sz w:val="21"/>
          <w:szCs w:val="21"/>
          <w:highlight w:val="none"/>
        </w:rPr>
      </w:pPr>
      <w:bookmarkStart w:id="11" w:name="_Hlk195100850"/>
      <w:r>
        <w:rPr>
          <w:rFonts w:hint="eastAsia" w:ascii="微软雅黑" w:hAnsi="微软雅黑" w:eastAsia="微软雅黑" w:cs="微软雅黑"/>
          <w:bCs/>
          <w:color w:val="auto"/>
          <w:sz w:val="21"/>
          <w:szCs w:val="21"/>
          <w:highlight w:val="none"/>
        </w:rPr>
        <w:t>10.1 发生以下情况之一的，甲方可向乙方发出终止部分或全部合同的书面通知书</w:t>
      </w:r>
      <w:r>
        <w:rPr>
          <w:rFonts w:hint="eastAsia" w:ascii="微软雅黑" w:hAnsi="微软雅黑" w:eastAsia="微软雅黑" w:cs="微软雅黑"/>
          <w:b w:val="0"/>
          <w:bCs/>
          <w:color w:val="auto"/>
          <w:sz w:val="21"/>
          <w:szCs w:val="21"/>
          <w:highlight w:val="none"/>
        </w:rPr>
        <w:t>，</w:t>
      </w:r>
      <w:bookmarkStart w:id="12" w:name="OLE_LINK4"/>
      <w:r>
        <w:rPr>
          <w:rFonts w:hint="eastAsia" w:ascii="微软雅黑" w:hAnsi="微软雅黑" w:eastAsia="微软雅黑" w:cs="微软雅黑"/>
          <w:b w:val="0"/>
          <w:bCs/>
          <w:color w:val="auto"/>
          <w:sz w:val="21"/>
          <w:szCs w:val="21"/>
          <w:highlight w:val="none"/>
        </w:rPr>
        <w:t>并要求乙方支付违约金</w:t>
      </w:r>
      <w:r>
        <w:rPr>
          <w:rFonts w:hint="eastAsia" w:ascii="微软雅黑" w:hAnsi="微软雅黑" w:eastAsia="微软雅黑" w:cs="微软雅黑"/>
          <w:b w:val="0"/>
          <w:bCs/>
          <w:color w:val="auto"/>
          <w:sz w:val="21"/>
          <w:szCs w:val="21"/>
          <w:highlight w:val="none"/>
          <w:u w:val="single"/>
        </w:rPr>
        <w:t>10000</w:t>
      </w:r>
      <w:r>
        <w:rPr>
          <w:rFonts w:hint="eastAsia" w:ascii="微软雅黑" w:hAnsi="微软雅黑" w:eastAsia="微软雅黑" w:cs="微软雅黑"/>
          <w:b w:val="0"/>
          <w:bCs/>
          <w:color w:val="auto"/>
          <w:sz w:val="21"/>
          <w:szCs w:val="21"/>
          <w:highlight w:val="none"/>
        </w:rPr>
        <w:t>元：</w:t>
      </w:r>
      <w:bookmarkEnd w:id="12"/>
    </w:p>
    <w:p w14:paraId="768E7737">
      <w:pPr>
        <w:pageBreakBefore w:val="0"/>
        <w:wordWrap/>
        <w:overflowPunct/>
        <w:bidi w:val="0"/>
        <w:spacing w:line="320" w:lineRule="exact"/>
        <w:ind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(1)每个服务年度内，乙方超过三次未达到3.2（6）中响应时间要求的或者超过三次无法在24小时内排除系统故障的；</w:t>
      </w:r>
    </w:p>
    <w:p w14:paraId="14B2074C">
      <w:pPr>
        <w:pageBreakBefore w:val="0"/>
        <w:wordWrap/>
        <w:overflowPunct/>
        <w:bidi w:val="0"/>
        <w:spacing w:line="320" w:lineRule="exact"/>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color w:val="auto"/>
          <w:sz w:val="21"/>
          <w:szCs w:val="21"/>
          <w:highlight w:val="none"/>
        </w:rPr>
        <w:t>（2）如果乙方未能按合同规定的期限或甲方同意延长的限期内完成部分或全部服务工</w:t>
      </w:r>
      <w:r>
        <w:rPr>
          <w:rFonts w:hint="eastAsia" w:ascii="微软雅黑" w:hAnsi="微软雅黑" w:eastAsia="微软雅黑" w:cs="微软雅黑"/>
          <w:bCs/>
          <w:sz w:val="21"/>
          <w:szCs w:val="21"/>
        </w:rPr>
        <w:t>作；</w:t>
      </w:r>
    </w:p>
    <w:p w14:paraId="5FF50F37">
      <w:pPr>
        <w:pageBreakBefore w:val="0"/>
        <w:wordWrap/>
        <w:overflowPunct/>
        <w:bidi w:val="0"/>
        <w:spacing w:line="320" w:lineRule="exact"/>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(3)乙方在收到甲方发出的违约通知后10天内，或经甲方书面认可延长的时间内未能纠正其过失；</w:t>
      </w:r>
    </w:p>
    <w:p w14:paraId="5D908599">
      <w:pPr>
        <w:pageBreakBefore w:val="0"/>
        <w:wordWrap/>
        <w:overflowPunct/>
        <w:bidi w:val="0"/>
        <w:spacing w:line="320" w:lineRule="exact"/>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(4)乙方未能履行合同规定的其他义务；</w:t>
      </w:r>
    </w:p>
    <w:bookmarkEnd w:id="11"/>
    <w:p w14:paraId="649281FB">
      <w:pPr>
        <w:pageBreakBefore w:val="0"/>
        <w:wordWrap/>
        <w:overflowPunct/>
        <w:bidi w:val="0"/>
        <w:spacing w:line="320" w:lineRule="exact"/>
        <w:ind w:firstLine="420" w:firstLineChars="200"/>
        <w:rPr>
          <w:rFonts w:hint="eastAsia" w:ascii="微软雅黑" w:hAnsi="微软雅黑" w:eastAsia="微软雅黑" w:cs="微软雅黑"/>
          <w:bCs/>
          <w:sz w:val="21"/>
          <w:szCs w:val="21"/>
        </w:rPr>
      </w:pPr>
      <w:bookmarkStart w:id="13" w:name="OLE_LINK5"/>
      <w:r>
        <w:rPr>
          <w:rFonts w:hint="eastAsia" w:ascii="微软雅黑" w:hAnsi="微软雅黑" w:eastAsia="微软雅黑" w:cs="微软雅黑"/>
          <w:bCs/>
          <w:sz w:val="21"/>
          <w:szCs w:val="21"/>
        </w:rPr>
        <w:t>10.2 在甲方根据上述第10.1条规定，终止了全部或部分合同后，甲方可以依其认为适当的条件和方法购买与此服务类似的服务，乙方应对甲方购买类似服务所超出的那部分费用负责。但是，乙方应继续执行合同中未终止的部分。</w:t>
      </w:r>
      <w:bookmarkEnd w:id="13"/>
    </w:p>
    <w:p w14:paraId="5952D2A5">
      <w:pPr>
        <w:pageBreakBefore w:val="0"/>
        <w:wordWrap/>
        <w:overflowPunct/>
        <w:bidi w:val="0"/>
        <w:spacing w:line="320" w:lineRule="exact"/>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11、破产终止合同</w:t>
      </w:r>
    </w:p>
    <w:p w14:paraId="44AF2323">
      <w:pPr>
        <w:pageBreakBefore w:val="0"/>
        <w:wordWrap/>
        <w:overflowPunct/>
        <w:bidi w:val="0"/>
        <w:spacing w:line="320" w:lineRule="exact"/>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如果乙方破产或无清偿能力时，甲方在任何时候书面通知乙方终止合同而不给乙方补偿。该终止合同将不损害或影响甲方已经或将要采取的补救措施的权利。</w:t>
      </w:r>
    </w:p>
    <w:p w14:paraId="0AD9E117">
      <w:pPr>
        <w:pageBreakBefore w:val="0"/>
        <w:wordWrap/>
        <w:overflowPunct/>
        <w:bidi w:val="0"/>
        <w:spacing w:line="320" w:lineRule="exact"/>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12.保密义务</w:t>
      </w:r>
    </w:p>
    <w:p w14:paraId="722F6526">
      <w:pPr>
        <w:pageBreakBefore w:val="0"/>
        <w:wordWrap/>
        <w:overflowPunct/>
        <w:bidi w:val="0"/>
        <w:spacing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12.1</w:t>
      </w:r>
      <w:bookmarkStart w:id="14" w:name="_Hlk195102104"/>
      <w:r>
        <w:rPr>
          <w:rFonts w:hint="eastAsia" w:ascii="微软雅黑" w:hAnsi="微软雅黑" w:eastAsia="微软雅黑" w:cs="微软雅黑"/>
          <w:bCs/>
          <w:sz w:val="21"/>
          <w:szCs w:val="21"/>
        </w:rPr>
        <w:t>任何一方</w:t>
      </w:r>
      <w:r>
        <w:rPr>
          <w:rFonts w:hint="eastAsia" w:ascii="微软雅黑" w:hAnsi="微软雅黑" w:eastAsia="微软雅黑" w:cs="微软雅黑"/>
          <w:sz w:val="21"/>
          <w:szCs w:val="21"/>
        </w:rPr>
        <w:t>必须对本合同及本合同项下从另一方所获取的所有信息（包括但不限于技术资料、商业秘密等）严格保密，在未事先取得另一方书面同意的情况下，不得以任何形式向任何第三方披露。如有泄密，应赔偿因此给守约方造成的全部损失；</w:t>
      </w:r>
    </w:p>
    <w:bookmarkEnd w:id="14"/>
    <w:p w14:paraId="7E5912E8">
      <w:pPr>
        <w:pageBreakBefore w:val="0"/>
        <w:wordWrap/>
        <w:overflowPunct/>
        <w:bidi w:val="0"/>
        <w:spacing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12.2</w:t>
      </w:r>
      <w:bookmarkStart w:id="15" w:name="_Hlk195102302"/>
      <w:r>
        <w:rPr>
          <w:rFonts w:hint="eastAsia" w:ascii="微软雅黑" w:hAnsi="微软雅黑" w:eastAsia="微软雅黑" w:cs="微软雅黑"/>
          <w:sz w:val="21"/>
          <w:szCs w:val="21"/>
        </w:rPr>
        <w:t>本合同到期或因任何原因提前终止或无效并不影响本保密条款的效力，双方仍应履行保密义务。</w:t>
      </w:r>
      <w:bookmarkEnd w:id="15"/>
    </w:p>
    <w:p w14:paraId="562CBE5F">
      <w:pPr>
        <w:pageBreakBefore w:val="0"/>
        <w:wordWrap/>
        <w:overflowPunct/>
        <w:bidi w:val="0"/>
        <w:spacing w:line="320" w:lineRule="exact"/>
        <w:ind w:firstLine="420" w:firstLineChars="200"/>
        <w:rPr>
          <w:rFonts w:hint="eastAsia" w:ascii="微软雅黑" w:hAnsi="微软雅黑" w:eastAsia="微软雅黑" w:cs="微软雅黑"/>
          <w:sz w:val="21"/>
          <w:szCs w:val="21"/>
        </w:rPr>
      </w:pPr>
      <w:bookmarkStart w:id="16" w:name="OLE_LINK6"/>
      <w:r>
        <w:rPr>
          <w:rFonts w:hint="eastAsia" w:ascii="微软雅黑" w:hAnsi="微软雅黑" w:eastAsia="微软雅黑" w:cs="微软雅黑"/>
          <w:sz w:val="21"/>
          <w:szCs w:val="21"/>
        </w:rPr>
        <w:t>12.3维护期间对数据造成的遗失、损坏，乙方需在两周内完成修复，因乙方原因造成的延期，每逾期一天甲方收取乙方合同价的1%作为违约金，如无法修复，乙方应协助甲方寻找第三方机构进行数据修复，所需的费用由乙方全部承担，因数据毁损给医院造成的一切损失由乙方承担。</w:t>
      </w:r>
    </w:p>
    <w:bookmarkEnd w:id="16"/>
    <w:p w14:paraId="4510B616">
      <w:pPr>
        <w:pageBreakBefore w:val="0"/>
        <w:wordWrap/>
        <w:overflowPunct/>
        <w:bidi w:val="0"/>
        <w:spacing w:line="320" w:lineRule="exact"/>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13、 合同生效及其它</w:t>
      </w:r>
    </w:p>
    <w:p w14:paraId="379A24BF">
      <w:pPr>
        <w:pStyle w:val="22"/>
        <w:pageBreakBefore w:val="0"/>
        <w:wordWrap/>
        <w:overflowPunct/>
        <w:bidi w:val="0"/>
        <w:spacing w:line="320" w:lineRule="exact"/>
        <w:ind w:left="0"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13.1 本协议一式肆份，甲乙方各执贰份。本协议自各方法定代表人（或其授权代表）签字并加盖公章之日起生效。</w:t>
      </w:r>
    </w:p>
    <w:p w14:paraId="4D2F53FB">
      <w:pPr>
        <w:pageBreakBefore w:val="0"/>
        <w:wordWrap/>
        <w:overflowPunct/>
        <w:bidi w:val="0"/>
        <w:spacing w:line="320" w:lineRule="exact"/>
        <w:ind w:firstLine="420" w:firstLineChars="200"/>
        <w:rPr>
          <w:rFonts w:hint="eastAsia" w:ascii="微软雅黑" w:hAnsi="微软雅黑" w:eastAsia="微软雅黑" w:cs="微软雅黑"/>
          <w:sz w:val="21"/>
          <w:szCs w:val="21"/>
        </w:rPr>
      </w:pPr>
      <w:bookmarkStart w:id="17" w:name="_Hlk195102331"/>
      <w:r>
        <w:rPr>
          <w:rFonts w:hint="eastAsia" w:ascii="微软雅黑" w:hAnsi="微软雅黑" w:eastAsia="微软雅黑" w:cs="微软雅黑"/>
          <w:sz w:val="21"/>
          <w:szCs w:val="21"/>
        </w:rPr>
        <w:t>附件一《功能技术指标》</w:t>
      </w:r>
    </w:p>
    <w:bookmarkEnd w:id="17"/>
    <w:p w14:paraId="61251BE1">
      <w:pPr>
        <w:pageBreakBefore w:val="0"/>
        <w:wordWrap/>
        <w:overflowPunct/>
        <w:bidi w:val="0"/>
        <w:spacing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附件二《验收单(样单)》</w:t>
      </w:r>
    </w:p>
    <w:p w14:paraId="389E3912">
      <w:pPr>
        <w:pageBreakBefore w:val="0"/>
        <w:wordWrap/>
        <w:overflowPunct/>
        <w:bidi w:val="0"/>
        <w:spacing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附件三《丹阳市人民医院医院信息化保密协议》</w:t>
      </w:r>
    </w:p>
    <w:p w14:paraId="0E0BC639">
      <w:pPr>
        <w:pageBreakBefore w:val="0"/>
        <w:wordWrap/>
        <w:overflowPunct/>
        <w:bidi w:val="0"/>
        <w:spacing w:line="320" w:lineRule="exact"/>
        <w:ind w:firstLine="440" w:firstLineChars="200"/>
        <w:rPr>
          <w:rFonts w:hint="eastAsia" w:ascii="微软雅黑" w:hAnsi="微软雅黑" w:eastAsia="微软雅黑" w:cs="微软雅黑"/>
          <w:spacing w:val="5"/>
          <w:sz w:val="21"/>
          <w:szCs w:val="21"/>
        </w:rPr>
      </w:pPr>
      <w:r>
        <w:rPr>
          <w:rFonts w:hint="eastAsia" w:ascii="微软雅黑" w:hAnsi="微软雅黑" w:eastAsia="微软雅黑" w:cs="微软雅黑"/>
          <w:spacing w:val="5"/>
          <w:sz w:val="21"/>
          <w:szCs w:val="21"/>
        </w:rPr>
        <w:t>(以下无正文)</w:t>
      </w:r>
    </w:p>
    <w:p w14:paraId="39234F58">
      <w:pPr>
        <w:pageBreakBefore w:val="0"/>
        <w:tabs>
          <w:tab w:val="left" w:pos="4320"/>
        </w:tabs>
        <w:wordWrap/>
        <w:overflowPunct/>
        <w:bidi w:val="0"/>
        <w:spacing w:before="156" w:beforeLines="50" w:after="156" w:afterLines="50" w:line="320" w:lineRule="exact"/>
        <w:ind w:left="4819" w:hanging="4803" w:hangingChars="2286"/>
        <w:rPr>
          <w:rFonts w:hint="eastAsia" w:ascii="微软雅黑" w:hAnsi="微软雅黑" w:eastAsia="微软雅黑" w:cs="微软雅黑"/>
          <w:b/>
          <w:bCs/>
          <w:sz w:val="21"/>
          <w:szCs w:val="21"/>
          <w:lang w:val="zh-CN"/>
        </w:rPr>
      </w:pPr>
      <w:r>
        <w:rPr>
          <w:rFonts w:hint="eastAsia" w:ascii="微软雅黑" w:hAnsi="微软雅黑" w:eastAsia="微软雅黑" w:cs="微软雅黑"/>
          <w:b/>
          <w:bCs/>
          <w:sz w:val="21"/>
          <w:szCs w:val="21"/>
          <w:lang w:val="zh-CN"/>
        </w:rPr>
        <w:t>甲</w:t>
      </w:r>
      <w:r>
        <w:rPr>
          <w:rFonts w:hint="eastAsia" w:ascii="微软雅黑" w:hAnsi="微软雅黑" w:eastAsia="微软雅黑" w:cs="微软雅黑"/>
          <w:b/>
          <w:bCs/>
          <w:sz w:val="21"/>
          <w:szCs w:val="21"/>
        </w:rPr>
        <w:t xml:space="preserve">   </w:t>
      </w:r>
      <w:r>
        <w:rPr>
          <w:rFonts w:hint="eastAsia" w:ascii="微软雅黑" w:hAnsi="微软雅黑" w:eastAsia="微软雅黑" w:cs="微软雅黑"/>
          <w:b/>
          <w:bCs/>
          <w:sz w:val="21"/>
          <w:szCs w:val="21"/>
          <w:lang w:val="zh-CN"/>
        </w:rPr>
        <w:t>方：</w:t>
      </w:r>
      <w:r>
        <w:rPr>
          <w:rFonts w:hint="eastAsia" w:ascii="微软雅黑" w:hAnsi="微软雅黑" w:eastAsia="微软雅黑" w:cs="微软雅黑"/>
          <w:b/>
          <w:bCs/>
          <w:sz w:val="21"/>
          <w:szCs w:val="21"/>
        </w:rPr>
        <w:t>丹阳市人民医院</w:t>
      </w:r>
      <w:r>
        <w:rPr>
          <w:rFonts w:hint="eastAsia" w:ascii="微软雅黑" w:hAnsi="微软雅黑" w:eastAsia="微软雅黑" w:cs="微软雅黑"/>
          <w:b/>
          <w:bCs/>
          <w:sz w:val="21"/>
          <w:szCs w:val="21"/>
          <w:lang w:val="zh-CN"/>
        </w:rPr>
        <w:t xml:space="preserve">                     乙</w:t>
      </w:r>
      <w:r>
        <w:rPr>
          <w:rFonts w:hint="eastAsia" w:ascii="微软雅黑" w:hAnsi="微软雅黑" w:eastAsia="微软雅黑" w:cs="微软雅黑"/>
          <w:b/>
          <w:bCs/>
          <w:sz w:val="21"/>
          <w:szCs w:val="21"/>
        </w:rPr>
        <w:t xml:space="preserve">   </w:t>
      </w:r>
      <w:r>
        <w:rPr>
          <w:rFonts w:hint="eastAsia" w:ascii="微软雅黑" w:hAnsi="微软雅黑" w:eastAsia="微软雅黑" w:cs="微软雅黑"/>
          <w:b/>
          <w:bCs/>
          <w:sz w:val="21"/>
          <w:szCs w:val="21"/>
          <w:lang w:val="zh-CN"/>
        </w:rPr>
        <w:t>方：</w:t>
      </w:r>
      <w:r>
        <w:rPr>
          <w:rFonts w:hint="eastAsia" w:ascii="微软雅黑" w:hAnsi="微软雅黑" w:eastAsia="微软雅黑" w:cs="微软雅黑"/>
          <w:b/>
          <w:bCs/>
          <w:sz w:val="21"/>
          <w:szCs w:val="21"/>
        </w:rPr>
        <w:t>XXXXXXXXXXXXXXXX</w:t>
      </w:r>
      <w:r>
        <w:rPr>
          <w:rFonts w:hint="eastAsia" w:ascii="微软雅黑" w:hAnsi="微软雅黑" w:eastAsia="微软雅黑" w:cs="微软雅黑"/>
          <w:b/>
          <w:bCs/>
          <w:sz w:val="21"/>
          <w:szCs w:val="21"/>
          <w:lang w:val="zh-CN"/>
        </w:rPr>
        <w:t>公司</w:t>
      </w:r>
    </w:p>
    <w:p w14:paraId="629C1693">
      <w:pPr>
        <w:pageBreakBefore w:val="0"/>
        <w:tabs>
          <w:tab w:val="left" w:pos="4320"/>
        </w:tabs>
        <w:wordWrap/>
        <w:overflowPunct/>
        <w:bidi w:val="0"/>
        <w:spacing w:before="156" w:beforeLines="50" w:after="156" w:afterLines="50" w:line="320" w:lineRule="exact"/>
        <w:ind w:left="4819" w:hanging="4803" w:hangingChars="2286"/>
        <w:rPr>
          <w:rFonts w:hint="eastAsia" w:ascii="微软雅黑" w:hAnsi="微软雅黑" w:eastAsia="微软雅黑" w:cs="微软雅黑"/>
          <w:b/>
          <w:bCs/>
          <w:sz w:val="21"/>
          <w:szCs w:val="21"/>
          <w:lang w:val="zh-CN"/>
        </w:rPr>
      </w:pPr>
      <w:r>
        <w:rPr>
          <w:rFonts w:hint="eastAsia" w:ascii="微软雅黑" w:hAnsi="微软雅黑" w:eastAsia="微软雅黑" w:cs="微软雅黑"/>
          <w:b/>
          <w:bCs/>
          <w:sz w:val="21"/>
          <w:szCs w:val="21"/>
          <w:lang w:val="zh-CN"/>
        </w:rPr>
        <w:t>（盖章）                                    （盖章）</w:t>
      </w:r>
    </w:p>
    <w:p w14:paraId="7E3BE36B">
      <w:pPr>
        <w:pageBreakBefore w:val="0"/>
        <w:tabs>
          <w:tab w:val="left" w:pos="4739"/>
        </w:tabs>
        <w:wordWrap/>
        <w:overflowPunct/>
        <w:bidi w:val="0"/>
        <w:spacing w:before="156" w:beforeLines="50" w:after="156" w:afterLines="50" w:line="320" w:lineRule="exact"/>
        <w:rPr>
          <w:rFonts w:hint="eastAsia" w:ascii="微软雅黑" w:hAnsi="微软雅黑" w:eastAsia="微软雅黑" w:cs="微软雅黑"/>
          <w:b/>
          <w:bCs/>
          <w:sz w:val="21"/>
          <w:szCs w:val="21"/>
          <w:u w:val="single"/>
          <w:lang w:val="zh-CN"/>
        </w:rPr>
      </w:pPr>
      <w:r>
        <w:rPr>
          <w:rFonts w:hint="eastAsia" w:ascii="微软雅黑" w:hAnsi="微软雅黑" w:eastAsia="微软雅黑" w:cs="微软雅黑"/>
          <w:b/>
          <w:bCs/>
          <w:sz w:val="21"/>
          <w:szCs w:val="21"/>
          <w:lang w:val="zh-CN"/>
        </w:rPr>
        <w:t>代表签字：</w:t>
      </w:r>
      <w:r>
        <w:rPr>
          <w:rFonts w:hint="eastAsia" w:ascii="微软雅黑" w:hAnsi="微软雅黑" w:eastAsia="微软雅黑" w:cs="微软雅黑"/>
          <w:b/>
          <w:bCs/>
          <w:sz w:val="21"/>
          <w:szCs w:val="21"/>
          <w:u w:val="single"/>
          <w:lang w:val="zh-CN"/>
        </w:rPr>
        <w:t xml:space="preserve">                 </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lang w:val="zh-CN"/>
        </w:rPr>
        <w:t>代表签字：</w:t>
      </w:r>
      <w:r>
        <w:rPr>
          <w:rFonts w:hint="eastAsia" w:ascii="微软雅黑" w:hAnsi="微软雅黑" w:eastAsia="微软雅黑" w:cs="微软雅黑"/>
          <w:b/>
          <w:bCs/>
          <w:sz w:val="21"/>
          <w:szCs w:val="21"/>
          <w:u w:val="single"/>
          <w:lang w:val="zh-CN"/>
        </w:rPr>
        <w:t xml:space="preserve">                 </w:t>
      </w:r>
    </w:p>
    <w:p w14:paraId="610FF362">
      <w:pPr>
        <w:pageBreakBefore w:val="0"/>
        <w:wordWrap/>
        <w:overflowPunct/>
        <w:bidi w:val="0"/>
        <w:spacing w:before="156" w:beforeLines="50" w:after="156" w:afterLines="50" w:line="320" w:lineRule="exact"/>
        <w:rPr>
          <w:rFonts w:hint="eastAsia" w:ascii="微软雅黑" w:hAnsi="微软雅黑" w:eastAsia="微软雅黑" w:cs="微软雅黑"/>
          <w:b/>
          <w:bCs/>
          <w:sz w:val="21"/>
          <w:szCs w:val="21"/>
          <w:u w:val="single"/>
        </w:rPr>
      </w:pPr>
      <w:r>
        <w:rPr>
          <w:rFonts w:hint="eastAsia" w:ascii="微软雅黑" w:hAnsi="微软雅黑" w:eastAsia="微软雅黑" w:cs="微软雅黑"/>
          <w:b/>
          <w:bCs/>
          <w:sz w:val="21"/>
          <w:szCs w:val="21"/>
          <w:lang w:val="zh-CN"/>
        </w:rPr>
        <w:t>日</w:t>
      </w:r>
      <w:r>
        <w:rPr>
          <w:rFonts w:hint="eastAsia" w:ascii="微软雅黑" w:hAnsi="微软雅黑" w:eastAsia="微软雅黑" w:cs="微软雅黑"/>
          <w:b/>
          <w:bCs/>
          <w:sz w:val="21"/>
          <w:szCs w:val="21"/>
        </w:rPr>
        <w:t xml:space="preserve">    </w:t>
      </w:r>
      <w:r>
        <w:rPr>
          <w:rFonts w:hint="eastAsia" w:ascii="微软雅黑" w:hAnsi="微软雅黑" w:eastAsia="微软雅黑" w:cs="微软雅黑"/>
          <w:b/>
          <w:bCs/>
          <w:sz w:val="21"/>
          <w:szCs w:val="21"/>
          <w:lang w:val="zh-CN"/>
        </w:rPr>
        <w:t>期</w:t>
      </w: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u w:val="single"/>
        </w:rPr>
        <w:t xml:space="preserve">                 </w:t>
      </w:r>
      <w:r>
        <w:rPr>
          <w:rFonts w:hint="eastAsia" w:ascii="微软雅黑" w:hAnsi="微软雅黑" w:eastAsia="微软雅黑" w:cs="微软雅黑"/>
          <w:b/>
          <w:bCs/>
          <w:sz w:val="21"/>
          <w:szCs w:val="21"/>
        </w:rPr>
        <w:t xml:space="preserve">                  </w:t>
      </w:r>
      <w:r>
        <w:rPr>
          <w:rFonts w:hint="eastAsia" w:ascii="微软雅黑" w:hAnsi="微软雅黑" w:eastAsia="微软雅黑" w:cs="微软雅黑"/>
          <w:b/>
          <w:bCs/>
          <w:sz w:val="21"/>
          <w:szCs w:val="21"/>
          <w:lang w:val="zh-CN"/>
        </w:rPr>
        <w:t>日</w:t>
      </w:r>
      <w:r>
        <w:rPr>
          <w:rFonts w:hint="eastAsia" w:ascii="微软雅黑" w:hAnsi="微软雅黑" w:eastAsia="微软雅黑" w:cs="微软雅黑"/>
          <w:b/>
          <w:bCs/>
          <w:sz w:val="21"/>
          <w:szCs w:val="21"/>
        </w:rPr>
        <w:t xml:space="preserve">    </w:t>
      </w:r>
      <w:r>
        <w:rPr>
          <w:rFonts w:hint="eastAsia" w:ascii="微软雅黑" w:hAnsi="微软雅黑" w:eastAsia="微软雅黑" w:cs="微软雅黑"/>
          <w:b/>
          <w:bCs/>
          <w:sz w:val="21"/>
          <w:szCs w:val="21"/>
          <w:lang w:val="zh-CN"/>
        </w:rPr>
        <w:t>期</w:t>
      </w: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u w:val="single"/>
        </w:rPr>
        <w:t xml:space="preserve">                 </w:t>
      </w:r>
    </w:p>
    <w:p w14:paraId="4075C9F9">
      <w:pPr>
        <w:pageBreakBefore w:val="0"/>
        <w:wordWrap/>
        <w:overflowPunct/>
        <w:bidi w:val="0"/>
        <w:spacing w:before="87" w:line="320" w:lineRule="exact"/>
        <w:rPr>
          <w:rFonts w:hint="eastAsia" w:ascii="微软雅黑" w:hAnsi="微软雅黑" w:eastAsia="微软雅黑" w:cs="微软雅黑"/>
          <w:spacing w:val="-17"/>
          <w:sz w:val="21"/>
          <w:szCs w:val="21"/>
        </w:rPr>
      </w:pPr>
    </w:p>
    <w:p w14:paraId="7984ADF2">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pacing w:val="-17"/>
          <w:sz w:val="21"/>
          <w:szCs w:val="21"/>
        </w:rPr>
        <w:t>附 件 一、</w:t>
      </w:r>
      <w:r>
        <w:rPr>
          <w:rFonts w:hint="eastAsia" w:ascii="微软雅黑" w:hAnsi="微软雅黑" w:eastAsia="微软雅黑" w:cs="微软雅黑"/>
          <w:sz w:val="21"/>
          <w:szCs w:val="21"/>
        </w:rPr>
        <w:t>功能技术指标</w:t>
      </w:r>
    </w:p>
    <w:tbl>
      <w:tblPr>
        <w:tblStyle w:val="16"/>
        <w:tblW w:w="9087" w:type="dxa"/>
        <w:tblInd w:w="20" w:type="dxa"/>
        <w:tblLayout w:type="fixed"/>
        <w:tblCellMar>
          <w:top w:w="15" w:type="dxa"/>
          <w:left w:w="15" w:type="dxa"/>
          <w:bottom w:w="15" w:type="dxa"/>
          <w:right w:w="15" w:type="dxa"/>
        </w:tblCellMar>
      </w:tblPr>
      <w:tblGrid>
        <w:gridCol w:w="704"/>
        <w:gridCol w:w="8383"/>
      </w:tblGrid>
      <w:tr w14:paraId="3C5A5420">
        <w:tblPrEx>
          <w:tblCellMar>
            <w:top w:w="15" w:type="dxa"/>
            <w:left w:w="15" w:type="dxa"/>
            <w:bottom w:w="15" w:type="dxa"/>
            <w:right w:w="15" w:type="dxa"/>
          </w:tblCellMar>
        </w:tblPrEx>
        <w:trPr>
          <w:trHeight w:val="443"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9577855">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rPr>
              <w:t>指标项</w:t>
            </w:r>
          </w:p>
        </w:tc>
        <w:tc>
          <w:tcPr>
            <w:tcW w:w="8383" w:type="dxa"/>
            <w:tcBorders>
              <w:top w:val="single" w:color="000000" w:sz="4" w:space="0"/>
              <w:left w:val="single" w:color="000000" w:sz="4" w:space="0"/>
              <w:bottom w:val="single" w:color="000000" w:sz="4" w:space="0"/>
              <w:right w:val="single" w:color="000000" w:sz="4" w:space="0"/>
            </w:tcBorders>
            <w:vAlign w:val="center"/>
          </w:tcPr>
          <w:p w14:paraId="5808BE83">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技术规格要求</w:t>
            </w:r>
          </w:p>
        </w:tc>
      </w:tr>
      <w:tr w14:paraId="05E47EDF">
        <w:tblPrEx>
          <w:tblCellMar>
            <w:top w:w="15" w:type="dxa"/>
            <w:left w:w="15" w:type="dxa"/>
            <w:bottom w:w="15" w:type="dxa"/>
            <w:right w:w="15" w:type="dxa"/>
          </w:tblCellMar>
        </w:tblPrEx>
        <w:trPr>
          <w:trHeight w:val="5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3B6EBC0">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rPr>
              <w:t>配置</w:t>
            </w:r>
          </w:p>
          <w:p w14:paraId="6D936DF2">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rPr>
              <w:t>要求</w:t>
            </w:r>
          </w:p>
        </w:tc>
        <w:tc>
          <w:tcPr>
            <w:tcW w:w="8383" w:type="dxa"/>
            <w:tcBorders>
              <w:top w:val="single" w:color="000000" w:sz="4" w:space="0"/>
              <w:left w:val="single" w:color="000000" w:sz="4" w:space="0"/>
              <w:bottom w:val="single" w:color="000000" w:sz="4" w:space="0"/>
              <w:right w:val="single" w:color="000000" w:sz="4" w:space="0"/>
            </w:tcBorders>
            <w:vAlign w:val="center"/>
          </w:tcPr>
          <w:p w14:paraId="346A9B62">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Hans"/>
              </w:rPr>
              <w:t>兼容原有华为防火墙设备，</w:t>
            </w:r>
            <w:r>
              <w:rPr>
                <w:rFonts w:hint="eastAsia" w:ascii="微软雅黑" w:hAnsi="微软雅黑" w:eastAsia="微软雅黑" w:cs="微软雅黑"/>
                <w:sz w:val="21"/>
                <w:szCs w:val="21"/>
              </w:rPr>
              <w:t>本次配置≥3年的IPS、AV、URL过滤特性库。≥3年的边界防护功能授权。≥3年</w:t>
            </w:r>
            <w:r>
              <w:rPr>
                <w:rFonts w:hint="eastAsia" w:ascii="微软雅黑" w:hAnsi="微软雅黑" w:eastAsia="微软雅黑" w:cs="微软雅黑"/>
                <w:sz w:val="21"/>
                <w:szCs w:val="21"/>
                <w:lang w:eastAsia="zh-Hans"/>
              </w:rPr>
              <w:t>技术服务。（提供投标承诺函，格式自拟，加盖公章。）</w:t>
            </w:r>
          </w:p>
        </w:tc>
      </w:tr>
      <w:tr w14:paraId="756D5B32">
        <w:tblPrEx>
          <w:tblCellMar>
            <w:top w:w="15" w:type="dxa"/>
            <w:left w:w="15" w:type="dxa"/>
            <w:bottom w:w="15" w:type="dxa"/>
            <w:right w:w="15" w:type="dxa"/>
          </w:tblCellMar>
        </w:tblPrEx>
        <w:trPr>
          <w:trHeight w:val="5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2340F44">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网络安全功能</w:t>
            </w:r>
          </w:p>
          <w:p w14:paraId="6ADA9CE9">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Hans"/>
              </w:rPr>
              <w:t>防护模块升级</w:t>
            </w:r>
          </w:p>
        </w:tc>
        <w:tc>
          <w:tcPr>
            <w:tcW w:w="8383" w:type="dxa"/>
            <w:tcBorders>
              <w:top w:val="single" w:color="000000" w:sz="4" w:space="0"/>
              <w:left w:val="single" w:color="000000" w:sz="4" w:space="0"/>
              <w:bottom w:val="single" w:color="000000" w:sz="4" w:space="0"/>
              <w:right w:val="single" w:color="000000" w:sz="4" w:space="0"/>
            </w:tcBorders>
            <w:vAlign w:val="center"/>
          </w:tcPr>
          <w:p w14:paraId="5DB9DC74">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通过本次功能模块授权能够实现：</w:t>
            </w:r>
          </w:p>
          <w:p w14:paraId="50EF2033">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rPr>
              <w:t>▲支持恶意域名过滤，实现对C&amp;C进行阻断；支持对常见应用服务（HTTP、FTP、SSH、SMTP、IMAP）和数据库软件（MySQL、Oracle、MSSQL）的口令暴力破解防护功能；支持HTTP、HTTPS、DNS、SIP等应用层Flood攻击，支持流量自学习功能，可设置自学习时间，并自动生成DDoS防范策略；持对HTTPS，POP3S，SMTPS,IMAPS加密流量代理解密后，并进行内容过滤，审计，安全防护；支持基于URL分类的精细化解密，提高解密性能；支持加密流量解密后镜像给第三方设备做审计，安全检测；（</w:t>
            </w:r>
            <w:r>
              <w:rPr>
                <w:rFonts w:hint="eastAsia" w:ascii="微软雅黑" w:hAnsi="微软雅黑" w:eastAsia="微软雅黑" w:cs="微软雅黑"/>
                <w:sz w:val="21"/>
                <w:szCs w:val="21"/>
                <w:lang w:eastAsia="zh-Hans"/>
              </w:rPr>
              <w:t>以上功能均需</w:t>
            </w:r>
            <w:r>
              <w:rPr>
                <w:rFonts w:hint="eastAsia" w:ascii="微软雅黑" w:hAnsi="微软雅黑" w:eastAsia="微软雅黑" w:cs="微软雅黑"/>
                <w:sz w:val="21"/>
                <w:szCs w:val="21"/>
              </w:rPr>
              <w:t>提供功能截图并加盖公章）</w:t>
            </w:r>
          </w:p>
          <w:p w14:paraId="23826260">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2、支持与本地沙箱联动，实现对APT攻击的防御功能，支持防火墙与云沙箱，本地沙箱混合联动，敏感文件在本地沙箱检测，普通文件上传到云沙箱；支持防火墙与云端WEB信誉系统，文件信誉系统，IP信誉系统联动，实时阻断威胁；（以上功能均需提供功能截图并加盖公章）</w:t>
            </w:r>
          </w:p>
          <w:p w14:paraId="796C1B25">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3、支持每IP， 每用户的最大连接数限制，防护服务器，支持基于地理位置的流量和威胁分析；支持将基于端口的安全策略转换为基于应用的安全策略，分析设备策略风险，及冗余策略，提供安全策略优化建议；（以上功能均需提供功能截图并加盖公章）</w:t>
            </w:r>
          </w:p>
          <w:p w14:paraId="53D97A0F">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Hans"/>
              </w:rPr>
              <w:t>4、支持DNS过滤，提高WEB网页过滤的性能；支持SafeSearch，过滤掉Google等搜索引擎返回的不健康的内容；支持IP信誉库，可实现对内网僵尸主机的检测和防御；（以上功能均需提供功能截图并加盖公章）</w:t>
            </w:r>
          </w:p>
        </w:tc>
      </w:tr>
      <w:tr w14:paraId="23D64743">
        <w:tblPrEx>
          <w:tblCellMar>
            <w:top w:w="15" w:type="dxa"/>
            <w:left w:w="15" w:type="dxa"/>
            <w:bottom w:w="15" w:type="dxa"/>
            <w:right w:w="15" w:type="dxa"/>
          </w:tblCellMar>
        </w:tblPrEx>
        <w:trPr>
          <w:trHeight w:val="5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5B4E79B">
            <w:pPr>
              <w:pageBreakBefore w:val="0"/>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安全边界防护</w:t>
            </w:r>
          </w:p>
          <w:p w14:paraId="09BC5D42">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Hans"/>
              </w:rPr>
              <w:t>功能模块升级</w:t>
            </w:r>
          </w:p>
        </w:tc>
        <w:tc>
          <w:tcPr>
            <w:tcW w:w="8383" w:type="dxa"/>
            <w:tcBorders>
              <w:top w:val="single" w:color="000000" w:sz="4" w:space="0"/>
              <w:left w:val="single" w:color="000000" w:sz="4" w:space="0"/>
              <w:bottom w:val="single" w:color="000000" w:sz="4" w:space="0"/>
              <w:right w:val="single" w:color="000000" w:sz="4" w:space="0"/>
            </w:tcBorders>
            <w:vAlign w:val="center"/>
          </w:tcPr>
          <w:p w14:paraId="2CEC474F">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Hans"/>
              </w:rPr>
              <w:t>通过本次功能模块授权能够实现：</w:t>
            </w:r>
          </w:p>
          <w:p w14:paraId="4262B256">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rPr>
              <w:t>▲支持安全分析服务能力，基于安全防御节点上送的安全日志能够进行日志的聚合、分析、判定动作，去除安全日志的噪音，为用户提供精准的安全威胁事件展示；支持通过安全事件聚合和自动化研判分析，展示攻击取证信息和关联事件，提供攻击的判定结果和处置建议；支持对威胁事件中的IP、恶意文件进行威胁信息关联分析，并在页面展示；支持识别失陷主机，并按失陷主机维度自动聚合事件，根据不同的失陷类型提供针对性的分析和处置建议；支持识别外部攻击源，并按攻击源维度自动聚合事件，并展示攻击源IP相关的地理位置、安全威胁信息、处置建议等信息；支持在用户授权的前提下，系统自动联动安全防御节点对外部攻击者IP进行封禁（DNS/CDN等白名单地址除外），无需用户配置规则，帮助用户及时拦截持续攻击。（</w:t>
            </w:r>
            <w:r>
              <w:rPr>
                <w:rFonts w:hint="eastAsia" w:ascii="微软雅黑" w:hAnsi="微软雅黑" w:eastAsia="微软雅黑" w:cs="微软雅黑"/>
                <w:sz w:val="21"/>
                <w:szCs w:val="21"/>
                <w:lang w:eastAsia="zh-Hans"/>
              </w:rPr>
              <w:t>以上功能均需</w:t>
            </w:r>
            <w:r>
              <w:rPr>
                <w:rFonts w:hint="eastAsia" w:ascii="微软雅黑" w:hAnsi="微软雅黑" w:eastAsia="微软雅黑" w:cs="微软雅黑"/>
                <w:sz w:val="21"/>
                <w:szCs w:val="21"/>
              </w:rPr>
              <w:t>提供功能截图并加盖公章）</w:t>
            </w:r>
          </w:p>
          <w:p w14:paraId="36EA538C">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rPr>
              <w:t>支持通过移动端（手机）运维平台查看当前安全健康度、外部攻击源、失陷主机、恶意文件等安全事件；支持通过移动端（手机）运维平台对外部攻击源、失陷主机进行手工处置。（</w:t>
            </w:r>
            <w:r>
              <w:rPr>
                <w:rFonts w:hint="eastAsia" w:ascii="微软雅黑" w:hAnsi="微软雅黑" w:eastAsia="微软雅黑" w:cs="微软雅黑"/>
                <w:sz w:val="21"/>
                <w:szCs w:val="21"/>
                <w:lang w:eastAsia="zh-Hans"/>
              </w:rPr>
              <w:t>以上功能均</w:t>
            </w:r>
            <w:r>
              <w:rPr>
                <w:rFonts w:hint="eastAsia" w:ascii="微软雅黑" w:hAnsi="微软雅黑" w:eastAsia="微软雅黑" w:cs="微软雅黑"/>
                <w:sz w:val="21"/>
                <w:szCs w:val="21"/>
              </w:rPr>
              <w:t>需提供用户移动运维平台界面截图并加盖公章）</w:t>
            </w:r>
          </w:p>
          <w:p w14:paraId="677FB044">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rPr>
              <w:t>支持应用访问行为统计，支持基于源IP、时间和应用分布等维度的统计，按周/月提供统计分析报表；支持按周、按月为用户提供安全服务报告，安全服务报告将以邮件形式发送至用户注册邮箱。支持历史安全报告的查看和预览功能，支持报告下载；支持基于真实地理位置展示设备站点，按站点提供3D可视化的攻击者、风险资产和攻击链路等威胁信息，并可对威胁进行处置；支持资产管理能力，方便用户处置威胁事件时，通过ip映射到资产描述信息；（以上功能均需提供功能截图并加盖公章）</w:t>
            </w:r>
          </w:p>
        </w:tc>
      </w:tr>
      <w:tr w14:paraId="0915A172">
        <w:tblPrEx>
          <w:tblCellMar>
            <w:top w:w="15" w:type="dxa"/>
            <w:left w:w="15" w:type="dxa"/>
            <w:bottom w:w="15" w:type="dxa"/>
            <w:right w:w="15" w:type="dxa"/>
          </w:tblCellMar>
        </w:tblPrEx>
        <w:trPr>
          <w:trHeight w:val="5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8609114">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rPr>
              <w:t>厂商</w:t>
            </w:r>
          </w:p>
          <w:p w14:paraId="5189DE6F">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rPr>
              <w:t>资质</w:t>
            </w:r>
          </w:p>
        </w:tc>
        <w:tc>
          <w:tcPr>
            <w:tcW w:w="8383" w:type="dxa"/>
            <w:tcBorders>
              <w:top w:val="single" w:color="000000" w:sz="4" w:space="0"/>
              <w:left w:val="single" w:color="000000" w:sz="4" w:space="0"/>
              <w:bottom w:val="single" w:color="000000" w:sz="4" w:space="0"/>
              <w:right w:val="single" w:color="000000" w:sz="4" w:space="0"/>
            </w:tcBorders>
            <w:vAlign w:val="center"/>
          </w:tcPr>
          <w:p w14:paraId="40E787F5">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提供厂商《信息系统安全集成服务资质》（一级）证书</w:t>
            </w:r>
            <w:r>
              <w:rPr>
                <w:rFonts w:hint="eastAsia" w:ascii="微软雅黑" w:hAnsi="微软雅黑" w:eastAsia="微软雅黑" w:cs="微软雅黑"/>
                <w:sz w:val="21"/>
                <w:szCs w:val="21"/>
                <w:lang w:eastAsia="zh-Hans"/>
              </w:rPr>
              <w:t>复印件</w:t>
            </w:r>
            <w:r>
              <w:rPr>
                <w:rFonts w:hint="eastAsia" w:ascii="微软雅黑" w:hAnsi="微软雅黑" w:eastAsia="微软雅黑" w:cs="微软雅黑"/>
                <w:sz w:val="21"/>
                <w:szCs w:val="21"/>
              </w:rPr>
              <w:t>并加盖公章。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提供厂商《信息安全应急处理服务资质》（一级）证书</w:t>
            </w:r>
            <w:r>
              <w:rPr>
                <w:rFonts w:hint="eastAsia" w:ascii="微软雅黑" w:hAnsi="微软雅黑" w:eastAsia="微软雅黑" w:cs="微软雅黑"/>
                <w:sz w:val="21"/>
                <w:szCs w:val="21"/>
                <w:lang w:eastAsia="zh-Hans"/>
              </w:rPr>
              <w:t>复印件</w:t>
            </w:r>
            <w:r>
              <w:rPr>
                <w:rFonts w:hint="eastAsia" w:ascii="微软雅黑" w:hAnsi="微软雅黑" w:eastAsia="微软雅黑" w:cs="微软雅黑"/>
                <w:sz w:val="21"/>
                <w:szCs w:val="21"/>
              </w:rPr>
              <w:t>并加盖公章。</w:t>
            </w:r>
          </w:p>
        </w:tc>
      </w:tr>
      <w:tr w14:paraId="073FA23E">
        <w:tblPrEx>
          <w:tblCellMar>
            <w:top w:w="15" w:type="dxa"/>
            <w:left w:w="15" w:type="dxa"/>
            <w:bottom w:w="15" w:type="dxa"/>
            <w:right w:w="15" w:type="dxa"/>
          </w:tblCellMar>
        </w:tblPrEx>
        <w:trPr>
          <w:trHeight w:val="5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5032A91">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rPr>
              <w:t>商务</w:t>
            </w:r>
          </w:p>
          <w:p w14:paraId="73CF9F7B">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rPr>
              <w:t>要求</w:t>
            </w:r>
          </w:p>
        </w:tc>
        <w:tc>
          <w:tcPr>
            <w:tcW w:w="8383" w:type="dxa"/>
            <w:tcBorders>
              <w:top w:val="single" w:color="000000" w:sz="4" w:space="0"/>
              <w:left w:val="single" w:color="000000" w:sz="4" w:space="0"/>
              <w:bottom w:val="single" w:color="000000" w:sz="4" w:space="0"/>
              <w:right w:val="single" w:color="000000" w:sz="4" w:space="0"/>
            </w:tcBorders>
            <w:vAlign w:val="center"/>
          </w:tcPr>
          <w:p w14:paraId="6DDB2C52">
            <w:pPr>
              <w:pageBreakBefore w:val="0"/>
              <w:numPr>
                <w:ilvl w:val="0"/>
                <w:numId w:val="7"/>
              </w:numPr>
              <w:wordWrap/>
              <w:overflowPunct/>
              <w:bidi w:val="0"/>
              <w:spacing w:line="320" w:lineRule="exact"/>
              <w:rPr>
                <w:rFonts w:hint="eastAsia" w:ascii="微软雅黑" w:hAnsi="微软雅黑" w:eastAsia="微软雅黑" w:cs="微软雅黑"/>
                <w:sz w:val="21"/>
                <w:szCs w:val="21"/>
                <w:lang w:eastAsia="zh-Hans"/>
              </w:rPr>
            </w:pPr>
            <w:r>
              <w:rPr>
                <w:rFonts w:hint="eastAsia" w:ascii="微软雅黑" w:hAnsi="微软雅黑" w:eastAsia="微软雅黑" w:cs="微软雅黑"/>
                <w:sz w:val="21"/>
                <w:szCs w:val="21"/>
                <w:lang w:eastAsia="zh-Hans"/>
              </w:rPr>
              <w:t>投标人应具备厂商代理人资质，提供证明材料证明，并加盖公章。</w:t>
            </w:r>
          </w:p>
          <w:p w14:paraId="420D0C03">
            <w:pPr>
              <w:pStyle w:val="24"/>
              <w:pageBreakBefore w:val="0"/>
              <w:wordWrap/>
              <w:overflowPunct/>
              <w:bidi w:val="0"/>
              <w:spacing w:line="320" w:lineRule="exact"/>
              <w:ind w:firstLine="4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Hans"/>
              </w:rPr>
              <w:t>2、投标人需提供原厂产品授权书，最终授权用户需为丹阳市人民医院。</w:t>
            </w:r>
          </w:p>
        </w:tc>
      </w:tr>
    </w:tbl>
    <w:p w14:paraId="1DBCA392">
      <w:pPr>
        <w:pageBreakBefore w:val="0"/>
        <w:wordWrap/>
        <w:overflowPunct/>
        <w:bidi w:val="0"/>
        <w:spacing w:line="320" w:lineRule="exact"/>
        <w:rPr>
          <w:rFonts w:hint="eastAsia" w:ascii="微软雅黑" w:hAnsi="微软雅黑" w:eastAsia="微软雅黑" w:cs="微软雅黑"/>
          <w:spacing w:val="-17"/>
          <w:sz w:val="21"/>
          <w:szCs w:val="21"/>
        </w:rPr>
      </w:pPr>
    </w:p>
    <w:p w14:paraId="153B826D">
      <w:pPr>
        <w:pageBreakBefore w:val="0"/>
        <w:wordWrap/>
        <w:overflowPunct/>
        <w:bidi w:val="0"/>
        <w:spacing w:line="320" w:lineRule="exact"/>
        <w:rPr>
          <w:rFonts w:hint="eastAsia" w:ascii="微软雅黑" w:hAnsi="微软雅黑" w:eastAsia="微软雅黑" w:cs="微软雅黑"/>
          <w:spacing w:val="-17"/>
          <w:sz w:val="21"/>
          <w:szCs w:val="21"/>
        </w:rPr>
      </w:pPr>
    </w:p>
    <w:p w14:paraId="2F4E29FE">
      <w:pPr>
        <w:pageBreakBefore w:val="0"/>
        <w:wordWrap/>
        <w:overflowPunct/>
        <w:bidi w:val="0"/>
        <w:spacing w:line="320" w:lineRule="exact"/>
        <w:rPr>
          <w:rFonts w:hint="eastAsia" w:ascii="微软雅黑" w:hAnsi="微软雅黑" w:eastAsia="微软雅黑" w:cs="微软雅黑"/>
          <w:spacing w:val="-17"/>
          <w:sz w:val="21"/>
          <w:szCs w:val="21"/>
        </w:rPr>
      </w:pPr>
      <w:r>
        <w:rPr>
          <w:rFonts w:hint="eastAsia" w:ascii="微软雅黑" w:hAnsi="微软雅黑" w:eastAsia="微软雅黑" w:cs="微软雅黑"/>
          <w:spacing w:val="-17"/>
          <w:sz w:val="21"/>
          <w:szCs w:val="21"/>
        </w:rPr>
        <w:t>附 件 二 验 收 单 ( 样 单 )</w:t>
      </w:r>
    </w:p>
    <w:p w14:paraId="7AC64672">
      <w:pPr>
        <w:pageBreakBefore w:val="0"/>
        <w:wordWrap/>
        <w:overflowPunct/>
        <w:bidi w:val="0"/>
        <w:spacing w:line="320" w:lineRule="exact"/>
        <w:ind w:left="3344"/>
        <w:rPr>
          <w:rFonts w:hint="eastAsia" w:ascii="微软雅黑" w:hAnsi="微软雅黑" w:eastAsia="微软雅黑" w:cs="微软雅黑"/>
          <w:sz w:val="21"/>
          <w:szCs w:val="21"/>
        </w:rPr>
      </w:pPr>
      <w:bookmarkStart w:id="18" w:name="OLE_LINK10"/>
      <w:r>
        <w:rPr>
          <w:rFonts w:hint="eastAsia" w:ascii="微软雅黑" w:hAnsi="微软雅黑" w:eastAsia="微软雅黑" w:cs="微软雅黑"/>
          <w:b/>
          <w:bCs/>
          <w:spacing w:val="-12"/>
          <w:sz w:val="21"/>
          <w:szCs w:val="21"/>
        </w:rPr>
        <w:t>技术服务验收单</w:t>
      </w:r>
    </w:p>
    <w:tbl>
      <w:tblPr>
        <w:tblStyle w:val="64"/>
        <w:tblW w:w="881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2"/>
        <w:gridCol w:w="2947"/>
        <w:gridCol w:w="1338"/>
        <w:gridCol w:w="1873"/>
      </w:tblGrid>
      <w:tr w14:paraId="68A3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652" w:type="dxa"/>
          </w:tcPr>
          <w:p w14:paraId="7135D3D9">
            <w:pPr>
              <w:pageBreakBefore w:val="0"/>
              <w:wordWrap/>
              <w:overflowPunct/>
              <w:bidi w:val="0"/>
              <w:spacing w:line="320" w:lineRule="exact"/>
              <w:ind w:left="98"/>
              <w:rPr>
                <w:rFonts w:hint="eastAsia" w:ascii="微软雅黑" w:hAnsi="微软雅黑" w:eastAsia="微软雅黑" w:cs="微软雅黑"/>
                <w:sz w:val="21"/>
                <w:szCs w:val="21"/>
              </w:rPr>
            </w:pPr>
            <w:r>
              <w:rPr>
                <w:rFonts w:hint="eastAsia" w:ascii="微软雅黑" w:hAnsi="微软雅黑" w:eastAsia="微软雅黑" w:cs="微软雅黑"/>
                <w:b/>
                <w:bCs/>
                <w:spacing w:val="-5"/>
                <w:sz w:val="21"/>
                <w:szCs w:val="21"/>
              </w:rPr>
              <w:t>项目名称</w:t>
            </w:r>
          </w:p>
        </w:tc>
        <w:tc>
          <w:tcPr>
            <w:tcW w:w="6158" w:type="dxa"/>
            <w:gridSpan w:val="3"/>
          </w:tcPr>
          <w:p w14:paraId="1107F0DB">
            <w:pPr>
              <w:pageBreakBefore w:val="0"/>
              <w:wordWrap/>
              <w:overflowPunct/>
              <w:bidi w:val="0"/>
              <w:spacing w:line="320" w:lineRule="exact"/>
              <w:ind w:left="2406"/>
              <w:rPr>
                <w:rFonts w:hint="eastAsia" w:ascii="微软雅黑" w:hAnsi="微软雅黑" w:eastAsia="微软雅黑" w:cs="微软雅黑"/>
                <w:sz w:val="21"/>
                <w:szCs w:val="21"/>
              </w:rPr>
            </w:pPr>
          </w:p>
        </w:tc>
      </w:tr>
      <w:tr w14:paraId="7D020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652" w:type="dxa"/>
          </w:tcPr>
          <w:p w14:paraId="431DD63E">
            <w:pPr>
              <w:pageBreakBefore w:val="0"/>
              <w:wordWrap/>
              <w:overflowPunct/>
              <w:bidi w:val="0"/>
              <w:spacing w:line="320" w:lineRule="exact"/>
              <w:ind w:left="98"/>
              <w:rPr>
                <w:rFonts w:hint="eastAsia" w:ascii="微软雅黑" w:hAnsi="微软雅黑" w:eastAsia="微软雅黑" w:cs="微软雅黑"/>
                <w:sz w:val="21"/>
                <w:szCs w:val="21"/>
              </w:rPr>
            </w:pPr>
            <w:r>
              <w:rPr>
                <w:rFonts w:hint="eastAsia" w:ascii="微软雅黑" w:hAnsi="微软雅黑" w:eastAsia="微软雅黑" w:cs="微软雅黑"/>
                <w:b/>
                <w:bCs/>
                <w:spacing w:val="-3"/>
                <w:sz w:val="21"/>
                <w:szCs w:val="21"/>
              </w:rPr>
              <w:t>甲方或甲方授权验收方</w:t>
            </w:r>
          </w:p>
        </w:tc>
        <w:tc>
          <w:tcPr>
            <w:tcW w:w="6158" w:type="dxa"/>
            <w:gridSpan w:val="3"/>
          </w:tcPr>
          <w:p w14:paraId="27625FE6">
            <w:pPr>
              <w:pageBreakBefore w:val="0"/>
              <w:wordWrap/>
              <w:overflowPunct/>
              <w:bidi w:val="0"/>
              <w:spacing w:line="320" w:lineRule="exact"/>
              <w:ind w:left="2406"/>
              <w:rPr>
                <w:rFonts w:hint="eastAsia" w:ascii="微软雅黑" w:hAnsi="微软雅黑" w:eastAsia="微软雅黑" w:cs="微软雅黑"/>
                <w:sz w:val="21"/>
                <w:szCs w:val="21"/>
              </w:rPr>
            </w:pPr>
            <w:r>
              <w:rPr>
                <w:rFonts w:hint="eastAsia" w:ascii="微软雅黑" w:hAnsi="微软雅黑" w:eastAsia="微软雅黑" w:cs="微软雅黑"/>
                <w:b/>
                <w:bCs/>
                <w:spacing w:val="1"/>
                <w:sz w:val="21"/>
                <w:szCs w:val="21"/>
              </w:rPr>
              <w:t>丹阳市人民医院</w:t>
            </w:r>
          </w:p>
        </w:tc>
      </w:tr>
      <w:tr w14:paraId="20997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2" w:type="dxa"/>
          </w:tcPr>
          <w:p w14:paraId="6E4DD599">
            <w:pPr>
              <w:pageBreakBefore w:val="0"/>
              <w:wordWrap/>
              <w:overflowPunct/>
              <w:bidi w:val="0"/>
              <w:spacing w:line="320" w:lineRule="exact"/>
              <w:ind w:left="98"/>
              <w:rPr>
                <w:rFonts w:hint="eastAsia" w:ascii="微软雅黑" w:hAnsi="微软雅黑" w:eastAsia="微软雅黑" w:cs="微软雅黑"/>
                <w:sz w:val="21"/>
                <w:szCs w:val="21"/>
              </w:rPr>
            </w:pPr>
            <w:r>
              <w:rPr>
                <w:rFonts w:hint="eastAsia" w:ascii="微软雅黑" w:hAnsi="微软雅黑" w:eastAsia="微软雅黑" w:cs="微软雅黑"/>
                <w:b/>
                <w:bCs/>
                <w:spacing w:val="3"/>
                <w:sz w:val="21"/>
                <w:szCs w:val="21"/>
              </w:rPr>
              <w:t>服务方(乙方)</w:t>
            </w:r>
          </w:p>
        </w:tc>
        <w:tc>
          <w:tcPr>
            <w:tcW w:w="6158" w:type="dxa"/>
            <w:gridSpan w:val="3"/>
          </w:tcPr>
          <w:p w14:paraId="52D6251C">
            <w:pPr>
              <w:pageBreakBefore w:val="0"/>
              <w:wordWrap/>
              <w:overflowPunct/>
              <w:bidi w:val="0"/>
              <w:spacing w:line="320" w:lineRule="exact"/>
              <w:ind w:left="116"/>
              <w:rPr>
                <w:rFonts w:hint="eastAsia" w:ascii="微软雅黑" w:hAnsi="微软雅黑" w:eastAsia="微软雅黑" w:cs="微软雅黑"/>
                <w:sz w:val="21"/>
                <w:szCs w:val="21"/>
              </w:rPr>
            </w:pPr>
          </w:p>
        </w:tc>
      </w:tr>
      <w:tr w14:paraId="36F4B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2" w:type="dxa"/>
          </w:tcPr>
          <w:p w14:paraId="3E1867CC">
            <w:pPr>
              <w:pageBreakBefore w:val="0"/>
              <w:wordWrap/>
              <w:overflowPunct/>
              <w:bidi w:val="0"/>
              <w:spacing w:line="320" w:lineRule="exact"/>
              <w:ind w:left="98"/>
              <w:rPr>
                <w:rFonts w:hint="eastAsia" w:ascii="微软雅黑" w:hAnsi="微软雅黑" w:eastAsia="微软雅黑" w:cs="微软雅黑"/>
                <w:sz w:val="21"/>
                <w:szCs w:val="21"/>
              </w:rPr>
            </w:pPr>
            <w:r>
              <w:rPr>
                <w:rFonts w:hint="eastAsia" w:ascii="微软雅黑" w:hAnsi="微软雅黑" w:eastAsia="微软雅黑" w:cs="微软雅黑"/>
                <w:b/>
                <w:bCs/>
                <w:spacing w:val="-5"/>
                <w:sz w:val="21"/>
                <w:szCs w:val="21"/>
              </w:rPr>
              <w:t>合同日期</w:t>
            </w:r>
          </w:p>
        </w:tc>
        <w:tc>
          <w:tcPr>
            <w:tcW w:w="2947" w:type="dxa"/>
          </w:tcPr>
          <w:p w14:paraId="714F540B">
            <w:pPr>
              <w:pageBreakBefore w:val="0"/>
              <w:wordWrap/>
              <w:overflowPunct/>
              <w:bidi w:val="0"/>
              <w:spacing w:line="320" w:lineRule="exact"/>
              <w:ind w:left="656"/>
              <w:rPr>
                <w:rFonts w:hint="eastAsia" w:ascii="微软雅黑" w:hAnsi="微软雅黑" w:eastAsia="微软雅黑" w:cs="微软雅黑"/>
                <w:sz w:val="21"/>
                <w:szCs w:val="21"/>
              </w:rPr>
            </w:pPr>
            <w:r>
              <w:rPr>
                <w:rFonts w:hint="eastAsia" w:ascii="微软雅黑" w:hAnsi="微软雅黑" w:eastAsia="微软雅黑" w:cs="微软雅黑"/>
                <w:b/>
                <w:bCs/>
                <w:spacing w:val="-11"/>
                <w:sz w:val="21"/>
                <w:szCs w:val="21"/>
              </w:rPr>
              <w:t>年</w:t>
            </w:r>
            <w:r>
              <w:rPr>
                <w:rFonts w:hint="eastAsia" w:ascii="微软雅黑" w:hAnsi="微软雅黑" w:eastAsia="微软雅黑" w:cs="微软雅黑"/>
                <w:spacing w:val="15"/>
                <w:sz w:val="21"/>
                <w:szCs w:val="21"/>
              </w:rPr>
              <w:t xml:space="preserve">  </w:t>
            </w:r>
            <w:r>
              <w:rPr>
                <w:rFonts w:hint="eastAsia" w:ascii="微软雅黑" w:hAnsi="微软雅黑" w:eastAsia="微软雅黑" w:cs="微软雅黑"/>
                <w:b/>
                <w:bCs/>
                <w:spacing w:val="-11"/>
                <w:sz w:val="21"/>
                <w:szCs w:val="21"/>
              </w:rPr>
              <w:t>月</w:t>
            </w:r>
            <w:r>
              <w:rPr>
                <w:rFonts w:hint="eastAsia" w:ascii="微软雅黑" w:hAnsi="微软雅黑" w:eastAsia="微软雅黑" w:cs="微软雅黑"/>
                <w:spacing w:val="24"/>
                <w:sz w:val="21"/>
                <w:szCs w:val="21"/>
              </w:rPr>
              <w:t xml:space="preserve">   </w:t>
            </w:r>
            <w:r>
              <w:rPr>
                <w:rFonts w:hint="eastAsia" w:ascii="微软雅黑" w:hAnsi="微软雅黑" w:eastAsia="微软雅黑" w:cs="微软雅黑"/>
                <w:b/>
                <w:bCs/>
                <w:spacing w:val="-11"/>
                <w:sz w:val="21"/>
                <w:szCs w:val="21"/>
              </w:rPr>
              <w:t>日</w:t>
            </w:r>
          </w:p>
        </w:tc>
        <w:tc>
          <w:tcPr>
            <w:tcW w:w="1338" w:type="dxa"/>
          </w:tcPr>
          <w:p w14:paraId="77386246">
            <w:pPr>
              <w:pageBreakBefore w:val="0"/>
              <w:wordWrap/>
              <w:overflowPunct/>
              <w:bidi w:val="0"/>
              <w:spacing w:line="320" w:lineRule="exact"/>
              <w:ind w:left="89"/>
              <w:rPr>
                <w:rFonts w:hint="eastAsia" w:ascii="微软雅黑" w:hAnsi="微软雅黑" w:eastAsia="微软雅黑" w:cs="微软雅黑"/>
                <w:sz w:val="21"/>
                <w:szCs w:val="21"/>
              </w:rPr>
            </w:pPr>
            <w:r>
              <w:rPr>
                <w:rFonts w:hint="eastAsia" w:ascii="微软雅黑" w:hAnsi="微软雅黑" w:eastAsia="微软雅黑" w:cs="微软雅黑"/>
                <w:b/>
                <w:bCs/>
                <w:spacing w:val="-5"/>
                <w:sz w:val="21"/>
                <w:szCs w:val="21"/>
              </w:rPr>
              <w:t>合同编号</w:t>
            </w:r>
          </w:p>
        </w:tc>
        <w:tc>
          <w:tcPr>
            <w:tcW w:w="1873" w:type="dxa"/>
          </w:tcPr>
          <w:p w14:paraId="5D526176">
            <w:pPr>
              <w:pageBreakBefore w:val="0"/>
              <w:wordWrap/>
              <w:overflowPunct/>
              <w:bidi w:val="0"/>
              <w:spacing w:line="320" w:lineRule="exact"/>
              <w:rPr>
                <w:rFonts w:hint="eastAsia" w:ascii="微软雅黑" w:hAnsi="微软雅黑" w:eastAsia="微软雅黑" w:cs="微软雅黑"/>
                <w:sz w:val="21"/>
                <w:szCs w:val="21"/>
              </w:rPr>
            </w:pPr>
          </w:p>
        </w:tc>
      </w:tr>
      <w:tr w14:paraId="51B1E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10" w:type="dxa"/>
            <w:gridSpan w:val="4"/>
          </w:tcPr>
          <w:p w14:paraId="7CD62D1D">
            <w:pPr>
              <w:pageBreakBefore w:val="0"/>
              <w:wordWrap/>
              <w:overflowPunct/>
              <w:bidi w:val="0"/>
              <w:spacing w:line="320" w:lineRule="exact"/>
              <w:ind w:left="98"/>
              <w:rPr>
                <w:rFonts w:hint="eastAsia" w:ascii="微软雅黑" w:hAnsi="微软雅黑" w:eastAsia="微软雅黑" w:cs="微软雅黑"/>
                <w:sz w:val="21"/>
                <w:szCs w:val="21"/>
              </w:rPr>
            </w:pPr>
            <w:r>
              <w:rPr>
                <w:rFonts w:hint="eastAsia" w:ascii="微软雅黑" w:hAnsi="微软雅黑" w:eastAsia="微软雅黑" w:cs="微软雅黑"/>
                <w:b/>
                <w:bCs/>
                <w:spacing w:val="4"/>
                <w:position w:val="-2"/>
                <w:sz w:val="21"/>
                <w:szCs w:val="21"/>
              </w:rPr>
              <w:t>主要内容：</w:t>
            </w:r>
            <w:r>
              <w:rPr>
                <w:rFonts w:hint="eastAsia" w:ascii="微软雅黑" w:hAnsi="微软雅黑" w:eastAsia="微软雅黑" w:cs="微软雅黑"/>
                <w:spacing w:val="1"/>
                <w:position w:val="-2"/>
                <w:sz w:val="21"/>
                <w:szCs w:val="21"/>
              </w:rPr>
              <w:t xml:space="preserve">          </w:t>
            </w:r>
            <w:r>
              <w:rPr>
                <w:rFonts w:hint="eastAsia" w:ascii="微软雅黑" w:hAnsi="微软雅黑" w:eastAsia="微软雅黑" w:cs="微软雅黑"/>
                <w:spacing w:val="4"/>
                <w:sz w:val="21"/>
                <w:szCs w:val="21"/>
              </w:rPr>
              <w:t>项目，具体工作内容包括：</w:t>
            </w:r>
          </w:p>
        </w:tc>
      </w:tr>
      <w:tr w14:paraId="54A15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10" w:type="dxa"/>
            <w:gridSpan w:val="4"/>
          </w:tcPr>
          <w:p w14:paraId="709676B9">
            <w:pPr>
              <w:pageBreakBefore w:val="0"/>
              <w:wordWrap/>
              <w:overflowPunct/>
              <w:bidi w:val="0"/>
              <w:spacing w:line="320" w:lineRule="exact"/>
              <w:ind w:left="98"/>
              <w:rPr>
                <w:rFonts w:hint="eastAsia" w:ascii="微软雅黑" w:hAnsi="微软雅黑" w:eastAsia="微软雅黑" w:cs="微软雅黑"/>
                <w:sz w:val="21"/>
                <w:szCs w:val="21"/>
              </w:rPr>
            </w:pPr>
            <w:r>
              <w:rPr>
                <w:rFonts w:hint="eastAsia" w:ascii="微软雅黑" w:hAnsi="微软雅黑" w:eastAsia="微软雅黑" w:cs="微软雅黑"/>
                <w:b/>
                <w:bCs/>
                <w:spacing w:val="5"/>
                <w:position w:val="-2"/>
                <w:sz w:val="21"/>
                <w:szCs w:val="21"/>
              </w:rPr>
              <w:t xml:space="preserve">项目概况： </w:t>
            </w:r>
            <w:r>
              <w:rPr>
                <w:rFonts w:hint="eastAsia" w:ascii="微软雅黑" w:hAnsi="微软雅黑" w:eastAsia="微软雅黑" w:cs="微软雅黑"/>
                <w:spacing w:val="8"/>
                <w:position w:val="-2"/>
                <w:sz w:val="21"/>
                <w:szCs w:val="21"/>
              </w:rPr>
              <w:t xml:space="preserve">        </w:t>
            </w:r>
            <w:r>
              <w:rPr>
                <w:rFonts w:hint="eastAsia" w:ascii="微软雅黑" w:hAnsi="微软雅黑" w:eastAsia="微软雅黑" w:cs="微软雅黑"/>
                <w:spacing w:val="5"/>
                <w:sz w:val="21"/>
                <w:szCs w:val="21"/>
              </w:rPr>
              <w:t>系统已完成合同中约定的维护内容。</w:t>
            </w:r>
          </w:p>
        </w:tc>
      </w:tr>
      <w:tr w14:paraId="12FDB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7" w:hRule="atLeast"/>
        </w:trPr>
        <w:tc>
          <w:tcPr>
            <w:tcW w:w="8810" w:type="dxa"/>
            <w:gridSpan w:val="4"/>
          </w:tcPr>
          <w:p w14:paraId="797AC79E">
            <w:pPr>
              <w:pageBreakBefore w:val="0"/>
              <w:wordWrap/>
              <w:overflowPunct/>
              <w:bidi w:val="0"/>
              <w:spacing w:line="320" w:lineRule="exact"/>
              <w:ind w:left="98"/>
              <w:rPr>
                <w:rFonts w:hint="eastAsia" w:ascii="微软雅黑" w:hAnsi="微软雅黑" w:eastAsia="微软雅黑" w:cs="微软雅黑"/>
                <w:sz w:val="21"/>
                <w:szCs w:val="21"/>
              </w:rPr>
            </w:pPr>
            <w:r>
              <w:rPr>
                <w:rFonts w:hint="eastAsia" w:ascii="微软雅黑" w:hAnsi="微软雅黑" w:eastAsia="微软雅黑" w:cs="微软雅黑"/>
                <w:b/>
                <w:bCs/>
                <w:spacing w:val="35"/>
                <w:sz w:val="21"/>
                <w:szCs w:val="21"/>
              </w:rPr>
              <w:t>服务方(乙方):</w:t>
            </w:r>
          </w:p>
          <w:p w14:paraId="2400A6DE">
            <w:pPr>
              <w:pageBreakBefore w:val="0"/>
              <w:wordWrap/>
              <w:overflowPunct/>
              <w:bidi w:val="0"/>
              <w:spacing w:line="320" w:lineRule="exact"/>
              <w:ind w:left="545"/>
              <w:rPr>
                <w:rFonts w:hint="eastAsia" w:ascii="微软雅黑" w:hAnsi="微软雅黑" w:eastAsia="微软雅黑" w:cs="微软雅黑"/>
                <w:sz w:val="21"/>
                <w:szCs w:val="21"/>
              </w:rPr>
            </w:pPr>
            <w:r>
              <w:rPr>
                <w:rFonts w:hint="eastAsia" w:ascii="微软雅黑" w:hAnsi="微软雅黑" w:eastAsia="微软雅黑" w:cs="微软雅黑"/>
                <w:sz w:val="21"/>
                <w:szCs w:val="21"/>
              </w:rPr>
              <w:t>在甲方各级领导的大力支持和甲方全体职工的紧密配合下，经</w:t>
            </w:r>
            <w:r>
              <w:rPr>
                <w:rFonts w:hint="eastAsia" w:ascii="微软雅黑" w:hAnsi="微软雅黑" w:eastAsia="微软雅黑" w:cs="微软雅黑"/>
                <w:spacing w:val="-1"/>
                <w:sz w:val="21"/>
                <w:szCs w:val="21"/>
              </w:rPr>
              <w:t>过甲乙双方技术人</w:t>
            </w:r>
          </w:p>
          <w:p w14:paraId="6ED7129C">
            <w:pPr>
              <w:pageBreakBefore w:val="0"/>
              <w:wordWrap/>
              <w:overflowPunct/>
              <w:bidi w:val="0"/>
              <w:spacing w:line="320" w:lineRule="exact"/>
              <w:ind w:left="94"/>
              <w:rPr>
                <w:rFonts w:hint="eastAsia" w:ascii="微软雅黑" w:hAnsi="微软雅黑" w:eastAsia="微软雅黑" w:cs="微软雅黑"/>
                <w:sz w:val="21"/>
                <w:szCs w:val="21"/>
              </w:rPr>
            </w:pPr>
            <w:r>
              <w:rPr>
                <w:rFonts w:hint="eastAsia" w:ascii="微软雅黑" w:hAnsi="微软雅黑" w:eastAsia="微软雅黑" w:cs="微软雅黑"/>
                <w:spacing w:val="-6"/>
                <w:sz w:val="21"/>
                <w:szCs w:val="21"/>
              </w:rPr>
              <w:t>员的共同努力，</w:t>
            </w:r>
            <w:r>
              <w:rPr>
                <w:rFonts w:hint="eastAsia" w:ascii="微软雅黑" w:hAnsi="微软雅黑" w:eastAsia="微软雅黑" w:cs="微软雅黑"/>
                <w:spacing w:val="26"/>
                <w:sz w:val="21"/>
                <w:szCs w:val="21"/>
              </w:rPr>
              <w:t xml:space="preserve">   </w:t>
            </w:r>
            <w:r>
              <w:rPr>
                <w:rFonts w:hint="eastAsia" w:ascii="微软雅黑" w:hAnsi="微软雅黑" w:eastAsia="微软雅黑" w:cs="微软雅黑"/>
                <w:spacing w:val="-6"/>
                <w:sz w:val="21"/>
                <w:szCs w:val="21"/>
              </w:rPr>
              <w:t>医院</w:t>
            </w:r>
            <w:r>
              <w:rPr>
                <w:rFonts w:hint="eastAsia" w:ascii="微软雅黑" w:hAnsi="微软雅黑" w:eastAsia="微软雅黑" w:cs="微软雅黑"/>
                <w:spacing w:val="7"/>
                <w:sz w:val="21"/>
                <w:szCs w:val="21"/>
              </w:rPr>
              <w:t xml:space="preserve">               </w:t>
            </w:r>
            <w:r>
              <w:rPr>
                <w:rFonts w:hint="eastAsia" w:ascii="微软雅黑" w:hAnsi="微软雅黑" w:eastAsia="微软雅黑" w:cs="微软雅黑"/>
                <w:spacing w:val="-6"/>
                <w:sz w:val="21"/>
                <w:szCs w:val="21"/>
              </w:rPr>
              <w:t>需求已经完成</w:t>
            </w:r>
            <w:r>
              <w:rPr>
                <w:rFonts w:hint="eastAsia" w:ascii="微软雅黑" w:hAnsi="微软雅黑" w:eastAsia="微软雅黑" w:cs="微软雅黑"/>
                <w:spacing w:val="5"/>
                <w:sz w:val="21"/>
                <w:szCs w:val="21"/>
              </w:rPr>
              <w:t>维护内容</w:t>
            </w:r>
            <w:r>
              <w:rPr>
                <w:rFonts w:hint="eastAsia" w:ascii="微软雅黑" w:hAnsi="微软雅黑" w:eastAsia="微软雅黑" w:cs="微软雅黑"/>
                <w:spacing w:val="-6"/>
                <w:sz w:val="21"/>
                <w:szCs w:val="21"/>
              </w:rPr>
              <w:t>。乙方已</w:t>
            </w:r>
            <w:r>
              <w:rPr>
                <w:rFonts w:hint="eastAsia" w:ascii="微软雅黑" w:hAnsi="微软雅黑" w:eastAsia="微软雅黑" w:cs="微软雅黑"/>
                <w:spacing w:val="-7"/>
                <w:sz w:val="21"/>
                <w:szCs w:val="21"/>
              </w:rPr>
              <w:t>经完成合同中要求的本阶段主要维护工作，系统基本符合合同规定的相关内容，可以进行维护工作的总体验收。</w:t>
            </w:r>
          </w:p>
        </w:tc>
      </w:tr>
      <w:tr w14:paraId="2F96B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8810" w:type="dxa"/>
            <w:gridSpan w:val="4"/>
          </w:tcPr>
          <w:p w14:paraId="4A5E9DDB">
            <w:pPr>
              <w:keepNext w:val="0"/>
              <w:keepLines w:val="0"/>
              <w:pageBreakBefore w:val="0"/>
              <w:widowControl w:val="0"/>
              <w:kinsoku/>
              <w:wordWrap/>
              <w:overflowPunct/>
              <w:topLinePunct w:val="0"/>
              <w:autoSpaceDE/>
              <w:autoSpaceDN/>
              <w:bidi w:val="0"/>
              <w:adjustRightInd/>
              <w:snapToGrid/>
              <w:spacing w:line="500" w:lineRule="exact"/>
              <w:ind w:left="98"/>
              <w:textAlignment w:val="auto"/>
              <w:rPr>
                <w:rFonts w:hint="eastAsia" w:ascii="微软雅黑" w:hAnsi="微软雅黑" w:eastAsia="微软雅黑" w:cs="微软雅黑"/>
                <w:sz w:val="21"/>
                <w:szCs w:val="21"/>
              </w:rPr>
            </w:pPr>
            <w:r>
              <w:rPr>
                <w:rFonts w:hint="eastAsia" w:ascii="微软雅黑" w:hAnsi="微软雅黑" w:eastAsia="微软雅黑" w:cs="微软雅黑"/>
                <w:b/>
                <w:bCs/>
                <w:spacing w:val="33"/>
                <w:sz w:val="21"/>
                <w:szCs w:val="21"/>
              </w:rPr>
              <w:t>委托方(甲方):</w:t>
            </w:r>
          </w:p>
          <w:p w14:paraId="5242EBE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position w:val="20"/>
                <w:sz w:val="21"/>
                <w:szCs w:val="21"/>
              </w:rPr>
              <w:t>乙方已经按合同规定的义务完成合同内容，目前系统运行稳定，符合甲方信息化</w:t>
            </w:r>
          </w:p>
          <w:p w14:paraId="013BD012">
            <w:pPr>
              <w:keepNext w:val="0"/>
              <w:keepLines w:val="0"/>
              <w:pageBreakBefore w:val="0"/>
              <w:widowControl w:val="0"/>
              <w:kinsoku/>
              <w:wordWrap/>
              <w:overflowPunct/>
              <w:topLinePunct w:val="0"/>
              <w:autoSpaceDE/>
              <w:autoSpaceDN/>
              <w:bidi w:val="0"/>
              <w:adjustRightInd/>
              <w:snapToGrid/>
              <w:spacing w:line="360" w:lineRule="exact"/>
              <w:ind w:left="94"/>
              <w:textAlignment w:val="auto"/>
              <w:rPr>
                <w:rFonts w:hint="eastAsia" w:ascii="微软雅黑" w:hAnsi="微软雅黑" w:eastAsia="微软雅黑" w:cs="微软雅黑"/>
                <w:spacing w:val="7"/>
                <w:sz w:val="21"/>
                <w:szCs w:val="21"/>
              </w:rPr>
            </w:pPr>
            <w:r>
              <w:rPr>
                <w:rFonts w:hint="eastAsia" w:ascii="微软雅黑" w:hAnsi="微软雅黑" w:eastAsia="微软雅黑" w:cs="微软雅黑"/>
                <w:spacing w:val="7"/>
                <w:sz w:val="21"/>
                <w:szCs w:val="21"/>
              </w:rPr>
              <w:t>维护内容，验收通过。</w:t>
            </w:r>
          </w:p>
          <w:p w14:paraId="41D3DDD9">
            <w:pPr>
              <w:keepNext w:val="0"/>
              <w:keepLines w:val="0"/>
              <w:pageBreakBefore w:val="0"/>
              <w:widowControl w:val="0"/>
              <w:kinsoku/>
              <w:wordWrap/>
              <w:overflowPunct/>
              <w:topLinePunct w:val="0"/>
              <w:autoSpaceDE/>
              <w:autoSpaceDN/>
              <w:bidi w:val="0"/>
              <w:adjustRightInd/>
              <w:snapToGrid/>
              <w:spacing w:line="360" w:lineRule="exact"/>
              <w:ind w:left="94"/>
              <w:textAlignment w:val="auto"/>
              <w:rPr>
                <w:rFonts w:hint="eastAsia" w:ascii="微软雅黑" w:hAnsi="微软雅黑" w:eastAsia="微软雅黑" w:cs="微软雅黑"/>
                <w:spacing w:val="7"/>
                <w:sz w:val="21"/>
                <w:szCs w:val="21"/>
              </w:rPr>
            </w:pPr>
          </w:p>
          <w:p w14:paraId="0FFD2B60">
            <w:pPr>
              <w:pageBreakBefore w:val="0"/>
              <w:wordWrap/>
              <w:overflowPunct/>
              <w:bidi w:val="0"/>
              <w:spacing w:line="320" w:lineRule="exact"/>
              <w:ind w:left="94"/>
              <w:rPr>
                <w:rFonts w:hint="eastAsia" w:ascii="微软雅黑" w:hAnsi="微软雅黑" w:eastAsia="微软雅黑" w:cs="微软雅黑"/>
                <w:spacing w:val="7"/>
                <w:sz w:val="21"/>
                <w:szCs w:val="21"/>
              </w:rPr>
            </w:pPr>
            <w:r>
              <w:rPr>
                <w:rFonts w:hint="eastAsia" w:ascii="微软雅黑" w:hAnsi="微软雅黑" w:eastAsia="微软雅黑" w:cs="微软雅黑"/>
                <w:spacing w:val="7"/>
                <w:sz w:val="21"/>
                <w:szCs w:val="21"/>
              </w:rPr>
              <w:t xml:space="preserve">单位：丹阳市人民医院                         </w:t>
            </w:r>
          </w:p>
          <w:p w14:paraId="639911FA">
            <w:pPr>
              <w:pageBreakBefore w:val="0"/>
              <w:wordWrap/>
              <w:overflowPunct/>
              <w:bidi w:val="0"/>
              <w:spacing w:line="320" w:lineRule="exact"/>
              <w:ind w:left="94"/>
              <w:rPr>
                <w:rFonts w:hint="eastAsia" w:ascii="微软雅黑" w:hAnsi="微软雅黑" w:eastAsia="微软雅黑" w:cs="微软雅黑"/>
                <w:spacing w:val="7"/>
                <w:sz w:val="21"/>
                <w:szCs w:val="21"/>
              </w:rPr>
            </w:pPr>
            <w:r>
              <w:rPr>
                <w:rFonts w:hint="eastAsia" w:ascii="微软雅黑" w:hAnsi="微软雅黑" w:eastAsia="微软雅黑" w:cs="微软雅黑"/>
                <w:spacing w:val="7"/>
                <w:sz w:val="21"/>
                <w:szCs w:val="21"/>
              </w:rPr>
              <w:t>代表签字：</w:t>
            </w:r>
          </w:p>
          <w:p w14:paraId="4E9A5B81">
            <w:pPr>
              <w:pageBreakBefore w:val="0"/>
              <w:wordWrap/>
              <w:overflowPunct/>
              <w:bidi w:val="0"/>
              <w:spacing w:line="320" w:lineRule="exact"/>
              <w:ind w:left="94"/>
              <w:rPr>
                <w:rFonts w:hint="eastAsia" w:ascii="微软雅黑" w:hAnsi="微软雅黑" w:eastAsia="微软雅黑" w:cs="微软雅黑"/>
                <w:spacing w:val="7"/>
                <w:sz w:val="21"/>
                <w:szCs w:val="21"/>
              </w:rPr>
            </w:pPr>
            <w:r>
              <w:rPr>
                <w:rFonts w:hint="eastAsia" w:ascii="微软雅黑" w:hAnsi="微软雅黑" w:eastAsia="微软雅黑" w:cs="微软雅黑"/>
                <w:spacing w:val="-9"/>
                <w:sz w:val="21"/>
                <w:szCs w:val="21"/>
              </w:rPr>
              <w:t>乙方代表签字：</w:t>
            </w:r>
          </w:p>
          <w:p w14:paraId="219B28B7">
            <w:pPr>
              <w:pageBreakBefore w:val="0"/>
              <w:wordWrap/>
              <w:overflowPunct/>
              <w:bidi w:val="0"/>
              <w:spacing w:line="320" w:lineRule="exact"/>
              <w:ind w:left="94"/>
              <w:rPr>
                <w:rFonts w:hint="eastAsia" w:ascii="微软雅黑" w:hAnsi="微软雅黑" w:eastAsia="微软雅黑" w:cs="微软雅黑"/>
                <w:spacing w:val="7"/>
                <w:sz w:val="21"/>
                <w:szCs w:val="21"/>
              </w:rPr>
            </w:pPr>
            <w:r>
              <w:rPr>
                <w:rFonts w:hint="eastAsia" w:ascii="微软雅黑" w:hAnsi="微软雅黑" w:eastAsia="微软雅黑" w:cs="微软雅黑"/>
                <w:spacing w:val="7"/>
                <w:sz w:val="21"/>
                <w:szCs w:val="21"/>
              </w:rPr>
              <w:t>日期：</w:t>
            </w:r>
          </w:p>
        </w:tc>
      </w:tr>
      <w:bookmarkEnd w:id="18"/>
    </w:tbl>
    <w:p w14:paraId="5AEEC576">
      <w:pPr>
        <w:pageBreakBefore w:val="0"/>
        <w:wordWrap/>
        <w:overflowPunct/>
        <w:bidi w:val="0"/>
        <w:spacing w:before="87" w:line="320" w:lineRule="exact"/>
        <w:ind w:left="53"/>
        <w:rPr>
          <w:rFonts w:hint="eastAsia" w:ascii="微软雅黑" w:hAnsi="微软雅黑" w:eastAsia="微软雅黑" w:cs="微软雅黑"/>
          <w:sz w:val="21"/>
          <w:szCs w:val="21"/>
        </w:rPr>
      </w:pPr>
      <w:r>
        <w:rPr>
          <w:rFonts w:hint="eastAsia" w:ascii="微软雅黑" w:hAnsi="微软雅黑" w:eastAsia="微软雅黑" w:cs="微软雅黑"/>
          <w:spacing w:val="-17"/>
          <w:sz w:val="21"/>
          <w:szCs w:val="21"/>
        </w:rPr>
        <w:t>附 件 三、</w:t>
      </w:r>
      <w:r>
        <w:rPr>
          <w:rFonts w:hint="eastAsia" w:ascii="微软雅黑" w:hAnsi="微软雅黑" w:eastAsia="微软雅黑" w:cs="微软雅黑"/>
          <w:sz w:val="21"/>
          <w:szCs w:val="21"/>
        </w:rPr>
        <w:t>丹阳市人民医院医院信息化保密协议</w:t>
      </w:r>
    </w:p>
    <w:p w14:paraId="58B20964">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w:t>
      </w:r>
    </w:p>
    <w:p w14:paraId="02BEDA51">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w:t>
      </w:r>
    </w:p>
    <w:p w14:paraId="6E6C066C">
      <w:pPr>
        <w:pageBreakBefore w:val="0"/>
        <w:wordWrap/>
        <w:overflowPunct/>
        <w:bidi w:val="0"/>
        <w:spacing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鉴于乙方受甲方委托承担</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项目，该项目将涉及甲方原业务系统的系统结构、系统原代码、系统帐号及口令、数据库内容、业务核心数据，项目建设需了解甲方的业务流程、各业务系统相关数据和信息，并获取相关文档资料。为进一步加强医疗卫生信息化行风建设，规范医疗卫生信息化机构操作行为，有效保障数据安全性、信息保密性等行为，营造隐私保密、安全和谐的实施环境，经甲、乙双方协商，现就文档资料、数据和信息使用所涉及的保密信息达成以下协议:</w:t>
      </w:r>
    </w:p>
    <w:p w14:paraId="314752D5">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一、保密信息</w:t>
      </w:r>
    </w:p>
    <w:p w14:paraId="7A5E93F0">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本协议所称“保密信息”是指由本协议甲方以任何形式（包括但不限于:书面，口头，或以样品、范本、计算机程序或其他形式）向本协议乙方披露的任何信息和资料，以及乙方在工作中接触到的一切属于甲方的信息和资料。</w:t>
      </w:r>
    </w:p>
    <w:p w14:paraId="1FB96C9D">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2、上述“保密信息”包括但不限于:</w:t>
      </w:r>
    </w:p>
    <w:p w14:paraId="74ED859B">
      <w:pPr>
        <w:pageBreakBefore w:val="0"/>
        <w:wordWrap/>
        <w:overflowPunct/>
        <w:bidi w:val="0"/>
        <w:spacing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原业务系统的系统结构、系统原代码、系统帐号及口令、数据库内容、业务核心数据及业务流、业务系统相关数据和信息内容，以及其他专有信息等（以下统称“保密信息”）</w:t>
      </w:r>
    </w:p>
    <w:p w14:paraId="35D095AC">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3、“保密信息”不包括下列信息:</w:t>
      </w:r>
    </w:p>
    <w:p w14:paraId="388AB2E3">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(1)在生效日之前或之后成为公众所知（非因乙方的过错）；</w:t>
      </w:r>
    </w:p>
    <w:p w14:paraId="233A8AB1">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(2)乙方没有使用保密信息而独立开发的信息;</w:t>
      </w:r>
    </w:p>
    <w:p w14:paraId="0EE07085">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(3)乙方从第三方合法获取的信息。</w:t>
      </w:r>
    </w:p>
    <w:p w14:paraId="354E166A">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二、权利保证</w:t>
      </w:r>
    </w:p>
    <w:p w14:paraId="4AAA2BCE">
      <w:pPr>
        <w:pageBreakBefore w:val="0"/>
        <w:wordWrap/>
        <w:overflowPunct/>
        <w:bidi w:val="0"/>
        <w:spacing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甲方保证其向乙方披露的专有信息不侵犯任何第三方的知识产权及其它合法权益。</w:t>
      </w:r>
    </w:p>
    <w:p w14:paraId="5C558345">
      <w:pPr>
        <w:pageBreakBefore w:val="0"/>
        <w:widowControl/>
        <w:numPr>
          <w:ilvl w:val="0"/>
          <w:numId w:val="8"/>
        </w:numPr>
        <w:kinsoku w:val="0"/>
        <w:wordWrap/>
        <w:overflowPunct/>
        <w:autoSpaceDE w:val="0"/>
        <w:autoSpaceDN w:val="0"/>
        <w:bidi w:val="0"/>
        <w:adjustRightInd w:val="0"/>
        <w:snapToGrid w:val="0"/>
        <w:spacing w:line="320" w:lineRule="exact"/>
        <w:jc w:val="left"/>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保密义务</w:t>
      </w:r>
    </w:p>
    <w:p w14:paraId="1F8AC6B9">
      <w:pPr>
        <w:pageBreakBefore w:val="0"/>
        <w:widowControl/>
        <w:numPr>
          <w:ilvl w:val="0"/>
          <w:numId w:val="9"/>
        </w:numPr>
        <w:kinsoku w:val="0"/>
        <w:wordWrap/>
        <w:overflowPunct/>
        <w:autoSpaceDE w:val="0"/>
        <w:autoSpaceDN w:val="0"/>
        <w:bidi w:val="0"/>
        <w:adjustRightInd w:val="0"/>
        <w:snapToGrid w:val="0"/>
        <w:spacing w:line="320" w:lineRule="exact"/>
        <w:jc w:val="left"/>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乙方从甲方获得所有保密信息，乙方仅对保密信息具有使用权，而没有所有权、知识产权及解释权。</w:t>
      </w:r>
    </w:p>
    <w:p w14:paraId="6E0CEC87">
      <w:pPr>
        <w:pageBreakBefore w:val="0"/>
        <w:widowControl/>
        <w:numPr>
          <w:ilvl w:val="0"/>
          <w:numId w:val="9"/>
        </w:numPr>
        <w:kinsoku w:val="0"/>
        <w:wordWrap/>
        <w:overflowPunct/>
        <w:autoSpaceDE w:val="0"/>
        <w:autoSpaceDN w:val="0"/>
        <w:bidi w:val="0"/>
        <w:adjustRightInd w:val="0"/>
        <w:snapToGrid w:val="0"/>
        <w:spacing w:line="320" w:lineRule="exact"/>
        <w:jc w:val="left"/>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甲方所披露的保密信息只能被乙方用于本项目的实施工作，不得将甲方所披露的保密信息用于其它任何目的。</w:t>
      </w:r>
    </w:p>
    <w:p w14:paraId="24E32119">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3、乙方有义务妥善保管保密信息。乙方承诺采取合理的措施以保证保密信息不被泄露。</w:t>
      </w:r>
    </w:p>
    <w:p w14:paraId="7BA7E222">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4、乙方仅能向有知悉必要的乙方人员（包括但不限于雇员或顾问）披露保密信息。一经发现对保密信息的任何未经授权的披露或乙方及其人员违反本协议时，乙方应立即通知甲方，并采取措施防止进一步未经授权而使用保密信息。</w:t>
      </w:r>
    </w:p>
    <w:p w14:paraId="6843732E">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5、未经甲方的事先书面批准，乙方不得直接或间接以任何形式或任何方式把保密信息或其中的任何部分披露、透露给任何第三方或者公开，乙方保证不向任何第三方披露本协议的存在或本协议的任何内容。</w:t>
      </w:r>
    </w:p>
    <w:p w14:paraId="285F5ABE">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6、严禁乙方工作人员利用工作便利以任何途径和方式，为甲方统计医师个人及临床科室有关医药产品用量信息，或为第三方统计提供便利。若工作中发现其他人员有相关违法违纪或泄露相关信息的行为，应立即与甲方或乙方负责人反馈。</w:t>
      </w:r>
    </w:p>
    <w:p w14:paraId="4C4D2D06">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7、乙方应当告知并以适当方式要求其参与本项工作之雇员遵守本协议规定，乙方人员向第三方披露保密信息，或依据该等保密信息向第三方做出任何建议，都被视为乙方违反本协议。</w:t>
      </w:r>
    </w:p>
    <w:p w14:paraId="47E439A4">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8、乙方参加本项目的所有人员必须与乙方签有正式的保密协议，并且该人员在知晓保密信息前应已充分了解本协议的内容。</w:t>
      </w:r>
    </w:p>
    <w:p w14:paraId="50A57CF8">
      <w:pPr>
        <w:pageBreakBefore w:val="0"/>
        <w:widowControl/>
        <w:numPr>
          <w:ilvl w:val="0"/>
          <w:numId w:val="10"/>
        </w:numPr>
        <w:kinsoku w:val="0"/>
        <w:wordWrap/>
        <w:overflowPunct/>
        <w:autoSpaceDE w:val="0"/>
        <w:autoSpaceDN w:val="0"/>
        <w:bidi w:val="0"/>
        <w:adjustRightInd w:val="0"/>
        <w:snapToGrid w:val="0"/>
        <w:spacing w:line="320" w:lineRule="exact"/>
        <w:jc w:val="left"/>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乙方不得全部或部分复制或仿造保密信息。</w:t>
      </w:r>
    </w:p>
    <w:p w14:paraId="290FC2E0">
      <w:pPr>
        <w:pageBreakBefore w:val="0"/>
        <w:widowControl/>
        <w:numPr>
          <w:ilvl w:val="0"/>
          <w:numId w:val="10"/>
        </w:numPr>
        <w:kinsoku w:val="0"/>
        <w:wordWrap/>
        <w:overflowPunct/>
        <w:autoSpaceDE w:val="0"/>
        <w:autoSpaceDN w:val="0"/>
        <w:bidi w:val="0"/>
        <w:adjustRightInd w:val="0"/>
        <w:snapToGrid w:val="0"/>
        <w:spacing w:line="320" w:lineRule="exact"/>
        <w:jc w:val="left"/>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甲方人员不得在未经过甲方纪检部门书面审批的情况下要求乙方为其统计医师个人及临床科室有关医药产品用量信息，或要求其以任何方式向第三方透露保密信息或其中的任何部分。</w:t>
      </w:r>
    </w:p>
    <w:p w14:paraId="4AD86740">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四、违约责任</w:t>
      </w:r>
    </w:p>
    <w:p w14:paraId="36012336">
      <w:pPr>
        <w:pageBreakBefore w:val="0"/>
        <w:wordWrap/>
        <w:overflowPunct/>
        <w:bidi w:val="0"/>
        <w:spacing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违反本协议任何规定，均视为违约。违约方应当对其违约行为给甲方造成的损失承担赔偿责任，违约金为甲方与乙方签署的有关业务合作项目合同金额的10%，但当违约金不足以赔偿乙方给甲方造成的实际损失时，乙方仍须向甲方进行相应的赔偿，并向有关卫生计生行政部门报告。并严格按照《关于加强医院信息系统药品、高值耗材统计功能管理的通知》(卫办医发[2007]163号)相关规定处理。</w:t>
      </w:r>
    </w:p>
    <w:p w14:paraId="56C294BE">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五、保密期限</w:t>
      </w:r>
    </w:p>
    <w:p w14:paraId="5EBC6313">
      <w:pPr>
        <w:pageBreakBefore w:val="0"/>
        <w:wordWrap/>
        <w:overflowPunct/>
        <w:bidi w:val="0"/>
        <w:spacing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自甲方第一次向乙方披露任何保密信息之日后起直至该保密信息合法公开时止，乙方不得向任何第三方披露该保密信息。如果所涉及的保密信息依照国家主管机关或相关法律、法规另有规定的，适用其相关规定。乙方是否继续参与甲方关于该项目的工作，不影响保密义务的承担；任何一方违反本保密协议，违约方应赔偿守约方因此遭受的损失。</w:t>
      </w:r>
    </w:p>
    <w:p w14:paraId="511CEE2F">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六、争议解决</w:t>
      </w:r>
    </w:p>
    <w:p w14:paraId="4BC92E76">
      <w:pPr>
        <w:pageBreakBefore w:val="0"/>
        <w:wordWrap/>
        <w:overflowPunct/>
        <w:bidi w:val="0"/>
        <w:spacing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凡因执行本协议所发生的或与本协议有关的一切争议，双方应通过友好协商解决。如果协商不能解决时，可向甲方所在地人民法院起诉。</w:t>
      </w:r>
    </w:p>
    <w:p w14:paraId="2536E315">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七、其他</w:t>
      </w:r>
    </w:p>
    <w:p w14:paraId="044FA770">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1、对于本协议条款的修改，只有经双方授权的代表书面签署方可生效并对双方具有约束力。</w:t>
      </w:r>
    </w:p>
    <w:p w14:paraId="60B73978">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2、本协议正本一式肆份，甲乙双方各执贰份，均具同等法律效力。</w:t>
      </w:r>
    </w:p>
    <w:p w14:paraId="3B73B55B">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3、合同生效日期以最后一个签字日为准。</w:t>
      </w:r>
    </w:p>
    <w:p w14:paraId="0A4368BB">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甲方(盖章):</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乙方(盖章):</w:t>
      </w:r>
    </w:p>
    <w:p w14:paraId="3C0F6C56">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法定代表人(负责人):</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法定代表人(负责人):</w:t>
      </w:r>
    </w:p>
    <w:p w14:paraId="4920F73F">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经办人签名:</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经办人签名:</w:t>
      </w:r>
    </w:p>
    <w:p w14:paraId="1870C1BA">
      <w:pPr>
        <w:pageBreakBefore w:val="0"/>
        <w:wordWrap/>
        <w:overflowPunct/>
        <w:bidi w:val="0"/>
        <w:spacing w:line="320" w:lineRule="exact"/>
        <w:rPr>
          <w:rFonts w:hint="eastAsia" w:ascii="微软雅黑" w:hAnsi="微软雅黑" w:eastAsia="微软雅黑" w:cs="微软雅黑"/>
          <w:b/>
          <w:bCs/>
          <w:sz w:val="21"/>
          <w:szCs w:val="21"/>
          <w:u w:val="single"/>
        </w:rPr>
      </w:pPr>
      <w:r>
        <w:rPr>
          <w:rFonts w:hint="eastAsia" w:ascii="微软雅黑" w:hAnsi="微软雅黑" w:eastAsia="微软雅黑" w:cs="微软雅黑"/>
          <w:sz w:val="21"/>
          <w:szCs w:val="21"/>
        </w:rPr>
        <w:t>日期:</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日期:</w:t>
      </w:r>
    </w:p>
    <w:p w14:paraId="7DEDE3ED">
      <w:pPr>
        <w:pageBreakBefore w:val="0"/>
        <w:wordWrap/>
        <w:overflowPunct/>
        <w:bidi w:val="0"/>
        <w:spacing w:line="320" w:lineRule="exact"/>
        <w:ind w:firstLine="1891" w:firstLineChars="900"/>
        <w:rPr>
          <w:rStyle w:val="25"/>
          <w:rFonts w:hint="eastAsia" w:ascii="微软雅黑" w:hAnsi="微软雅黑" w:eastAsia="微软雅黑" w:cs="微软雅黑"/>
          <w:sz w:val="21"/>
          <w:szCs w:val="21"/>
        </w:rPr>
      </w:pPr>
    </w:p>
    <w:p w14:paraId="7FB4072F">
      <w:pPr>
        <w:pageBreakBefore w:val="0"/>
        <w:wordWrap/>
        <w:overflowPunct/>
        <w:bidi w:val="0"/>
        <w:spacing w:line="320" w:lineRule="exact"/>
        <w:ind w:firstLine="1891" w:firstLineChars="900"/>
        <w:rPr>
          <w:rStyle w:val="25"/>
          <w:rFonts w:hint="eastAsia" w:ascii="微软雅黑" w:hAnsi="微软雅黑" w:eastAsia="微软雅黑" w:cs="微软雅黑"/>
          <w:sz w:val="21"/>
          <w:szCs w:val="21"/>
        </w:rPr>
      </w:pPr>
    </w:p>
    <w:p w14:paraId="0225689E">
      <w:pPr>
        <w:pageBreakBefore w:val="0"/>
        <w:wordWrap/>
        <w:overflowPunct/>
        <w:bidi w:val="0"/>
        <w:spacing w:line="320" w:lineRule="exact"/>
        <w:ind w:firstLine="1891" w:firstLineChars="900"/>
        <w:rPr>
          <w:rStyle w:val="25"/>
          <w:rFonts w:hint="eastAsia" w:ascii="微软雅黑" w:hAnsi="微软雅黑" w:eastAsia="微软雅黑" w:cs="微软雅黑"/>
          <w:sz w:val="21"/>
          <w:szCs w:val="21"/>
        </w:rPr>
      </w:pPr>
    </w:p>
    <w:p w14:paraId="233EC52F">
      <w:pPr>
        <w:pageBreakBefore w:val="0"/>
        <w:wordWrap/>
        <w:overflowPunct/>
        <w:bidi w:val="0"/>
        <w:spacing w:line="320" w:lineRule="exact"/>
        <w:ind w:firstLine="1891" w:firstLineChars="900"/>
        <w:rPr>
          <w:rStyle w:val="25"/>
          <w:rFonts w:hint="eastAsia" w:ascii="微软雅黑" w:hAnsi="微软雅黑" w:eastAsia="微软雅黑" w:cs="微软雅黑"/>
          <w:sz w:val="21"/>
          <w:szCs w:val="21"/>
        </w:rPr>
      </w:pPr>
    </w:p>
    <w:p w14:paraId="2AAE2A42">
      <w:pPr>
        <w:pageBreakBefore w:val="0"/>
        <w:wordWrap/>
        <w:overflowPunct/>
        <w:bidi w:val="0"/>
        <w:spacing w:line="320" w:lineRule="exact"/>
        <w:ind w:firstLine="3152" w:firstLineChars="1500"/>
        <w:rPr>
          <w:rStyle w:val="25"/>
          <w:rFonts w:hint="eastAsia" w:ascii="微软雅黑" w:hAnsi="微软雅黑" w:eastAsia="微软雅黑" w:cs="微软雅黑"/>
          <w:sz w:val="21"/>
          <w:szCs w:val="21"/>
        </w:rPr>
      </w:pPr>
    </w:p>
    <w:p w14:paraId="0E9A065F">
      <w:pPr>
        <w:pageBreakBefore w:val="0"/>
        <w:wordWrap/>
        <w:overflowPunct/>
        <w:bidi w:val="0"/>
        <w:spacing w:line="320" w:lineRule="exact"/>
        <w:ind w:firstLine="3152" w:firstLineChars="1500"/>
        <w:rPr>
          <w:rStyle w:val="25"/>
          <w:rFonts w:hint="eastAsia" w:ascii="微软雅黑" w:hAnsi="微软雅黑" w:eastAsia="微软雅黑" w:cs="微软雅黑"/>
          <w:sz w:val="21"/>
          <w:szCs w:val="21"/>
        </w:rPr>
      </w:pPr>
    </w:p>
    <w:p w14:paraId="14121DF5">
      <w:pPr>
        <w:pageBreakBefore w:val="0"/>
        <w:wordWrap/>
        <w:overflowPunct/>
        <w:bidi w:val="0"/>
        <w:spacing w:line="320" w:lineRule="exact"/>
        <w:ind w:firstLine="3152" w:firstLineChars="1500"/>
        <w:rPr>
          <w:rStyle w:val="25"/>
          <w:rFonts w:hint="eastAsia" w:ascii="微软雅黑" w:hAnsi="微软雅黑" w:eastAsia="微软雅黑" w:cs="微软雅黑"/>
          <w:sz w:val="21"/>
          <w:szCs w:val="21"/>
        </w:rPr>
      </w:pPr>
    </w:p>
    <w:p w14:paraId="00B80820">
      <w:pPr>
        <w:pageBreakBefore w:val="0"/>
        <w:wordWrap/>
        <w:overflowPunct/>
        <w:bidi w:val="0"/>
        <w:spacing w:line="320" w:lineRule="exact"/>
        <w:ind w:firstLine="3152" w:firstLineChars="1500"/>
        <w:rPr>
          <w:rStyle w:val="25"/>
          <w:rFonts w:hint="eastAsia" w:ascii="微软雅黑" w:hAnsi="微软雅黑" w:eastAsia="微软雅黑" w:cs="微软雅黑"/>
          <w:sz w:val="21"/>
          <w:szCs w:val="21"/>
        </w:rPr>
      </w:pPr>
    </w:p>
    <w:p w14:paraId="449596D5">
      <w:pPr>
        <w:pageBreakBefore w:val="0"/>
        <w:widowControl/>
        <w:wordWrap/>
        <w:overflowPunct/>
        <w:bidi w:val="0"/>
        <w:spacing w:line="320" w:lineRule="exact"/>
        <w:jc w:val="left"/>
        <w:rPr>
          <w:rFonts w:hint="eastAsia" w:ascii="微软雅黑" w:hAnsi="微软雅黑" w:eastAsia="微软雅黑" w:cs="微软雅黑"/>
          <w:b/>
          <w:bCs/>
          <w:sz w:val="21"/>
          <w:szCs w:val="21"/>
        </w:rPr>
      </w:pPr>
    </w:p>
    <w:p w14:paraId="3479C790">
      <w:pPr>
        <w:pageBreakBefore w:val="0"/>
        <w:widowControl/>
        <w:wordWrap/>
        <w:overflowPunct/>
        <w:bidi w:val="0"/>
        <w:spacing w:line="320" w:lineRule="exact"/>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第二部分 谈判响应文件（格式如下）</w:t>
      </w:r>
    </w:p>
    <w:p w14:paraId="32D3039F">
      <w:pPr>
        <w:pageBreakBefore w:val="0"/>
        <w:wordWrap/>
        <w:overflowPunct/>
        <w:bidi w:val="0"/>
        <w:snapToGrid w:val="0"/>
        <w:spacing w:line="320" w:lineRule="exact"/>
        <w:ind w:firstLine="2100" w:firstLineChars="1000"/>
        <w:rPr>
          <w:rFonts w:hint="eastAsia" w:ascii="微软雅黑" w:hAnsi="微软雅黑" w:eastAsia="微软雅黑" w:cs="微软雅黑"/>
          <w:sz w:val="21"/>
          <w:szCs w:val="21"/>
          <w:u w:val="single"/>
        </w:rPr>
      </w:pPr>
    </w:p>
    <w:p w14:paraId="1CDDF946">
      <w:pPr>
        <w:pageBreakBefore w:val="0"/>
        <w:wordWrap/>
        <w:overflowPunct/>
        <w:bidi w:val="0"/>
        <w:snapToGrid w:val="0"/>
        <w:spacing w:line="320" w:lineRule="exact"/>
        <w:ind w:firstLine="1500" w:firstLineChars="500"/>
        <w:rPr>
          <w:rFonts w:hint="eastAsia" w:ascii="微软雅黑" w:hAnsi="微软雅黑" w:eastAsia="微软雅黑" w:cs="微软雅黑"/>
          <w:sz w:val="30"/>
          <w:szCs w:val="30"/>
        </w:rPr>
      </w:pPr>
      <w:r>
        <w:rPr>
          <w:rFonts w:hint="eastAsia" w:ascii="微软雅黑" w:hAnsi="微软雅黑" w:eastAsia="微软雅黑" w:cs="微软雅黑"/>
          <w:sz w:val="30"/>
          <w:szCs w:val="30"/>
          <w:u w:val="single"/>
        </w:rPr>
        <w:t>丹阳市人民医院防火墙特征库采购项目</w:t>
      </w:r>
      <w:bookmarkStart w:id="27" w:name="_GoBack"/>
      <w:bookmarkEnd w:id="27"/>
    </w:p>
    <w:p w14:paraId="432AA7FE">
      <w:pPr>
        <w:pageBreakBefore w:val="0"/>
        <w:wordWrap/>
        <w:overflowPunct/>
        <w:bidi w:val="0"/>
        <w:snapToGrid w:val="0"/>
        <w:spacing w:line="320" w:lineRule="exact"/>
        <w:ind w:firstLine="4216"/>
        <w:jc w:val="center"/>
        <w:rPr>
          <w:rFonts w:hint="eastAsia" w:ascii="微软雅黑" w:hAnsi="微软雅黑" w:eastAsia="微软雅黑" w:cs="微软雅黑"/>
          <w:sz w:val="30"/>
          <w:szCs w:val="30"/>
        </w:rPr>
      </w:pPr>
    </w:p>
    <w:p w14:paraId="612CE405">
      <w:pPr>
        <w:pStyle w:val="22"/>
        <w:pageBreakBefore w:val="0"/>
        <w:wordWrap/>
        <w:overflowPunct/>
        <w:bidi w:val="0"/>
        <w:spacing w:line="320" w:lineRule="exact"/>
        <w:rPr>
          <w:rFonts w:hint="eastAsia" w:ascii="微软雅黑" w:hAnsi="微软雅黑" w:eastAsia="微软雅黑" w:cs="微软雅黑"/>
          <w:sz w:val="21"/>
          <w:szCs w:val="21"/>
        </w:rPr>
      </w:pPr>
    </w:p>
    <w:p w14:paraId="1CB8F566">
      <w:pPr>
        <w:pStyle w:val="22"/>
        <w:pageBreakBefore w:val="0"/>
        <w:wordWrap/>
        <w:overflowPunct/>
        <w:bidi w:val="0"/>
        <w:spacing w:line="320" w:lineRule="exact"/>
        <w:rPr>
          <w:rFonts w:hint="eastAsia" w:ascii="微软雅黑" w:hAnsi="微软雅黑" w:eastAsia="微软雅黑" w:cs="微软雅黑"/>
          <w:sz w:val="21"/>
          <w:szCs w:val="21"/>
        </w:rPr>
      </w:pPr>
    </w:p>
    <w:p w14:paraId="45395EB8">
      <w:pPr>
        <w:pageBreakBefore w:val="0"/>
        <w:wordWrap/>
        <w:overflowPunct/>
        <w:bidi w:val="0"/>
        <w:snapToGrid w:val="0"/>
        <w:spacing w:line="320" w:lineRule="exact"/>
        <w:jc w:val="center"/>
        <w:rPr>
          <w:rFonts w:hint="eastAsia" w:ascii="微软雅黑" w:hAnsi="微软雅黑" w:eastAsia="微软雅黑" w:cs="微软雅黑"/>
          <w:spacing w:val="40"/>
          <w:sz w:val="21"/>
          <w:szCs w:val="21"/>
        </w:rPr>
      </w:pPr>
      <w:r>
        <w:rPr>
          <w:rFonts w:hint="eastAsia" w:ascii="微软雅黑" w:hAnsi="微软雅黑" w:eastAsia="微软雅黑" w:cs="微软雅黑"/>
          <w:spacing w:val="40"/>
          <w:sz w:val="21"/>
          <w:szCs w:val="21"/>
        </w:rPr>
        <w:t>投 标 文 件</w:t>
      </w:r>
    </w:p>
    <w:p w14:paraId="0418C673">
      <w:pPr>
        <w:pageBreakBefore w:val="0"/>
        <w:wordWrap/>
        <w:overflowPunct/>
        <w:bidi w:val="0"/>
        <w:snapToGrid w:val="0"/>
        <w:spacing w:line="320" w:lineRule="exact"/>
        <w:ind w:firstLine="4216"/>
        <w:rPr>
          <w:rFonts w:hint="eastAsia" w:ascii="微软雅黑" w:hAnsi="微软雅黑" w:eastAsia="微软雅黑" w:cs="微软雅黑"/>
          <w:sz w:val="21"/>
          <w:szCs w:val="21"/>
        </w:rPr>
      </w:pPr>
    </w:p>
    <w:p w14:paraId="3D9B497D">
      <w:pPr>
        <w:pageBreakBefore w:val="0"/>
        <w:wordWrap/>
        <w:overflowPunct/>
        <w:bidi w:val="0"/>
        <w:snapToGrid w:val="0"/>
        <w:spacing w:line="320" w:lineRule="exact"/>
        <w:ind w:firstLine="4216"/>
        <w:rPr>
          <w:rFonts w:hint="eastAsia" w:ascii="微软雅黑" w:hAnsi="微软雅黑" w:eastAsia="微软雅黑" w:cs="微软雅黑"/>
          <w:sz w:val="21"/>
          <w:szCs w:val="21"/>
        </w:rPr>
      </w:pPr>
    </w:p>
    <w:p w14:paraId="64CEE011">
      <w:pPr>
        <w:pageBreakBefore w:val="0"/>
        <w:wordWrap/>
        <w:overflowPunct/>
        <w:bidi w:val="0"/>
        <w:spacing w:line="3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（招标编号：</w:t>
      </w:r>
      <w:r>
        <w:rPr>
          <w:rFonts w:hint="eastAsia" w:ascii="微软雅黑" w:hAnsi="微软雅黑" w:eastAsia="微软雅黑" w:cs="微软雅黑"/>
          <w:sz w:val="21"/>
          <w:szCs w:val="21"/>
          <w:u w:val="single"/>
        </w:rPr>
        <w:t xml:space="preserve">   DRY-CG-2025-035 </w:t>
      </w:r>
      <w:r>
        <w:rPr>
          <w:rFonts w:hint="eastAsia" w:ascii="微软雅黑" w:hAnsi="微软雅黑" w:eastAsia="微软雅黑" w:cs="微软雅黑"/>
          <w:sz w:val="21"/>
          <w:szCs w:val="21"/>
        </w:rPr>
        <w:t>）</w:t>
      </w:r>
    </w:p>
    <w:p w14:paraId="0EA33810">
      <w:pPr>
        <w:pageBreakBefore w:val="0"/>
        <w:wordWrap/>
        <w:overflowPunct/>
        <w:bidi w:val="0"/>
        <w:snapToGrid w:val="0"/>
        <w:spacing w:line="320" w:lineRule="exact"/>
        <w:ind w:firstLine="1827"/>
        <w:rPr>
          <w:rFonts w:hint="eastAsia" w:ascii="微软雅黑" w:hAnsi="微软雅黑" w:eastAsia="微软雅黑" w:cs="微软雅黑"/>
          <w:sz w:val="21"/>
          <w:szCs w:val="21"/>
        </w:rPr>
      </w:pPr>
    </w:p>
    <w:p w14:paraId="1566BB29">
      <w:pPr>
        <w:pageBreakBefore w:val="0"/>
        <w:wordWrap/>
        <w:overflowPunct/>
        <w:bidi w:val="0"/>
        <w:snapToGrid w:val="0"/>
        <w:spacing w:line="320" w:lineRule="exact"/>
        <w:ind w:firstLine="1827"/>
        <w:jc w:val="center"/>
        <w:rPr>
          <w:rFonts w:hint="eastAsia" w:ascii="微软雅黑" w:hAnsi="微软雅黑" w:eastAsia="微软雅黑" w:cs="微软雅黑"/>
          <w:sz w:val="21"/>
          <w:szCs w:val="21"/>
        </w:rPr>
      </w:pPr>
    </w:p>
    <w:p w14:paraId="6F11B1A7">
      <w:pPr>
        <w:pageBreakBefore w:val="0"/>
        <w:wordWrap/>
        <w:overflowPunct/>
        <w:bidi w:val="0"/>
        <w:snapToGrid w:val="0"/>
        <w:spacing w:line="320" w:lineRule="exact"/>
        <w:jc w:val="center"/>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投 标 人（盖章）：</w:t>
      </w:r>
    </w:p>
    <w:p w14:paraId="606260CF">
      <w:pPr>
        <w:pageBreakBefore w:val="0"/>
        <w:wordWrap/>
        <w:overflowPunct/>
        <w:bidi w:val="0"/>
        <w:snapToGrid w:val="0"/>
        <w:spacing w:line="320" w:lineRule="exact"/>
        <w:ind w:firstLine="1827"/>
        <w:jc w:val="center"/>
        <w:rPr>
          <w:rFonts w:hint="eastAsia" w:ascii="微软雅黑" w:hAnsi="微软雅黑" w:eastAsia="微软雅黑" w:cs="微软雅黑"/>
          <w:sz w:val="21"/>
          <w:szCs w:val="21"/>
        </w:rPr>
      </w:pPr>
    </w:p>
    <w:p w14:paraId="2EC20459">
      <w:pPr>
        <w:pStyle w:val="22"/>
        <w:pageBreakBefore w:val="0"/>
        <w:wordWrap/>
        <w:overflowPunct/>
        <w:bidi w:val="0"/>
        <w:spacing w:line="320" w:lineRule="exact"/>
        <w:rPr>
          <w:rFonts w:hint="eastAsia" w:ascii="微软雅黑" w:hAnsi="微软雅黑" w:eastAsia="微软雅黑" w:cs="微软雅黑"/>
          <w:sz w:val="21"/>
          <w:szCs w:val="21"/>
        </w:rPr>
      </w:pPr>
    </w:p>
    <w:p w14:paraId="1CCC911C">
      <w:pPr>
        <w:pageBreakBefore w:val="0"/>
        <w:wordWrap/>
        <w:overflowPunct/>
        <w:bidi w:val="0"/>
        <w:snapToGrid w:val="0"/>
        <w:spacing w:line="320" w:lineRule="exact"/>
        <w:jc w:val="center"/>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日    期：</w:t>
      </w:r>
    </w:p>
    <w:p w14:paraId="0D9872F7">
      <w:pPr>
        <w:pageBreakBefore w:val="0"/>
        <w:wordWrap/>
        <w:overflowPunct/>
        <w:bidi w:val="0"/>
        <w:snapToGrid w:val="0"/>
        <w:spacing w:line="320" w:lineRule="exact"/>
        <w:ind w:firstLine="1827"/>
        <w:jc w:val="center"/>
        <w:rPr>
          <w:rFonts w:hint="eastAsia" w:ascii="微软雅黑" w:hAnsi="微软雅黑" w:eastAsia="微软雅黑" w:cs="微软雅黑"/>
          <w:b/>
          <w:sz w:val="21"/>
          <w:szCs w:val="21"/>
        </w:rPr>
      </w:pPr>
    </w:p>
    <w:p w14:paraId="3F516243">
      <w:pPr>
        <w:pageBreakBefore w:val="0"/>
        <w:wordWrap/>
        <w:overflowPunct/>
        <w:bidi w:val="0"/>
        <w:snapToGrid w:val="0"/>
        <w:spacing w:line="320" w:lineRule="exact"/>
        <w:ind w:firstLine="1827"/>
        <w:rPr>
          <w:rFonts w:hint="eastAsia" w:ascii="微软雅黑" w:hAnsi="微软雅黑" w:eastAsia="微软雅黑" w:cs="微软雅黑"/>
          <w:b/>
          <w:sz w:val="21"/>
          <w:szCs w:val="21"/>
        </w:rPr>
      </w:pPr>
    </w:p>
    <w:p w14:paraId="5EFE360C">
      <w:pPr>
        <w:pStyle w:val="24"/>
        <w:pageBreakBefore w:val="0"/>
        <w:wordWrap/>
        <w:overflowPunct/>
        <w:bidi w:val="0"/>
        <w:spacing w:line="320" w:lineRule="exact"/>
        <w:ind w:firstLine="420"/>
        <w:rPr>
          <w:rFonts w:hint="eastAsia" w:ascii="微软雅黑" w:hAnsi="微软雅黑" w:eastAsia="微软雅黑" w:cs="微软雅黑"/>
          <w:b/>
          <w:sz w:val="21"/>
          <w:szCs w:val="21"/>
        </w:rPr>
      </w:pPr>
    </w:p>
    <w:p w14:paraId="17DB302E">
      <w:pPr>
        <w:pStyle w:val="24"/>
        <w:pageBreakBefore w:val="0"/>
        <w:wordWrap/>
        <w:overflowPunct/>
        <w:bidi w:val="0"/>
        <w:spacing w:line="320" w:lineRule="exact"/>
        <w:ind w:firstLine="420"/>
        <w:rPr>
          <w:rFonts w:hint="eastAsia" w:ascii="微软雅黑" w:hAnsi="微软雅黑" w:eastAsia="微软雅黑" w:cs="微软雅黑"/>
          <w:b/>
          <w:sz w:val="21"/>
          <w:szCs w:val="21"/>
        </w:rPr>
      </w:pPr>
    </w:p>
    <w:p w14:paraId="28E56952">
      <w:pPr>
        <w:pStyle w:val="24"/>
        <w:pageBreakBefore w:val="0"/>
        <w:wordWrap/>
        <w:overflowPunct/>
        <w:bidi w:val="0"/>
        <w:spacing w:line="320" w:lineRule="exact"/>
        <w:ind w:firstLine="420"/>
        <w:rPr>
          <w:rFonts w:hint="eastAsia" w:ascii="微软雅黑" w:hAnsi="微软雅黑" w:eastAsia="微软雅黑" w:cs="微软雅黑"/>
          <w:b/>
          <w:sz w:val="21"/>
          <w:szCs w:val="21"/>
        </w:rPr>
      </w:pPr>
    </w:p>
    <w:p w14:paraId="0934AB08">
      <w:pPr>
        <w:pStyle w:val="24"/>
        <w:pageBreakBefore w:val="0"/>
        <w:wordWrap/>
        <w:overflowPunct/>
        <w:bidi w:val="0"/>
        <w:spacing w:line="320" w:lineRule="exact"/>
        <w:ind w:firstLine="420"/>
        <w:rPr>
          <w:rFonts w:hint="eastAsia" w:ascii="微软雅黑" w:hAnsi="微软雅黑" w:eastAsia="微软雅黑" w:cs="微软雅黑"/>
          <w:b/>
          <w:sz w:val="21"/>
          <w:szCs w:val="21"/>
        </w:rPr>
      </w:pPr>
    </w:p>
    <w:p w14:paraId="281B7345">
      <w:pPr>
        <w:pStyle w:val="24"/>
        <w:pageBreakBefore w:val="0"/>
        <w:wordWrap/>
        <w:overflowPunct/>
        <w:bidi w:val="0"/>
        <w:spacing w:line="320" w:lineRule="exact"/>
        <w:ind w:firstLine="420"/>
        <w:rPr>
          <w:rFonts w:hint="eastAsia" w:ascii="微软雅黑" w:hAnsi="微软雅黑" w:eastAsia="微软雅黑" w:cs="微软雅黑"/>
          <w:b/>
          <w:sz w:val="21"/>
          <w:szCs w:val="21"/>
        </w:rPr>
      </w:pPr>
    </w:p>
    <w:p w14:paraId="19225F43">
      <w:pPr>
        <w:pStyle w:val="24"/>
        <w:pageBreakBefore w:val="0"/>
        <w:wordWrap/>
        <w:overflowPunct/>
        <w:bidi w:val="0"/>
        <w:spacing w:line="320" w:lineRule="exact"/>
        <w:ind w:firstLine="420"/>
        <w:rPr>
          <w:rFonts w:hint="eastAsia" w:ascii="微软雅黑" w:hAnsi="微软雅黑" w:eastAsia="微软雅黑" w:cs="微软雅黑"/>
          <w:b/>
          <w:sz w:val="21"/>
          <w:szCs w:val="21"/>
        </w:rPr>
      </w:pPr>
    </w:p>
    <w:p w14:paraId="18EA021D">
      <w:pPr>
        <w:pageBreakBefore w:val="0"/>
        <w:wordWrap/>
        <w:overflowPunct/>
        <w:bidi w:val="0"/>
        <w:spacing w:line="320" w:lineRule="exact"/>
        <w:ind w:firstLine="1891" w:firstLineChars="900"/>
        <w:rPr>
          <w:rStyle w:val="25"/>
          <w:rFonts w:hint="eastAsia" w:ascii="微软雅黑" w:hAnsi="微软雅黑" w:eastAsia="微软雅黑" w:cs="微软雅黑"/>
          <w:sz w:val="21"/>
          <w:szCs w:val="21"/>
        </w:rPr>
      </w:pPr>
      <w:bookmarkStart w:id="19" w:name="_Toc9147"/>
    </w:p>
    <w:p w14:paraId="3FEA424F">
      <w:pPr>
        <w:pageBreakBefore w:val="0"/>
        <w:wordWrap/>
        <w:overflowPunct/>
        <w:bidi w:val="0"/>
        <w:spacing w:line="320" w:lineRule="exact"/>
        <w:ind w:firstLine="1891" w:firstLineChars="900"/>
        <w:rPr>
          <w:rStyle w:val="25"/>
          <w:rFonts w:hint="eastAsia" w:ascii="微软雅黑" w:hAnsi="微软雅黑" w:eastAsia="微软雅黑" w:cs="微软雅黑"/>
          <w:sz w:val="21"/>
          <w:szCs w:val="21"/>
        </w:rPr>
      </w:pPr>
    </w:p>
    <w:p w14:paraId="1F4DE581">
      <w:pPr>
        <w:pageBreakBefore w:val="0"/>
        <w:wordWrap/>
        <w:overflowPunct/>
        <w:bidi w:val="0"/>
        <w:spacing w:line="320" w:lineRule="exact"/>
        <w:ind w:firstLine="1891" w:firstLineChars="900"/>
        <w:rPr>
          <w:rStyle w:val="25"/>
          <w:rFonts w:hint="eastAsia" w:ascii="微软雅黑" w:hAnsi="微软雅黑" w:eastAsia="微软雅黑" w:cs="微软雅黑"/>
          <w:sz w:val="21"/>
          <w:szCs w:val="21"/>
        </w:rPr>
      </w:pPr>
    </w:p>
    <w:p w14:paraId="6B764ADF">
      <w:pPr>
        <w:pageBreakBefore w:val="0"/>
        <w:wordWrap/>
        <w:overflowPunct/>
        <w:bidi w:val="0"/>
        <w:spacing w:line="320" w:lineRule="exact"/>
        <w:jc w:val="center"/>
        <w:rPr>
          <w:rFonts w:hint="eastAsia" w:ascii="微软雅黑" w:hAnsi="微软雅黑" w:eastAsia="微软雅黑" w:cs="微软雅黑"/>
          <w:b/>
          <w:bCs/>
          <w:sz w:val="21"/>
          <w:szCs w:val="21"/>
        </w:rPr>
      </w:pPr>
    </w:p>
    <w:p w14:paraId="497A2DE5">
      <w:pPr>
        <w:pageBreakBefore w:val="0"/>
        <w:wordWrap/>
        <w:overflowPunct/>
        <w:bidi w:val="0"/>
        <w:spacing w:line="320" w:lineRule="exact"/>
        <w:jc w:val="center"/>
        <w:rPr>
          <w:rFonts w:hint="eastAsia" w:ascii="微软雅黑" w:hAnsi="微软雅黑" w:eastAsia="微软雅黑" w:cs="微软雅黑"/>
          <w:b/>
          <w:bCs/>
          <w:sz w:val="21"/>
          <w:szCs w:val="21"/>
        </w:rPr>
      </w:pPr>
    </w:p>
    <w:p w14:paraId="045562DA">
      <w:pPr>
        <w:pageBreakBefore w:val="0"/>
        <w:wordWrap/>
        <w:overflowPunct/>
        <w:bidi w:val="0"/>
        <w:spacing w:line="320" w:lineRule="exact"/>
        <w:jc w:val="center"/>
        <w:rPr>
          <w:rFonts w:hint="eastAsia" w:ascii="微软雅黑" w:hAnsi="微软雅黑" w:eastAsia="微软雅黑" w:cs="微软雅黑"/>
          <w:b/>
          <w:bCs/>
          <w:sz w:val="21"/>
          <w:szCs w:val="21"/>
        </w:rPr>
      </w:pPr>
    </w:p>
    <w:p w14:paraId="5ED16430">
      <w:pPr>
        <w:pageBreakBefore w:val="0"/>
        <w:wordWrap/>
        <w:overflowPunct/>
        <w:bidi w:val="0"/>
        <w:spacing w:line="320" w:lineRule="exact"/>
        <w:ind w:firstLine="3152" w:firstLineChars="1500"/>
        <w:rPr>
          <w:rStyle w:val="25"/>
          <w:rFonts w:hint="eastAsia" w:ascii="微软雅黑" w:hAnsi="微软雅黑" w:eastAsia="微软雅黑" w:cs="微软雅黑"/>
          <w:sz w:val="21"/>
          <w:szCs w:val="21"/>
        </w:rPr>
      </w:pPr>
      <w:r>
        <w:rPr>
          <w:rStyle w:val="25"/>
          <w:rFonts w:hint="eastAsia" w:ascii="微软雅黑" w:hAnsi="微软雅黑" w:eastAsia="微软雅黑" w:cs="微软雅黑"/>
          <w:sz w:val="21"/>
          <w:szCs w:val="21"/>
        </w:rPr>
        <w:t>投标文件目录</w:t>
      </w:r>
    </w:p>
    <w:p w14:paraId="36CA6BB8">
      <w:pPr>
        <w:pageBreakBefore w:val="0"/>
        <w:wordWrap/>
        <w:overflowPunct/>
        <w:bidi w:val="0"/>
        <w:spacing w:line="32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p>
    <w:p w14:paraId="0C70A4B4">
      <w:pPr>
        <w:pageBreakBefore w:val="0"/>
        <w:wordWrap/>
        <w:overflowPunct/>
        <w:bidi w:val="0"/>
        <w:spacing w:line="32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二、谈判响应报价表</w:t>
      </w:r>
    </w:p>
    <w:p w14:paraId="36C20C80">
      <w:pPr>
        <w:pageBreakBefore w:val="0"/>
        <w:wordWrap/>
        <w:overflowPunct/>
        <w:bidi w:val="0"/>
        <w:spacing w:line="32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三、法定代表人身份证明书</w:t>
      </w:r>
    </w:p>
    <w:p w14:paraId="1C87B537">
      <w:pPr>
        <w:pageBreakBefore w:val="0"/>
        <w:wordWrap/>
        <w:overflowPunct/>
        <w:bidi w:val="0"/>
        <w:spacing w:line="32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四、法定代表人授权委托书</w:t>
      </w:r>
    </w:p>
    <w:p w14:paraId="0D8EECAF">
      <w:pPr>
        <w:pageBreakBefore w:val="0"/>
        <w:wordWrap/>
        <w:overflowPunct/>
        <w:bidi w:val="0"/>
        <w:spacing w:line="32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五、资格审查资料</w:t>
      </w:r>
    </w:p>
    <w:p w14:paraId="2A15B10A">
      <w:pPr>
        <w:pageBreakBefore w:val="0"/>
        <w:wordWrap/>
        <w:overflowPunct/>
        <w:bidi w:val="0"/>
        <w:spacing w:line="32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六、技术和服务要求响应偏离表</w:t>
      </w:r>
    </w:p>
    <w:p w14:paraId="464E78FC">
      <w:pPr>
        <w:pageBreakBefore w:val="0"/>
        <w:wordWrap/>
        <w:overflowPunct/>
        <w:bidi w:val="0"/>
        <w:spacing w:line="32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七、商务响应偏离表</w:t>
      </w:r>
    </w:p>
    <w:p w14:paraId="7AD4139F">
      <w:pPr>
        <w:pStyle w:val="2"/>
        <w:pageBreakBefore w:val="0"/>
        <w:wordWrap/>
        <w:overflowPunct/>
        <w:bidi w:val="0"/>
        <w:spacing w:before="120" w:after="120" w:line="320" w:lineRule="exact"/>
        <w:ind w:left="0" w:firstLine="0"/>
        <w:rPr>
          <w:rFonts w:hint="eastAsia" w:ascii="微软雅黑" w:hAnsi="微软雅黑" w:eastAsia="微软雅黑" w:cs="微软雅黑"/>
          <w:sz w:val="21"/>
          <w:szCs w:val="21"/>
        </w:rPr>
        <w:sectPr>
          <w:pgSz w:w="11906" w:h="16838"/>
          <w:pgMar w:top="1100" w:right="1800" w:bottom="1157" w:left="1800" w:header="851" w:footer="992" w:gutter="0"/>
          <w:cols w:space="425" w:num="1"/>
          <w:docGrid w:type="lines" w:linePitch="312" w:charSpace="0"/>
        </w:sectPr>
      </w:pPr>
    </w:p>
    <w:p w14:paraId="39C38AAE">
      <w:pPr>
        <w:pStyle w:val="2"/>
        <w:pageBreakBefore w:val="0"/>
        <w:numPr>
          <w:ilvl w:val="0"/>
          <w:numId w:val="0"/>
        </w:numPr>
        <w:wordWrap/>
        <w:overflowPunct/>
        <w:bidi w:val="0"/>
        <w:spacing w:before="120" w:after="120" w:line="320" w:lineRule="exact"/>
        <w:ind w:firstLine="3152" w:firstLineChars="15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 标 函</w:t>
      </w:r>
      <w:bookmarkEnd w:id="19"/>
    </w:p>
    <w:p w14:paraId="6EFDCD3F">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u w:val="single"/>
        </w:rPr>
        <w:t>丹阳市人民医院:</w:t>
      </w:r>
      <w:r>
        <w:rPr>
          <w:rFonts w:hint="eastAsia" w:ascii="微软雅黑" w:hAnsi="微软雅黑" w:eastAsia="微软雅黑" w:cs="微软雅黑"/>
          <w:sz w:val="21"/>
          <w:szCs w:val="21"/>
        </w:rPr>
        <w:t xml:space="preserve"> </w:t>
      </w:r>
    </w:p>
    <w:p w14:paraId="31BC4488">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1．我方己仔细研究了</w:t>
      </w:r>
      <w:r>
        <w:rPr>
          <w:rFonts w:hint="eastAsia" w:ascii="微软雅黑" w:hAnsi="微软雅黑" w:eastAsia="微软雅黑" w:cs="微软雅黑"/>
          <w:sz w:val="21"/>
          <w:szCs w:val="21"/>
          <w:u w:val="single"/>
        </w:rPr>
        <mc:AlternateContent>
          <mc:Choice Requires="wps">
            <w:drawing>
              <wp:inline distT="0" distB="0" distL="114300" distR="114300">
                <wp:extent cx="635" cy="0"/>
                <wp:effectExtent l="0" t="0" r="0" b="0"/>
                <wp:docPr id="117" name="矩形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79A90F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YlTASz&#10;AQAAdgMAAA4AAAAAAAAAAQAgAAAAHgEAAGRycy9lMm9Eb2MueG1sUEsFBgAAAAAGAAYAWQEAAEMF&#10;AAAAAA==&#10;">
                <v:fill on="f" focussize="0,0"/>
                <v:stroke on="f"/>
                <v:imagedata o:title=""/>
                <o:lock v:ext="edit" aspectratio="t"/>
                <v:textbox>
                  <w:txbxContent>
                    <w:p w14:paraId="279A90FF"/>
                  </w:txbxContent>
                </v:textbox>
                <w10:wrap type="none"/>
                <w10:anchorlock/>
              </v:rect>
            </w:pict>
          </mc:Fallback>
        </mc:AlternateContent>
      </w:r>
      <w:r>
        <w:rPr>
          <w:rFonts w:hint="eastAsia" w:ascii="微软雅黑" w:hAnsi="微软雅黑" w:eastAsia="微软雅黑" w:cs="微软雅黑"/>
          <w:sz w:val="21"/>
          <w:szCs w:val="21"/>
          <w:u w:val="single"/>
        </w:rPr>
        <w:t>丹阳市人民医院防火墙特征库采购项目</w:t>
      </w:r>
      <w:r>
        <w:rPr>
          <w:rFonts w:hint="eastAsia" w:ascii="微软雅黑" w:hAnsi="微软雅黑" w:eastAsia="微软雅黑" w:cs="微软雅黑"/>
          <w:sz w:val="21"/>
          <w:szCs w:val="21"/>
        </w:rPr>
        <w:t>招标文件的全部内容，愿意以人民币（大写）</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元）的投标总报价，并将按招标文件的规定履行合同责任和义务，实现工程目的。</w:t>
      </w:r>
    </w:p>
    <w:p w14:paraId="75D468AE">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2．我方承诺在招标文件规定的投标有效期内不修改、撤销投标文件。</w:t>
      </w:r>
    </w:p>
    <w:p w14:paraId="4F55A5D4">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3．如果我方中标，将派出</w:t>
      </w:r>
      <w:r>
        <w:rPr>
          <w:rFonts w:hint="eastAsia" w:ascii="微软雅黑" w:hAnsi="微软雅黑" w:eastAsia="微软雅黑" w:cs="微软雅黑"/>
          <w:sz w:val="21"/>
          <w:szCs w:val="21"/>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28A932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OqzFLIBAAB2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OqzFLIB&#10;AAB2AwAADgAAAAAAAAABACAAAAAeAQAAZHJzL2Uyb0RvYy54bWxQSwUGAAAAAAYABgBZAQAAQgUA&#10;AAAA&#10;">
                <v:fill on="f" focussize="0,0"/>
                <v:stroke on="f"/>
                <v:imagedata o:title=""/>
                <o:lock v:ext="edit" aspectratio="t"/>
                <v:textbox>
                  <w:txbxContent>
                    <w:p w14:paraId="528A932D"/>
                  </w:txbxContent>
                </v:textbox>
                <w10:wrap type="none"/>
                <w10:anchorlock/>
              </v:rect>
            </w:pict>
          </mc:Fallback>
        </mc:AlternateConten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（姓名）作为本工程的项目负责人。</w:t>
      </w:r>
    </w:p>
    <w:p w14:paraId="3EA0E72D">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4．如我方中标：</w:t>
      </w:r>
    </w:p>
    <w:p w14:paraId="4067643D">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（1）我方承诺在收到中标通知后，在规定的期限内与你方签订合同。</w:t>
      </w:r>
    </w:p>
    <w:p w14:paraId="5A978D7D">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（2）我方将严格履行本投标文件中的全部承诺和责任，并遵守招标文件中对投标人的所有规定。</w:t>
      </w:r>
    </w:p>
    <w:p w14:paraId="56863C1E">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765BA8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n+ATOz&#10;AQAAdgMAAA4AAAAAAAAAAQAgAAAAHgEAAGRycy9lMm9Eb2MueG1sUEsFBgAAAAAGAAYAWQEAAEMF&#10;AAAAAA==&#10;">
                <v:fill on="f" focussize="0,0"/>
                <v:stroke on="f"/>
                <v:imagedata o:title=""/>
                <o:lock v:ext="edit" aspectratio="t"/>
                <v:textbox>
                  <w:txbxContent>
                    <w:p w14:paraId="5765BA8C"/>
                  </w:txbxContent>
                </v:textbox>
                <w10:wrap type="none"/>
                <w10:anchorlock/>
              </v:rect>
            </w:pict>
          </mc:Fallback>
        </mc:AlternateContent>
      </w:r>
      <w:r>
        <w:rPr>
          <w:rFonts w:hint="eastAsia" w:ascii="微软雅黑" w:hAnsi="微软雅黑" w:eastAsia="微软雅黑" w:cs="微软雅黑"/>
          <w:sz w:val="21"/>
          <w:szCs w:val="21"/>
        </w:rPr>
        <w:t>（其他补充说明）。</w:t>
      </w:r>
    </w:p>
    <w:p w14:paraId="09592507">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p w14:paraId="6E1A18D6">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投标人(公章)：               </w:t>
      </w:r>
    </w:p>
    <w:p w14:paraId="0145B317">
      <w:pPr>
        <w:pageBreakBefore w:val="0"/>
        <w:wordWrap/>
        <w:overflowPunct/>
        <w:bidi w:val="0"/>
        <w:spacing w:line="320" w:lineRule="exact"/>
        <w:ind w:firstLine="2520" w:firstLineChars="120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法人代表或授权委托人（签字或印章）：          </w:t>
      </w:r>
    </w:p>
    <w:p w14:paraId="1C8A87CD">
      <w:pPr>
        <w:pageBreakBefore w:val="0"/>
        <w:wordWrap/>
        <w:overflowPunct/>
        <w:bidi w:val="0"/>
        <w:spacing w:line="320" w:lineRule="exact"/>
        <w:ind w:firstLine="2520" w:firstLineChars="120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日期：               </w:t>
      </w:r>
    </w:p>
    <w:p w14:paraId="21AEC1D9">
      <w:pPr>
        <w:pageBreakBefore w:val="0"/>
        <w:wordWrap/>
        <w:overflowPunct/>
        <w:bidi w:val="0"/>
        <w:snapToGrid w:val="0"/>
        <w:spacing w:line="320" w:lineRule="exact"/>
        <w:ind w:left="5680" w:hanging="5074"/>
        <w:rPr>
          <w:rFonts w:hint="eastAsia" w:ascii="微软雅黑" w:hAnsi="微软雅黑" w:eastAsia="微软雅黑" w:cs="微软雅黑"/>
          <w:sz w:val="21"/>
          <w:szCs w:val="21"/>
        </w:rPr>
      </w:pPr>
    </w:p>
    <w:p w14:paraId="7C5B4A29">
      <w:pPr>
        <w:pageBreakBefore w:val="0"/>
        <w:wordWrap/>
        <w:overflowPunct/>
        <w:bidi w:val="0"/>
        <w:snapToGrid w:val="0"/>
        <w:spacing w:line="3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bookmarkStart w:id="20" w:name="_Toc26543"/>
    </w:p>
    <w:p w14:paraId="428BF9BD">
      <w:pPr>
        <w:pageBreakBefore w:val="0"/>
        <w:tabs>
          <w:tab w:val="left" w:pos="686"/>
        </w:tabs>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b/>
          <w:sz w:val="21"/>
          <w:szCs w:val="21"/>
        </w:rPr>
        <w:t xml:space="preserve">                  </w:t>
      </w:r>
    </w:p>
    <w:p w14:paraId="04E45CE8">
      <w:pPr>
        <w:pageBreakBefore w:val="0"/>
        <w:wordWrap/>
        <w:overflowPunct/>
        <w:bidi w:val="0"/>
        <w:snapToGrid w:val="0"/>
        <w:spacing w:line="32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二、</w:t>
      </w:r>
      <w:r>
        <w:rPr>
          <w:rFonts w:hint="eastAsia" w:ascii="微软雅黑" w:hAnsi="微软雅黑" w:eastAsia="微软雅黑" w:cs="微软雅黑"/>
          <w:sz w:val="21"/>
          <w:szCs w:val="21"/>
        </w:rPr>
        <w:t xml:space="preserve"> </w:t>
      </w:r>
      <w:r>
        <w:rPr>
          <w:rFonts w:hint="eastAsia" w:ascii="微软雅黑" w:hAnsi="微软雅黑" w:eastAsia="微软雅黑" w:cs="微软雅黑"/>
          <w:b/>
          <w:bCs/>
          <w:sz w:val="21"/>
          <w:szCs w:val="21"/>
        </w:rPr>
        <w:t>谈判响应报价表</w:t>
      </w:r>
      <w:bookmarkEnd w:id="20"/>
    </w:p>
    <w:tbl>
      <w:tblPr>
        <w:tblStyle w:val="16"/>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7E6AF17B">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B145409">
            <w:pPr>
              <w:pStyle w:val="26"/>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eastAsia="zh-CN"/>
              </w:rPr>
              <w:t>采购</w:t>
            </w:r>
            <w:r>
              <w:rPr>
                <w:rFonts w:hint="eastAsia" w:ascii="微软雅黑" w:hAnsi="微软雅黑" w:eastAsia="微软雅黑" w:cs="微软雅黑"/>
                <w:color w:val="000000"/>
                <w:sz w:val="21"/>
                <w:szCs w:val="21"/>
                <w:lang w:val="en-US" w:eastAsia="zh-CN"/>
              </w:rPr>
              <w:t>单位</w:t>
            </w:r>
            <w:r>
              <w:rPr>
                <w:rFonts w:hint="eastAsia" w:ascii="微软雅黑" w:hAnsi="微软雅黑" w:eastAsia="微软雅黑" w:cs="微软雅黑"/>
                <w:color w:val="000000"/>
                <w:sz w:val="21"/>
                <w:szCs w:val="21"/>
              </w:rPr>
              <w:t>：丹阳市人民医院</w:t>
            </w:r>
          </w:p>
        </w:tc>
      </w:tr>
      <w:tr w14:paraId="4C4AFC1D">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642144C">
            <w:pPr>
              <w:pStyle w:val="26"/>
              <w:pageBreakBefore w:val="0"/>
              <w:wordWrap/>
              <w:overflowPunct/>
              <w:bidi w:val="0"/>
              <w:spacing w:line="320" w:lineRule="exact"/>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项目名称：</w:t>
            </w:r>
            <w:r>
              <w:rPr>
                <w:rFonts w:hint="eastAsia" w:ascii="微软雅黑" w:hAnsi="微软雅黑" w:eastAsia="微软雅黑" w:cs="微软雅黑"/>
                <w:sz w:val="21"/>
                <w:szCs w:val="21"/>
                <w:u w:val="single"/>
              </w:rPr>
              <w:t>丹阳市人民医院</w:t>
            </w:r>
            <w:r>
              <w:rPr>
                <w:rFonts w:hint="eastAsia" w:ascii="微软雅黑" w:hAnsi="微软雅黑" w:eastAsia="微软雅黑" w:cs="微软雅黑"/>
                <w:sz w:val="21"/>
                <w:szCs w:val="21"/>
                <w:u w:val="single"/>
                <w:lang w:val="en-US" w:eastAsia="zh-CN"/>
              </w:rPr>
              <w:t>防火墙特征库</w:t>
            </w:r>
            <w:r>
              <w:rPr>
                <w:rFonts w:hint="eastAsia" w:ascii="微软雅黑" w:hAnsi="微软雅黑" w:eastAsia="微软雅黑" w:cs="微软雅黑"/>
                <w:sz w:val="21"/>
                <w:szCs w:val="21"/>
                <w:u w:val="single"/>
              </w:rPr>
              <w:t>采购项目</w:t>
            </w:r>
          </w:p>
        </w:tc>
      </w:tr>
      <w:tr w14:paraId="476A0B8D">
        <w:tblPrEx>
          <w:tblCellMar>
            <w:top w:w="0" w:type="dxa"/>
            <w:left w:w="10" w:type="dxa"/>
            <w:bottom w:w="0" w:type="dxa"/>
            <w:right w:w="10" w:type="dxa"/>
          </w:tblCellMar>
        </w:tblPrEx>
        <w:trPr>
          <w:trHeight w:val="56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F8AC98E">
            <w:pPr>
              <w:pStyle w:val="26"/>
              <w:pageBreakBefore w:val="0"/>
              <w:wordWrap/>
              <w:overflowPunct/>
              <w:bidi w:val="0"/>
              <w:spacing w:line="320" w:lineRule="exact"/>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投标单位（盖章）</w:t>
            </w:r>
          </w:p>
        </w:tc>
      </w:tr>
      <w:tr w14:paraId="29A6192A">
        <w:tblPrEx>
          <w:tblCellMar>
            <w:top w:w="0" w:type="dxa"/>
            <w:left w:w="10" w:type="dxa"/>
            <w:bottom w:w="0" w:type="dxa"/>
            <w:right w:w="10" w:type="dxa"/>
          </w:tblCellMar>
        </w:tblPrEx>
        <w:trPr>
          <w:trHeight w:val="1095"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14A5FD76">
            <w:pPr>
              <w:pStyle w:val="26"/>
              <w:pageBreakBefore w:val="0"/>
              <w:wordWrap/>
              <w:overflowPunct/>
              <w:bidi w:val="0"/>
              <w:spacing w:line="32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sz w:val="21"/>
                <w:szCs w:val="21"/>
              </w:rPr>
              <w:t>法定代表人或授权委托人</w:t>
            </w:r>
            <w:r>
              <w:rPr>
                <w:rFonts w:hint="eastAsia" w:ascii="微软雅黑" w:hAnsi="微软雅黑" w:eastAsia="微软雅黑" w:cs="微软雅黑"/>
                <w:sz w:val="21"/>
                <w:szCs w:val="21"/>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282B7E62">
            <w:pPr>
              <w:pStyle w:val="26"/>
              <w:pageBreakBefore w:val="0"/>
              <w:wordWrap/>
              <w:overflowPunct/>
              <w:bidi w:val="0"/>
              <w:spacing w:line="320" w:lineRule="exact"/>
              <w:rPr>
                <w:rFonts w:hint="eastAsia" w:ascii="微软雅黑" w:hAnsi="微软雅黑" w:eastAsia="微软雅黑" w:cs="微软雅黑"/>
                <w:color w:val="000000"/>
                <w:sz w:val="21"/>
                <w:szCs w:val="21"/>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49EF36DA">
            <w:pPr>
              <w:pStyle w:val="26"/>
              <w:pageBreakBefore w:val="0"/>
              <w:wordWrap/>
              <w:overflowPunct/>
              <w:bidi w:val="0"/>
              <w:spacing w:line="32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08E4F87E">
            <w:pPr>
              <w:pStyle w:val="26"/>
              <w:pageBreakBefore w:val="0"/>
              <w:wordWrap/>
              <w:overflowPunct/>
              <w:bidi w:val="0"/>
              <w:spacing w:line="320" w:lineRule="exact"/>
              <w:rPr>
                <w:rFonts w:hint="eastAsia" w:ascii="微软雅黑" w:hAnsi="微软雅黑" w:eastAsia="微软雅黑" w:cs="微软雅黑"/>
                <w:color w:val="000000"/>
                <w:sz w:val="21"/>
                <w:szCs w:val="21"/>
                <w:lang w:val="en-US" w:eastAsia="zh-CN"/>
              </w:rPr>
            </w:pPr>
          </w:p>
        </w:tc>
      </w:tr>
      <w:tr w14:paraId="17A1B327">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46E789FE">
            <w:pPr>
              <w:pStyle w:val="26"/>
              <w:pageBreakBefore w:val="0"/>
              <w:wordWrap/>
              <w:overflowPunct/>
              <w:bidi w:val="0"/>
              <w:spacing w:line="32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kern w:val="0"/>
                <w:sz w:val="21"/>
                <w:szCs w:val="21"/>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220C689">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（大写）：</w:t>
            </w:r>
          </w:p>
        </w:tc>
      </w:tr>
      <w:tr w14:paraId="60034F88">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5E4AAD5D">
            <w:pPr>
              <w:pStyle w:val="26"/>
              <w:pageBreakBefore w:val="0"/>
              <w:wordWrap/>
              <w:overflowPunct/>
              <w:bidi w:val="0"/>
              <w:spacing w:line="320" w:lineRule="exact"/>
              <w:jc w:val="center"/>
              <w:rPr>
                <w:rFonts w:hint="eastAsia" w:ascii="微软雅黑" w:hAnsi="微软雅黑" w:eastAsia="微软雅黑" w:cs="微软雅黑"/>
                <w:color w:val="000000"/>
                <w:sz w:val="21"/>
                <w:szCs w:val="21"/>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F431678">
            <w:pPr>
              <w:pageBreakBefore w:val="0"/>
              <w:wordWrap/>
              <w:overflowPunct/>
              <w:bidi w:val="0"/>
              <w:spacing w:line="32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（小写）：</w:t>
            </w:r>
          </w:p>
        </w:tc>
      </w:tr>
      <w:tr w14:paraId="58E4C44E">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448A0359">
            <w:pPr>
              <w:pStyle w:val="26"/>
              <w:pageBreakBefore w:val="0"/>
              <w:wordWrap/>
              <w:overflowPunct/>
              <w:bidi w:val="0"/>
              <w:spacing w:line="32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1021147">
            <w:pPr>
              <w:pageBreakBefore w:val="0"/>
              <w:wordWrap/>
              <w:overflowPunct/>
              <w:bidi w:val="0"/>
              <w:spacing w:line="320" w:lineRule="exact"/>
              <w:rPr>
                <w:rFonts w:hint="eastAsia" w:ascii="微软雅黑" w:hAnsi="微软雅黑" w:eastAsia="微软雅黑" w:cs="微软雅黑"/>
                <w:color w:val="000000"/>
                <w:sz w:val="21"/>
                <w:szCs w:val="21"/>
              </w:rPr>
            </w:pPr>
          </w:p>
        </w:tc>
      </w:tr>
    </w:tbl>
    <w:p w14:paraId="65A07DED">
      <w:pPr>
        <w:pStyle w:val="8"/>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1）投标供应商必须据实填写此表，项目总报价不得超过预算。</w:t>
      </w:r>
    </w:p>
    <w:p w14:paraId="4E80F76F">
      <w:pPr>
        <w:pStyle w:val="8"/>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bidi="ar"/>
        </w:rPr>
        <w:t>2）项目总报价</w:t>
      </w:r>
      <w:r>
        <w:rPr>
          <w:rFonts w:hint="eastAsia" w:ascii="微软雅黑" w:hAnsi="微软雅黑" w:eastAsia="微软雅黑" w:cs="微软雅黑"/>
          <w:sz w:val="21"/>
          <w:szCs w:val="21"/>
        </w:rPr>
        <w:t>应包含磋商文件所确定的采购范围内的全部内容，含税。</w:t>
      </w:r>
    </w:p>
    <w:p w14:paraId="4E0E66EF">
      <w:pPr>
        <w:pStyle w:val="22"/>
        <w:pageBreakBefore w:val="0"/>
        <w:wordWrap/>
        <w:overflowPunct/>
        <w:bidi w:val="0"/>
        <w:spacing w:line="320" w:lineRule="exact"/>
        <w:ind w:left="0" w:firstLine="0"/>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rPr>
        <w:t>3）采用人民币报价，以元为单位标注。</w:t>
      </w:r>
    </w:p>
    <w:p w14:paraId="3E85D62D">
      <w:pPr>
        <w:pStyle w:val="8"/>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bidi="ar"/>
        </w:rPr>
        <w:t>4）报价保留至小数点后两位，四舍五入。</w:t>
      </w:r>
    </w:p>
    <w:p w14:paraId="459F2A5A">
      <w:pPr>
        <w:pageBreakBefore w:val="0"/>
        <w:widowControl/>
        <w:wordWrap/>
        <w:overflowPunct/>
        <w:bidi w:val="0"/>
        <w:spacing w:line="320" w:lineRule="exact"/>
        <w:jc w:val="left"/>
        <w:rPr>
          <w:rFonts w:hint="eastAsia" w:ascii="微软雅黑" w:hAnsi="微软雅黑" w:eastAsia="微软雅黑" w:cs="微软雅黑"/>
          <w:b/>
          <w:bCs/>
          <w:color w:val="000000"/>
          <w:kern w:val="0"/>
          <w:sz w:val="21"/>
          <w:szCs w:val="21"/>
        </w:rPr>
      </w:pPr>
      <w:bookmarkStart w:id="21" w:name="_Toc26951"/>
      <w:r>
        <w:rPr>
          <w:rFonts w:hint="eastAsia" w:ascii="微软雅黑" w:hAnsi="微软雅黑" w:eastAsia="微软雅黑" w:cs="微软雅黑"/>
          <w:b/>
          <w:bCs/>
          <w:color w:val="000000"/>
          <w:sz w:val="21"/>
          <w:szCs w:val="21"/>
        </w:rPr>
        <w:br w:type="page"/>
      </w:r>
    </w:p>
    <w:p w14:paraId="3D6032D3">
      <w:pPr>
        <w:pStyle w:val="14"/>
        <w:pageBreakBefore w:val="0"/>
        <w:wordWrap/>
        <w:overflowPunct/>
        <w:bidi w:val="0"/>
        <w:spacing w:before="120" w:beforeAutospacing="0" w:after="120" w:afterAutospacing="0" w:line="320" w:lineRule="exact"/>
        <w:jc w:val="both"/>
        <w:outlineLvl w:val="0"/>
        <w:rPr>
          <w:rFonts w:hint="eastAsia" w:ascii="微软雅黑" w:hAnsi="微软雅黑" w:eastAsia="微软雅黑" w:cs="微软雅黑"/>
          <w:b/>
          <w:bCs/>
          <w:color w:val="000000"/>
          <w:sz w:val="21"/>
          <w:szCs w:val="21"/>
        </w:rPr>
      </w:pPr>
    </w:p>
    <w:p w14:paraId="44A3DB6F">
      <w:pPr>
        <w:pStyle w:val="14"/>
        <w:pageBreakBefore w:val="0"/>
        <w:wordWrap/>
        <w:overflowPunct/>
        <w:bidi w:val="0"/>
        <w:spacing w:before="120" w:beforeAutospacing="0" w:after="120" w:afterAutospacing="0" w:line="320" w:lineRule="exact"/>
        <w:ind w:firstLine="2311" w:firstLineChars="1100"/>
        <w:jc w:val="both"/>
        <w:outlineLvl w:val="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三、法定代表人身份证明</w:t>
      </w:r>
      <w:bookmarkEnd w:id="21"/>
      <w:r>
        <w:rPr>
          <w:rFonts w:hint="eastAsia" w:ascii="微软雅黑" w:hAnsi="微软雅黑" w:eastAsia="微软雅黑" w:cs="微软雅黑"/>
          <w:b/>
          <w:bCs/>
          <w:color w:val="000000"/>
          <w:sz w:val="21"/>
          <w:szCs w:val="21"/>
        </w:rPr>
        <w:t>书</w:t>
      </w:r>
    </w:p>
    <w:p w14:paraId="4038204D">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投 标 人：</w:t>
      </w:r>
      <w:r>
        <w:rPr>
          <w:rFonts w:hint="eastAsia" w:ascii="微软雅黑" w:hAnsi="微软雅黑" w:eastAsia="微软雅黑" w:cs="微软雅黑"/>
          <w:color w:val="000000"/>
          <w:sz w:val="21"/>
          <w:szCs w:val="21"/>
          <w:u w:val="single"/>
        </w:rPr>
        <w:t xml:space="preserve">                                      </w:t>
      </w:r>
    </w:p>
    <w:p w14:paraId="645EC17A">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单位性质：</w:t>
      </w:r>
      <w:r>
        <w:rPr>
          <w:rFonts w:hint="eastAsia" w:ascii="微软雅黑" w:hAnsi="微软雅黑" w:eastAsia="微软雅黑" w:cs="微软雅黑"/>
          <w:color w:val="000000"/>
          <w:sz w:val="21"/>
          <w:szCs w:val="21"/>
          <w:u w:val="single"/>
        </w:rPr>
        <w:t xml:space="preserve">                                      </w:t>
      </w:r>
    </w:p>
    <w:p w14:paraId="0E29A017">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地     址：</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8ABB7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dGLOLMBAAB2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Jo3YXEp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H3Riziz&#10;AQAAdgMAAA4AAAAAAAAAAQAgAAAAHgEAAGRycy9lMm9Eb2MueG1sUEsFBgAAAAAGAAYAWQEAAEMF&#10;AAAAAA==&#10;">
                <v:fill on="f" focussize="0,0"/>
                <v:stroke on="f"/>
                <v:imagedata o:title=""/>
                <o:lock v:ext="edit" aspectratio="t"/>
                <v:textbox>
                  <w:txbxContent>
                    <w:p w14:paraId="008ABB70"/>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2B92892D">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成立时间：</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2F98D6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r+VzrMBAAB2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TwinLI//z/efvXz9E8rA+&#10;g6eSw+78bUgMyd+gfiDh8FOnXAsfybPKnJ9ii7PgdKEpbWyCTelMWYxZ//1Jfxij0Oy8fPte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Nq/lc6z&#10;AQAAdgMAAA4AAAAAAAAAAQAgAAAAHgEAAGRycy9lMm9Eb2MueG1sUEsFBgAAAAAGAAYAWQEAAEMF&#10;AAAAAA==&#10;">
                <v:fill on="f" focussize="0,0"/>
                <v:stroke on="f"/>
                <v:imagedata o:title=""/>
                <o:lock v:ext="edit" aspectratio="t"/>
                <v:textbox>
                  <w:txbxContent>
                    <w:p w14:paraId="12F98D61"/>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6224CA5A">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经营期限：</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1EAD3C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6sn6b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LyVwinLI//97cevn99F8rA+&#10;g6eSw578Y0gMyT+g/krC4YdOuRbek2eVOT/FFmfB6UJT2tgEm9KZshiz/vuT/jBGodl5c80t6KO/&#10;UOUxyQeK94BWJKOSgQtmtdXugWIqq8pjSKrh8M70fR5t784cHHjwQN6NKfu5z2TFcTNOtDdY71me&#10;rQ+m7c448jhy2Wl10rz/vmclnr/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6sn6bIB&#10;AAB2AwAADgAAAAAAAAABACAAAAAeAQAAZHJzL2Uyb0RvYy54bWxQSwUGAAAAAAYABgBZAQAAQgUA&#10;AAAA&#10;">
                <v:fill on="f" focussize="0,0"/>
                <v:stroke on="f"/>
                <v:imagedata o:title=""/>
                <o:lock v:ext="edit" aspectratio="t"/>
                <v:textbox>
                  <w:txbxContent>
                    <w:p w14:paraId="21EAD3C4"/>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3F53DB65">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姓     名：</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性     别：</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897FBE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JbxgbMBAAB2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uZNWCylcMryyP98//n71w+RPKzP&#10;4KnksHt/FxJD8reoH0g4/Ngp18IH8qwy56fY4iI4XWhKG5tgUzpTFmPW/3DWH8YoNDuXb99JoU/+&#10;QpWnJB8ofgK0IhmVDFwwq632txRTWVWeQlINhzem7/Noe3fh4MCjB/JuTNmPfSYrjttxor3F+sDy&#10;7HwwbXfBkceRy06rk+b97z0r8fhd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BiW8YGz&#10;AQAAdgMAAA4AAAAAAAAAAQAgAAAAHgEAAGRycy9lMm9Eb2MueG1sUEsFBgAAAAAGAAYAWQEAAEMF&#10;AAAAAA==&#10;">
                <v:fill on="f" focussize="0,0"/>
                <v:stroke on="f"/>
                <v:imagedata o:title=""/>
                <o:lock v:ext="edit" aspectratio="t"/>
                <v:textbox>
                  <w:txbxContent>
                    <w:p w14:paraId="6897FBE0"/>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2C1F723A">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龄：</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职     务：</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4D7D86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JDprMBAAB2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mCQ6az&#10;AQAAdgMAAA4AAAAAAAAAAQAgAAAAHgEAAGRycy9lMm9Eb2MueG1sUEsFBgAAAAAGAAYAWQEAAEMF&#10;AAAAAA==&#10;">
                <v:fill on="f" focussize="0,0"/>
                <v:stroke on="f"/>
                <v:imagedata o:title=""/>
                <o:lock v:ext="edit" aspectratio="t"/>
                <v:textbox>
                  <w:txbxContent>
                    <w:p w14:paraId="14D7D869"/>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4D3CD47E">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系</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(投标人名称)的法定代表人。</w:t>
      </w:r>
    </w:p>
    <w:p w14:paraId="629FF23F">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特此证明。</w:t>
      </w:r>
    </w:p>
    <w:p w14:paraId="505300D7">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rPr>
      </w:pPr>
    </w:p>
    <w:p w14:paraId="54564DDB">
      <w:pPr>
        <w:pStyle w:val="14"/>
        <w:pageBreakBefore w:val="0"/>
        <w:wordWrap/>
        <w:overflowPunct/>
        <w:bidi w:val="0"/>
        <w:spacing w:line="320" w:lineRule="exact"/>
        <w:ind w:firstLine="567"/>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投标人：</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D6D2A1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028tr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F028trIB&#10;AAB2AwAADgAAAAAAAAABACAAAAAeAQAAZHJzL2Uyb0RvYy54bWxQSwUGAAAAAAYABgBZAQAAQgUA&#10;AAAA&#10;">
                <v:fill on="f" focussize="0,0"/>
                <v:stroke on="f"/>
                <v:imagedata o:title=""/>
                <o:lock v:ext="edit" aspectratio="t"/>
                <v:textbox>
                  <w:txbxContent>
                    <w:p w14:paraId="1D6D2A16"/>
                  </w:txbxContent>
                </v:textbox>
                <w10:wrap type="none"/>
                <w10:anchorlock/>
              </v:rect>
            </w:pict>
          </mc:Fallback>
        </mc:AlternateContent>
      </w:r>
      <w:r>
        <w:rPr>
          <w:rFonts w:hint="eastAsia" w:ascii="微软雅黑" w:hAnsi="微软雅黑" w:eastAsia="微软雅黑" w:cs="微软雅黑"/>
          <w:color w:val="000000"/>
          <w:sz w:val="21"/>
          <w:szCs w:val="21"/>
        </w:rPr>
        <w:t>(盖公章)</w:t>
      </w:r>
      <w:r>
        <w:rPr>
          <w:rFonts w:hint="eastAsia" w:ascii="微软雅黑" w:hAnsi="微软雅黑" w:eastAsia="微软雅黑" w:cs="微软雅黑"/>
          <w:color w:val="000000"/>
          <w:sz w:val="21"/>
          <w:szCs w:val="21"/>
          <w:u w:val="single"/>
        </w:rPr>
        <w:t xml:space="preserve">                      </w:t>
      </w:r>
    </w:p>
    <w:p w14:paraId="1E27FD4E">
      <w:pPr>
        <w:pStyle w:val="14"/>
        <w:pageBreakBefore w:val="0"/>
        <w:wordWrap/>
        <w:overflowPunct/>
        <w:bidi w:val="0"/>
        <w:spacing w:line="320" w:lineRule="exact"/>
        <w:ind w:firstLine="567"/>
        <w:jc w:val="center"/>
        <w:rPr>
          <w:rFonts w:hint="eastAsia" w:ascii="微软雅黑" w:hAnsi="微软雅黑" w:eastAsia="微软雅黑" w:cs="微软雅黑"/>
          <w:color w:val="000000"/>
          <w:sz w:val="21"/>
          <w:szCs w:val="21"/>
        </w:rPr>
      </w:pPr>
    </w:p>
    <w:p w14:paraId="7F728A4A">
      <w:pPr>
        <w:pStyle w:val="14"/>
        <w:pageBreakBefore w:val="0"/>
        <w:wordWrap/>
        <w:overflowPunct/>
        <w:bidi w:val="0"/>
        <w:spacing w:line="320" w:lineRule="exact"/>
        <w:ind w:firstLine="567"/>
        <w:jc w:val="center"/>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日期：</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C86446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lkOkbMBAAB2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ZZDpGz&#10;AQAAdgMAAA4AAAAAAAAAAQAgAAAAHgEAAGRycy9lMm9Eb2MueG1sUEsFBgAAAAAGAAYAWQEAAEMF&#10;AAAAAA==&#10;">
                <v:fill on="f" focussize="0,0"/>
                <v:stroke on="f"/>
                <v:imagedata o:title=""/>
                <o:lock v:ext="edit" aspectratio="t"/>
                <v:textbox>
                  <w:txbxContent>
                    <w:p w14:paraId="0C86446C"/>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bookmarkStart w:id="22" w:name="_Toc10458"/>
    </w:p>
    <w:p w14:paraId="3481F5EC">
      <w:pPr>
        <w:pStyle w:val="2"/>
        <w:pageBreakBefore w:val="0"/>
        <w:numPr>
          <w:ilvl w:val="0"/>
          <w:numId w:val="0"/>
        </w:numPr>
        <w:wordWrap/>
        <w:overflowPunct/>
        <w:bidi w:val="0"/>
        <w:spacing w:before="240" w:after="60" w:line="320" w:lineRule="exact"/>
        <w:ind w:firstLine="1051" w:firstLineChars="500"/>
        <w:rPr>
          <w:rFonts w:hint="eastAsia" w:ascii="微软雅黑" w:hAnsi="微软雅黑" w:eastAsia="微软雅黑" w:cs="微软雅黑"/>
          <w:sz w:val="21"/>
          <w:szCs w:val="21"/>
        </w:rPr>
      </w:pPr>
    </w:p>
    <w:p w14:paraId="5DDF93A6">
      <w:pPr>
        <w:pStyle w:val="2"/>
        <w:pageBreakBefore w:val="0"/>
        <w:numPr>
          <w:ilvl w:val="0"/>
          <w:numId w:val="0"/>
        </w:numPr>
        <w:wordWrap/>
        <w:overflowPunct/>
        <w:bidi w:val="0"/>
        <w:spacing w:before="240" w:after="60" w:line="320" w:lineRule="exact"/>
        <w:ind w:firstLine="1051" w:firstLineChars="500"/>
        <w:rPr>
          <w:rFonts w:hint="eastAsia" w:ascii="微软雅黑" w:hAnsi="微软雅黑" w:eastAsia="微软雅黑" w:cs="微软雅黑"/>
          <w:sz w:val="21"/>
          <w:szCs w:val="21"/>
        </w:rPr>
      </w:pPr>
    </w:p>
    <w:p w14:paraId="2C960079">
      <w:pPr>
        <w:pStyle w:val="2"/>
        <w:pageBreakBefore w:val="0"/>
        <w:numPr>
          <w:ilvl w:val="0"/>
          <w:numId w:val="0"/>
        </w:numPr>
        <w:wordWrap/>
        <w:overflowPunct/>
        <w:bidi w:val="0"/>
        <w:spacing w:before="240" w:after="60" w:line="320" w:lineRule="exact"/>
        <w:ind w:firstLine="1051" w:firstLineChars="500"/>
        <w:rPr>
          <w:rFonts w:hint="eastAsia" w:ascii="微软雅黑" w:hAnsi="微软雅黑" w:eastAsia="微软雅黑" w:cs="微软雅黑"/>
          <w:sz w:val="21"/>
          <w:szCs w:val="21"/>
        </w:rPr>
      </w:pPr>
    </w:p>
    <w:p w14:paraId="1899A6FA">
      <w:pPr>
        <w:pStyle w:val="2"/>
        <w:pageBreakBefore w:val="0"/>
        <w:numPr>
          <w:ilvl w:val="0"/>
          <w:numId w:val="0"/>
        </w:numPr>
        <w:wordWrap/>
        <w:overflowPunct/>
        <w:bidi w:val="0"/>
        <w:spacing w:before="240" w:after="60" w:line="320" w:lineRule="exact"/>
        <w:ind w:firstLine="1051" w:firstLineChars="500"/>
        <w:rPr>
          <w:rFonts w:hint="eastAsia" w:ascii="微软雅黑" w:hAnsi="微软雅黑" w:eastAsia="微软雅黑" w:cs="微软雅黑"/>
          <w:sz w:val="21"/>
          <w:szCs w:val="21"/>
        </w:rPr>
      </w:pPr>
    </w:p>
    <w:p w14:paraId="19F4419A">
      <w:pPr>
        <w:pStyle w:val="2"/>
        <w:pageBreakBefore w:val="0"/>
        <w:numPr>
          <w:ilvl w:val="0"/>
          <w:numId w:val="0"/>
        </w:numPr>
        <w:wordWrap/>
        <w:overflowPunct/>
        <w:bidi w:val="0"/>
        <w:spacing w:before="240" w:after="60" w:line="320" w:lineRule="exact"/>
        <w:ind w:firstLine="1051" w:firstLineChars="500"/>
        <w:rPr>
          <w:rFonts w:hint="eastAsia" w:ascii="微软雅黑" w:hAnsi="微软雅黑" w:eastAsia="微软雅黑" w:cs="微软雅黑"/>
          <w:sz w:val="21"/>
          <w:szCs w:val="21"/>
        </w:rPr>
      </w:pPr>
    </w:p>
    <w:p w14:paraId="3DB2A6A5">
      <w:pPr>
        <w:pStyle w:val="2"/>
        <w:pageBreakBefore w:val="0"/>
        <w:numPr>
          <w:ilvl w:val="0"/>
          <w:numId w:val="0"/>
        </w:numPr>
        <w:wordWrap/>
        <w:overflowPunct/>
        <w:bidi w:val="0"/>
        <w:spacing w:before="240" w:after="60" w:line="320" w:lineRule="exact"/>
        <w:ind w:firstLine="1051" w:firstLineChars="500"/>
        <w:rPr>
          <w:rFonts w:hint="eastAsia" w:ascii="微软雅黑" w:hAnsi="微软雅黑" w:eastAsia="微软雅黑" w:cs="微软雅黑"/>
          <w:sz w:val="21"/>
          <w:szCs w:val="21"/>
        </w:rPr>
      </w:pPr>
    </w:p>
    <w:p w14:paraId="3F0A4623">
      <w:pPr>
        <w:pStyle w:val="2"/>
        <w:pageBreakBefore w:val="0"/>
        <w:numPr>
          <w:ilvl w:val="0"/>
          <w:numId w:val="0"/>
        </w:numPr>
        <w:wordWrap/>
        <w:overflowPunct/>
        <w:bidi w:val="0"/>
        <w:spacing w:before="240" w:after="60" w:line="320" w:lineRule="exact"/>
        <w:ind w:firstLine="1051" w:firstLineChars="500"/>
        <w:jc w:val="center"/>
        <w:rPr>
          <w:rFonts w:hint="eastAsia" w:ascii="微软雅黑" w:hAnsi="微软雅黑" w:eastAsia="微软雅黑" w:cs="微软雅黑"/>
          <w:sz w:val="21"/>
          <w:szCs w:val="21"/>
        </w:rPr>
      </w:pPr>
    </w:p>
    <w:p w14:paraId="7AB60B3F">
      <w:pPr>
        <w:pStyle w:val="2"/>
        <w:pageBreakBefore w:val="0"/>
        <w:numPr>
          <w:ilvl w:val="0"/>
          <w:numId w:val="0"/>
        </w:numPr>
        <w:wordWrap/>
        <w:overflowPunct/>
        <w:bidi w:val="0"/>
        <w:spacing w:before="240" w:after="60" w:line="320" w:lineRule="exact"/>
        <w:ind w:firstLine="1051" w:firstLineChars="500"/>
        <w:jc w:val="center"/>
        <w:rPr>
          <w:rFonts w:hint="eastAsia" w:ascii="微软雅黑" w:hAnsi="微软雅黑" w:eastAsia="微软雅黑" w:cs="微软雅黑"/>
          <w:sz w:val="21"/>
          <w:szCs w:val="21"/>
        </w:rPr>
      </w:pPr>
    </w:p>
    <w:p w14:paraId="53BFF01C">
      <w:pPr>
        <w:pStyle w:val="2"/>
        <w:pageBreakBefore w:val="0"/>
        <w:numPr>
          <w:ilvl w:val="0"/>
          <w:numId w:val="0"/>
        </w:numPr>
        <w:wordWrap/>
        <w:overflowPunct/>
        <w:bidi w:val="0"/>
        <w:spacing w:before="240" w:after="60" w:line="320" w:lineRule="exact"/>
        <w:ind w:firstLine="1051" w:firstLineChars="500"/>
        <w:jc w:val="center"/>
        <w:rPr>
          <w:rFonts w:hint="eastAsia" w:ascii="微软雅黑" w:hAnsi="微软雅黑" w:eastAsia="微软雅黑" w:cs="微软雅黑"/>
          <w:sz w:val="21"/>
          <w:szCs w:val="21"/>
        </w:rPr>
      </w:pPr>
    </w:p>
    <w:p w14:paraId="3EB25327">
      <w:pPr>
        <w:pStyle w:val="2"/>
        <w:pageBreakBefore w:val="0"/>
        <w:numPr>
          <w:ilvl w:val="0"/>
          <w:numId w:val="0"/>
        </w:numPr>
        <w:wordWrap/>
        <w:overflowPunct/>
        <w:bidi w:val="0"/>
        <w:spacing w:before="240" w:after="60" w:line="320" w:lineRule="exact"/>
        <w:ind w:firstLine="1051" w:firstLineChars="500"/>
        <w:jc w:val="center"/>
        <w:rPr>
          <w:rFonts w:hint="eastAsia" w:ascii="微软雅黑" w:hAnsi="微软雅黑" w:eastAsia="微软雅黑" w:cs="微软雅黑"/>
          <w:sz w:val="21"/>
          <w:szCs w:val="21"/>
        </w:rPr>
      </w:pPr>
    </w:p>
    <w:p w14:paraId="5BB7E0D2">
      <w:pPr>
        <w:pStyle w:val="2"/>
        <w:pageBreakBefore w:val="0"/>
        <w:numPr>
          <w:ilvl w:val="0"/>
          <w:numId w:val="0"/>
        </w:numPr>
        <w:wordWrap/>
        <w:overflowPunct/>
        <w:bidi w:val="0"/>
        <w:spacing w:before="240" w:after="60" w:line="320" w:lineRule="exact"/>
        <w:ind w:firstLine="2311" w:firstLineChars="110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四、法定代表人授权委托书</w:t>
      </w:r>
      <w:bookmarkEnd w:id="22"/>
    </w:p>
    <w:p w14:paraId="2F71CCD3">
      <w:pPr>
        <w:pageBreakBefore w:val="0"/>
        <w:wordWrap/>
        <w:overflowPunct/>
        <w:bidi w:val="0"/>
        <w:spacing w:line="320" w:lineRule="exact"/>
        <w:ind w:firstLine="420" w:firstLineChars="2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本人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（姓名）系</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A6C411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Ix3h7IBAAB2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M2bcMmaOGV55P9+/v7755dIHtZn&#10;8FRy2IO/D4kh+TvUP0g4vOmUa+ETeVaZ81NscRKcLjSljU2wKZ0pizHrvzvqD2MUmp1Xlx+k0Ad/&#10;ocpDkg8UPwNakYxKBi6Y1VbbO4qprCoPIamGw1vT93m0vTtxcODeA3k3puzHPpMVx/U40V5jvWN5&#10;Nj6YtjvhyOPIZafVSfN+es9KPH6X5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pIx3h7IB&#10;AAB2AwAADgAAAAAAAAABACAAAAAeAQAAZHJzL2Uyb0RvYy54bWxQSwUGAAAAAAYABgBZAQAAQgUA&#10;AAAA&#10;">
                <v:fill on="f" focussize="0,0"/>
                <v:stroke on="f"/>
                <v:imagedata o:title=""/>
                <o:lock v:ext="edit" aspectratio="t"/>
                <v:textbox>
                  <w:txbxContent>
                    <w:p w14:paraId="7A6C4116"/>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（投标人名称）的法定代表人，现委托</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3D1F5A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ZjFoLMBAAB2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Jo34XIh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EWYxaCz&#10;AQAAdgMAAA4AAAAAAAAAAQAgAAAAHgEAAGRycy9lMm9Eb2MueG1sUEsFBgAAAAAGAAYAWQEAAEMF&#10;AAAAAA==&#10;">
                <v:fill on="f" focussize="0,0"/>
                <v:stroke on="f"/>
                <v:imagedata o:title=""/>
                <o:lock v:ext="edit" aspectratio="t"/>
                <v:textbox>
                  <w:txbxContent>
                    <w:p w14:paraId="53D1F5A3"/>
                  </w:txbxContent>
                </v:textbox>
                <w10:wrap type="none"/>
                <w10:anchorlock/>
              </v:rect>
            </w:pict>
          </mc:Fallback>
        </mc:AlternateContent>
      </w:r>
      <w:r>
        <w:rPr>
          <w:rFonts w:hint="eastAsia" w:ascii="微软雅黑" w:hAnsi="微软雅黑" w:eastAsia="微软雅黑" w:cs="微软雅黑"/>
          <w:color w:val="000000"/>
          <w:sz w:val="21"/>
          <w:szCs w:val="21"/>
        </w:rPr>
        <w:t>（姓名）为我方代理人。代理人根据授权，以我方名义签署、澄清、说明、补正、递交、撤回、修改</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sz w:val="21"/>
          <w:szCs w:val="21"/>
          <w:u w:val="single"/>
        </w:rPr>
        <w:t xml:space="preserve"> 丹阳市人民医院防火墙特征库采购项目</w:t>
      </w:r>
      <w:r>
        <w:rPr>
          <w:rFonts w:hint="eastAsia" w:ascii="微软雅黑" w:hAnsi="微软雅黑" w:eastAsia="微软雅黑" w:cs="微软雅黑"/>
          <w:color w:val="000000"/>
          <w:sz w:val="21"/>
          <w:szCs w:val="21"/>
        </w:rPr>
        <w:t>投标文件、签订合同和处理有关事宜，其法律后果由我方承担。</w:t>
      </w:r>
    </w:p>
    <w:p w14:paraId="5729365E">
      <w:pPr>
        <w:pStyle w:val="14"/>
        <w:pageBreakBefore w:val="0"/>
        <w:wordWrap/>
        <w:overflowPunct/>
        <w:bidi w:val="0"/>
        <w:spacing w:line="320" w:lineRule="exact"/>
        <w:ind w:firstLine="420" w:firstLineChars="200"/>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委托期限：</w:t>
      </w:r>
    </w:p>
    <w:p w14:paraId="55B9D75F">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代理人无转委托权。</w:t>
      </w:r>
    </w:p>
    <w:p w14:paraId="2B63A779">
      <w:pPr>
        <w:pStyle w:val="14"/>
        <w:pageBreakBefore w:val="0"/>
        <w:wordWrap/>
        <w:overflowPunct/>
        <w:bidi w:val="0"/>
        <w:spacing w:line="32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附：法定代表人身份证明</w:t>
      </w:r>
    </w:p>
    <w:p w14:paraId="321FFE91">
      <w:pPr>
        <w:pStyle w:val="14"/>
        <w:pageBreakBefore w:val="0"/>
        <w:wordWrap/>
        <w:overflowPunct/>
        <w:bidi w:val="0"/>
        <w:spacing w:line="320" w:lineRule="exact"/>
        <w:ind w:firstLine="2940" w:firstLineChars="1400"/>
        <w:jc w:val="both"/>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投    标   人：</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E6929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7Gh77MBAAB2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WrehMVCCqcsj/zP95+/f/0QycP6&#10;DJ5KDnvw9yExJH+H+pGEw4+dci3ckGeVOT/FFmfB6UJT2tgEm9KZshiz/vuT/jBGodl5tXg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Iexoe+z&#10;AQAAdgMAAA4AAAAAAAAAAQAgAAAAHgEAAGRycy9lMm9Eb2MueG1sUEsFBgAAAAAGAAYAWQEAAEMF&#10;AAAAAA==&#10;">
                <v:fill on="f" focussize="0,0"/>
                <v:stroke on="f"/>
                <v:imagedata o:title=""/>
                <o:lock v:ext="edit" aspectratio="t"/>
                <v:textbox>
                  <w:txbxContent>
                    <w:p w14:paraId="4BE69297"/>
                  </w:txbxContent>
                </v:textbox>
                <w10:wrap type="none"/>
                <w10:anchorlock/>
              </v:rect>
            </w:pict>
          </mc:Fallback>
        </mc:AlternateContent>
      </w:r>
      <w:r>
        <w:rPr>
          <w:rFonts w:hint="eastAsia" w:ascii="微软雅黑" w:hAnsi="微软雅黑" w:eastAsia="微软雅黑" w:cs="微软雅黑"/>
          <w:color w:val="000000"/>
          <w:sz w:val="21"/>
          <w:szCs w:val="21"/>
        </w:rPr>
        <w:t>（盖单位章）</w:t>
      </w:r>
      <w:r>
        <w:rPr>
          <w:rFonts w:hint="eastAsia" w:ascii="微软雅黑" w:hAnsi="微软雅黑" w:eastAsia="微软雅黑" w:cs="微软雅黑"/>
          <w:color w:val="000000"/>
          <w:sz w:val="21"/>
          <w:szCs w:val="21"/>
          <w:u w:val="single"/>
        </w:rPr>
        <w:t xml:space="preserve">         </w:t>
      </w:r>
    </w:p>
    <w:p w14:paraId="366F109B">
      <w:pPr>
        <w:pStyle w:val="14"/>
        <w:pageBreakBefore w:val="0"/>
        <w:wordWrap/>
        <w:overflowPunct/>
        <w:bidi w:val="0"/>
        <w:spacing w:line="320" w:lineRule="exact"/>
        <w:ind w:firstLine="2940" w:firstLineChars="14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法定代表人：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（签字）</w:t>
      </w:r>
    </w:p>
    <w:p w14:paraId="41C102B2">
      <w:pPr>
        <w:pStyle w:val="14"/>
        <w:pageBreakBefore w:val="0"/>
        <w:wordWrap/>
        <w:overflowPunct/>
        <w:bidi w:val="0"/>
        <w:spacing w:line="320" w:lineRule="exact"/>
        <w:ind w:firstLine="2940" w:firstLineChars="14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身份证号码：</w:t>
      </w:r>
      <w:r>
        <w:rPr>
          <w:rFonts w:hint="eastAsia" w:ascii="微软雅黑" w:hAnsi="微软雅黑" w:eastAsia="微软雅黑" w:cs="微软雅黑"/>
          <w:color w:val="000000"/>
          <w:sz w:val="21"/>
          <w:szCs w:val="21"/>
          <w:u w:val="single"/>
        </w:rPr>
        <w:t xml:space="preserve">                        </w:t>
      </w:r>
    </w:p>
    <w:p w14:paraId="16569FEF">
      <w:pPr>
        <w:pStyle w:val="14"/>
        <w:pageBreakBefore w:val="0"/>
        <w:wordWrap/>
        <w:overflowPunct/>
        <w:bidi w:val="0"/>
        <w:spacing w:line="32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委托代理人：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（签字）</w:t>
      </w:r>
    </w:p>
    <w:p w14:paraId="63F0D06C">
      <w:pPr>
        <w:pStyle w:val="14"/>
        <w:pageBreakBefore w:val="0"/>
        <w:wordWrap/>
        <w:overflowPunct/>
        <w:bidi w:val="0"/>
        <w:spacing w:line="320" w:lineRule="exact"/>
        <w:ind w:firstLine="2940" w:firstLineChars="140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身份证号码：</w:t>
      </w:r>
      <w:r>
        <w:rPr>
          <w:rFonts w:hint="eastAsia" w:ascii="微软雅黑" w:hAnsi="微软雅黑" w:eastAsia="微软雅黑" w:cs="微软雅黑"/>
          <w:color w:val="000000"/>
          <w:sz w:val="21"/>
          <w:szCs w:val="21"/>
          <w:u w:val="single"/>
        </w:rPr>
        <w:t xml:space="preserve">                        </w:t>
      </w:r>
    </w:p>
    <w:p w14:paraId="15EFE23F">
      <w:pPr>
        <w:pStyle w:val="14"/>
        <w:pageBreakBefore w:val="0"/>
        <w:wordWrap/>
        <w:overflowPunct/>
        <w:bidi w:val="0"/>
        <w:spacing w:line="320" w:lineRule="exact"/>
        <w:ind w:firstLine="2940" w:firstLineChars="140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日      期：</w:t>
      </w:r>
      <w:r>
        <w:rPr>
          <w:rFonts w:hint="eastAsia" w:ascii="微软雅黑" w:hAnsi="微软雅黑" w:eastAsia="微软雅黑" w:cs="微软雅黑"/>
          <w:color w:val="000000"/>
          <w:sz w:val="21"/>
          <w:szCs w:val="21"/>
          <w:u w:val="single"/>
        </w:rPr>
        <w:t xml:space="preserve">                        </w:t>
      </w:r>
      <w:bookmarkStart w:id="23" w:name="_Toc28085"/>
      <w:bookmarkStart w:id="24" w:name="_Toc18040"/>
    </w:p>
    <w:p w14:paraId="532A674B">
      <w:pPr>
        <w:pageBreakBefore w:val="0"/>
        <w:wordWrap/>
        <w:overflowPunct/>
        <w:bidi w:val="0"/>
        <w:spacing w:line="320" w:lineRule="exact"/>
        <w:rPr>
          <w:rFonts w:hint="eastAsia" w:ascii="微软雅黑" w:hAnsi="微软雅黑" w:eastAsia="微软雅黑" w:cs="微软雅黑"/>
          <w:sz w:val="21"/>
          <w:szCs w:val="21"/>
        </w:rPr>
      </w:pPr>
    </w:p>
    <w:p w14:paraId="7194929B">
      <w:pPr>
        <w:pStyle w:val="2"/>
        <w:pageBreakBefore w:val="0"/>
        <w:numPr>
          <w:ilvl w:val="0"/>
          <w:numId w:val="0"/>
        </w:numPr>
        <w:wordWrap/>
        <w:overflowPunct/>
        <w:bidi w:val="0"/>
        <w:spacing w:before="240" w:after="60" w:line="320" w:lineRule="exact"/>
        <w:ind w:firstLine="1681" w:firstLineChars="800"/>
        <w:rPr>
          <w:rFonts w:hint="eastAsia" w:ascii="微软雅黑" w:hAnsi="微软雅黑" w:eastAsia="微软雅黑" w:cs="微软雅黑"/>
          <w:sz w:val="21"/>
          <w:szCs w:val="21"/>
        </w:rPr>
      </w:pPr>
    </w:p>
    <w:p w14:paraId="6CD4F47F">
      <w:pPr>
        <w:pStyle w:val="2"/>
        <w:pageBreakBefore w:val="0"/>
        <w:numPr>
          <w:ilvl w:val="0"/>
          <w:numId w:val="0"/>
        </w:numPr>
        <w:wordWrap/>
        <w:overflowPunct/>
        <w:bidi w:val="0"/>
        <w:spacing w:before="240" w:after="60" w:line="320" w:lineRule="exact"/>
        <w:ind w:firstLine="1681" w:firstLineChars="800"/>
        <w:rPr>
          <w:rFonts w:hint="eastAsia" w:ascii="微软雅黑" w:hAnsi="微软雅黑" w:eastAsia="微软雅黑" w:cs="微软雅黑"/>
          <w:sz w:val="21"/>
          <w:szCs w:val="21"/>
        </w:rPr>
      </w:pPr>
    </w:p>
    <w:p w14:paraId="58ECB17A">
      <w:pPr>
        <w:pStyle w:val="2"/>
        <w:pageBreakBefore w:val="0"/>
        <w:numPr>
          <w:ilvl w:val="0"/>
          <w:numId w:val="0"/>
        </w:numPr>
        <w:wordWrap/>
        <w:overflowPunct/>
        <w:bidi w:val="0"/>
        <w:spacing w:before="240" w:after="60" w:line="320" w:lineRule="exact"/>
        <w:ind w:firstLine="1681" w:firstLineChars="800"/>
        <w:rPr>
          <w:rFonts w:hint="eastAsia" w:ascii="微软雅黑" w:hAnsi="微软雅黑" w:eastAsia="微软雅黑" w:cs="微软雅黑"/>
          <w:sz w:val="21"/>
          <w:szCs w:val="21"/>
        </w:rPr>
      </w:pPr>
    </w:p>
    <w:p w14:paraId="3F1D8563">
      <w:pPr>
        <w:pStyle w:val="2"/>
        <w:pageBreakBefore w:val="0"/>
        <w:numPr>
          <w:ilvl w:val="0"/>
          <w:numId w:val="0"/>
        </w:numPr>
        <w:wordWrap/>
        <w:overflowPunct/>
        <w:bidi w:val="0"/>
        <w:spacing w:before="240" w:after="60" w:line="320" w:lineRule="exact"/>
        <w:ind w:firstLine="1681" w:firstLineChars="800"/>
        <w:rPr>
          <w:rFonts w:hint="eastAsia" w:ascii="微软雅黑" w:hAnsi="微软雅黑" w:eastAsia="微软雅黑" w:cs="微软雅黑"/>
          <w:sz w:val="21"/>
          <w:szCs w:val="21"/>
        </w:rPr>
      </w:pPr>
    </w:p>
    <w:p w14:paraId="44815319">
      <w:pPr>
        <w:pStyle w:val="2"/>
        <w:pageBreakBefore w:val="0"/>
        <w:numPr>
          <w:ilvl w:val="0"/>
          <w:numId w:val="0"/>
        </w:numPr>
        <w:wordWrap/>
        <w:overflowPunct/>
        <w:bidi w:val="0"/>
        <w:spacing w:before="240" w:after="60" w:line="320" w:lineRule="exact"/>
        <w:ind w:firstLine="1681" w:firstLineChars="800"/>
        <w:rPr>
          <w:rFonts w:hint="eastAsia" w:ascii="微软雅黑" w:hAnsi="微软雅黑" w:eastAsia="微软雅黑" w:cs="微软雅黑"/>
          <w:sz w:val="21"/>
          <w:szCs w:val="21"/>
        </w:rPr>
      </w:pPr>
    </w:p>
    <w:p w14:paraId="1C8F429D">
      <w:pPr>
        <w:pageBreakBefore w:val="0"/>
        <w:wordWrap/>
        <w:overflowPunct/>
        <w:bidi w:val="0"/>
        <w:spacing w:line="320" w:lineRule="exact"/>
        <w:rPr>
          <w:rFonts w:hint="eastAsia" w:ascii="微软雅黑" w:hAnsi="微软雅黑" w:eastAsia="微软雅黑" w:cs="微软雅黑"/>
          <w:sz w:val="21"/>
          <w:szCs w:val="21"/>
        </w:rPr>
      </w:pPr>
    </w:p>
    <w:p w14:paraId="5FC45784">
      <w:pPr>
        <w:pStyle w:val="2"/>
        <w:pageBreakBefore w:val="0"/>
        <w:numPr>
          <w:ilvl w:val="0"/>
          <w:numId w:val="0"/>
        </w:numPr>
        <w:wordWrap/>
        <w:overflowPunct/>
        <w:bidi w:val="0"/>
        <w:spacing w:before="240" w:after="60" w:line="320" w:lineRule="exact"/>
        <w:ind w:firstLine="2941" w:firstLineChars="1400"/>
        <w:rPr>
          <w:rFonts w:hint="eastAsia" w:ascii="微软雅黑" w:hAnsi="微软雅黑" w:eastAsia="微软雅黑" w:cs="微软雅黑"/>
          <w:sz w:val="21"/>
          <w:szCs w:val="21"/>
        </w:rPr>
      </w:pPr>
    </w:p>
    <w:p w14:paraId="05CED412">
      <w:pPr>
        <w:pStyle w:val="2"/>
        <w:pageBreakBefore w:val="0"/>
        <w:numPr>
          <w:ilvl w:val="0"/>
          <w:numId w:val="0"/>
        </w:numPr>
        <w:wordWrap/>
        <w:overflowPunct/>
        <w:bidi w:val="0"/>
        <w:spacing w:before="240" w:after="60" w:line="320" w:lineRule="exact"/>
        <w:ind w:firstLine="2941" w:firstLineChars="1400"/>
        <w:rPr>
          <w:rFonts w:hint="eastAsia" w:ascii="微软雅黑" w:hAnsi="微软雅黑" w:eastAsia="微软雅黑" w:cs="微软雅黑"/>
          <w:sz w:val="21"/>
          <w:szCs w:val="21"/>
        </w:rPr>
      </w:pPr>
    </w:p>
    <w:p w14:paraId="5208461B">
      <w:pPr>
        <w:pStyle w:val="2"/>
        <w:pageBreakBefore w:val="0"/>
        <w:numPr>
          <w:ilvl w:val="0"/>
          <w:numId w:val="0"/>
        </w:numPr>
        <w:wordWrap/>
        <w:overflowPunct/>
        <w:bidi w:val="0"/>
        <w:spacing w:before="240" w:after="60" w:line="320" w:lineRule="exact"/>
        <w:ind w:firstLine="2941" w:firstLineChars="1400"/>
        <w:rPr>
          <w:rFonts w:hint="eastAsia" w:ascii="微软雅黑" w:hAnsi="微软雅黑" w:eastAsia="微软雅黑" w:cs="微软雅黑"/>
          <w:sz w:val="21"/>
          <w:szCs w:val="21"/>
        </w:rPr>
      </w:pPr>
    </w:p>
    <w:p w14:paraId="2E7F994D">
      <w:pPr>
        <w:pStyle w:val="2"/>
        <w:pageBreakBefore w:val="0"/>
        <w:numPr>
          <w:ilvl w:val="0"/>
          <w:numId w:val="0"/>
        </w:numPr>
        <w:wordWrap/>
        <w:overflowPunct/>
        <w:bidi w:val="0"/>
        <w:spacing w:before="240" w:after="60" w:line="320" w:lineRule="exact"/>
        <w:ind w:firstLine="2941" w:firstLineChars="1400"/>
        <w:rPr>
          <w:rFonts w:hint="eastAsia" w:ascii="微软雅黑" w:hAnsi="微软雅黑" w:eastAsia="微软雅黑" w:cs="微软雅黑"/>
          <w:sz w:val="21"/>
          <w:szCs w:val="21"/>
        </w:rPr>
      </w:pPr>
    </w:p>
    <w:p w14:paraId="7E4F80A8">
      <w:pPr>
        <w:pStyle w:val="2"/>
        <w:pageBreakBefore w:val="0"/>
        <w:numPr>
          <w:ilvl w:val="0"/>
          <w:numId w:val="0"/>
        </w:numPr>
        <w:wordWrap/>
        <w:overflowPunct/>
        <w:bidi w:val="0"/>
        <w:spacing w:before="240" w:after="60" w:line="320" w:lineRule="exact"/>
        <w:ind w:firstLine="2941" w:firstLineChars="1400"/>
        <w:rPr>
          <w:rFonts w:hint="eastAsia" w:ascii="微软雅黑" w:hAnsi="微软雅黑" w:eastAsia="微软雅黑" w:cs="微软雅黑"/>
          <w:sz w:val="21"/>
          <w:szCs w:val="21"/>
        </w:rPr>
      </w:pPr>
    </w:p>
    <w:p w14:paraId="1247D66B">
      <w:pPr>
        <w:pStyle w:val="2"/>
        <w:pageBreakBefore w:val="0"/>
        <w:numPr>
          <w:ilvl w:val="0"/>
          <w:numId w:val="0"/>
        </w:numPr>
        <w:wordWrap/>
        <w:overflowPunct/>
        <w:bidi w:val="0"/>
        <w:spacing w:before="240" w:after="60" w:line="320" w:lineRule="exact"/>
        <w:ind w:firstLine="2941" w:firstLineChars="1400"/>
        <w:rPr>
          <w:rFonts w:hint="eastAsia" w:ascii="微软雅黑" w:hAnsi="微软雅黑" w:eastAsia="微软雅黑" w:cs="微软雅黑"/>
          <w:sz w:val="21"/>
          <w:szCs w:val="21"/>
        </w:rPr>
      </w:pPr>
      <w:r>
        <w:rPr>
          <w:rFonts w:hint="eastAsia" w:ascii="微软雅黑" w:hAnsi="微软雅黑" w:eastAsia="微软雅黑" w:cs="微软雅黑"/>
          <w:sz w:val="21"/>
          <w:szCs w:val="21"/>
        </w:rPr>
        <w:t>五、资格审查资料</w:t>
      </w:r>
    </w:p>
    <w:p w14:paraId="7E92BE6E">
      <w:pPr>
        <w:pStyle w:val="8"/>
        <w:pageBreakBefore w:val="0"/>
        <w:numPr>
          <w:ilvl w:val="0"/>
          <w:numId w:val="11"/>
        </w:numPr>
        <w:wordWrap/>
        <w:overflowPunct/>
        <w:bidi w:val="0"/>
        <w:spacing w:line="320" w:lineRule="exact"/>
        <w:ind w:left="-300" w:firstLine="0"/>
        <w:jc w:val="center"/>
        <w:outlineLvl w:val="2"/>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投标供应商基本情况表</w:t>
      </w:r>
      <w:bookmarkEnd w:id="23"/>
    </w:p>
    <w:tbl>
      <w:tblPr>
        <w:tblStyle w:val="16"/>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1103A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3B14BD6">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投标供应商</w:t>
            </w:r>
          </w:p>
          <w:p w14:paraId="08E0A795">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名称</w:t>
            </w:r>
          </w:p>
        </w:tc>
        <w:tc>
          <w:tcPr>
            <w:tcW w:w="7846" w:type="dxa"/>
            <w:gridSpan w:val="6"/>
            <w:tcBorders>
              <w:tl2br w:val="nil"/>
              <w:tr2bl w:val="nil"/>
            </w:tcBorders>
            <w:noWrap/>
            <w:vAlign w:val="center"/>
          </w:tcPr>
          <w:p w14:paraId="109BA4DD">
            <w:pPr>
              <w:pageBreakBefore w:val="0"/>
              <w:wordWrap/>
              <w:overflowPunct/>
              <w:bidi w:val="0"/>
              <w:spacing w:line="320" w:lineRule="exact"/>
              <w:jc w:val="center"/>
              <w:rPr>
                <w:rFonts w:hint="eastAsia" w:ascii="微软雅黑" w:hAnsi="微软雅黑" w:eastAsia="微软雅黑" w:cs="微软雅黑"/>
                <w:sz w:val="21"/>
                <w:szCs w:val="21"/>
              </w:rPr>
            </w:pPr>
          </w:p>
        </w:tc>
      </w:tr>
      <w:tr w14:paraId="1C131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1438BCE0">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注册地址</w:t>
            </w:r>
          </w:p>
        </w:tc>
        <w:tc>
          <w:tcPr>
            <w:tcW w:w="2183" w:type="dxa"/>
            <w:gridSpan w:val="2"/>
            <w:tcBorders>
              <w:tl2br w:val="nil"/>
              <w:tr2bl w:val="nil"/>
            </w:tcBorders>
            <w:noWrap/>
            <w:vAlign w:val="center"/>
          </w:tcPr>
          <w:p w14:paraId="2E5867F2">
            <w:pPr>
              <w:pageBreakBefore w:val="0"/>
              <w:wordWrap/>
              <w:overflowPunct/>
              <w:bidi w:val="0"/>
              <w:spacing w:line="32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095C368B">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邮政编码</w:t>
            </w:r>
          </w:p>
        </w:tc>
        <w:tc>
          <w:tcPr>
            <w:tcW w:w="4313" w:type="dxa"/>
            <w:gridSpan w:val="3"/>
            <w:tcBorders>
              <w:tl2br w:val="nil"/>
              <w:tr2bl w:val="nil"/>
            </w:tcBorders>
            <w:noWrap/>
            <w:vAlign w:val="center"/>
          </w:tcPr>
          <w:p w14:paraId="36C5FCD3">
            <w:pPr>
              <w:pageBreakBefore w:val="0"/>
              <w:wordWrap/>
              <w:overflowPunct/>
              <w:bidi w:val="0"/>
              <w:spacing w:line="320" w:lineRule="exact"/>
              <w:jc w:val="center"/>
              <w:rPr>
                <w:rFonts w:hint="eastAsia" w:ascii="微软雅黑" w:hAnsi="微软雅黑" w:eastAsia="微软雅黑" w:cs="微软雅黑"/>
                <w:sz w:val="21"/>
                <w:szCs w:val="21"/>
              </w:rPr>
            </w:pPr>
          </w:p>
        </w:tc>
      </w:tr>
      <w:tr w14:paraId="3FD88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48FF656F">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p>
        </w:tc>
        <w:tc>
          <w:tcPr>
            <w:tcW w:w="1000" w:type="dxa"/>
            <w:tcBorders>
              <w:tl2br w:val="nil"/>
              <w:tr2bl w:val="nil"/>
            </w:tcBorders>
            <w:noWrap/>
            <w:vAlign w:val="center"/>
          </w:tcPr>
          <w:p w14:paraId="7EF618F8">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联系人</w:t>
            </w:r>
          </w:p>
        </w:tc>
        <w:tc>
          <w:tcPr>
            <w:tcW w:w="1183" w:type="dxa"/>
            <w:tcBorders>
              <w:tl2br w:val="nil"/>
              <w:tr2bl w:val="nil"/>
            </w:tcBorders>
            <w:noWrap/>
            <w:vAlign w:val="center"/>
          </w:tcPr>
          <w:p w14:paraId="357350FE">
            <w:pPr>
              <w:pageBreakBefore w:val="0"/>
              <w:wordWrap/>
              <w:overflowPunct/>
              <w:bidi w:val="0"/>
              <w:spacing w:line="32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0F692687">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电话</w:t>
            </w:r>
          </w:p>
        </w:tc>
        <w:tc>
          <w:tcPr>
            <w:tcW w:w="4313" w:type="dxa"/>
            <w:gridSpan w:val="3"/>
            <w:tcBorders>
              <w:tl2br w:val="nil"/>
              <w:tr2bl w:val="nil"/>
            </w:tcBorders>
            <w:noWrap/>
            <w:vAlign w:val="center"/>
          </w:tcPr>
          <w:p w14:paraId="58E628E6">
            <w:pPr>
              <w:pageBreakBefore w:val="0"/>
              <w:wordWrap/>
              <w:overflowPunct/>
              <w:bidi w:val="0"/>
              <w:spacing w:line="320" w:lineRule="exact"/>
              <w:jc w:val="center"/>
              <w:rPr>
                <w:rFonts w:hint="eastAsia" w:ascii="微软雅黑" w:hAnsi="微软雅黑" w:eastAsia="微软雅黑" w:cs="微软雅黑"/>
                <w:sz w:val="21"/>
                <w:szCs w:val="21"/>
              </w:rPr>
            </w:pPr>
          </w:p>
        </w:tc>
      </w:tr>
      <w:tr w14:paraId="557A3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5879BBD2">
            <w:pPr>
              <w:pageBreakBefore w:val="0"/>
              <w:wordWrap/>
              <w:overflowPunct/>
              <w:bidi w:val="0"/>
              <w:spacing w:line="320" w:lineRule="exact"/>
              <w:jc w:val="center"/>
              <w:rPr>
                <w:rFonts w:hint="eastAsia" w:ascii="微软雅黑" w:hAnsi="微软雅黑" w:eastAsia="微软雅黑" w:cs="微软雅黑"/>
                <w:sz w:val="21"/>
                <w:szCs w:val="21"/>
              </w:rPr>
            </w:pPr>
          </w:p>
        </w:tc>
        <w:tc>
          <w:tcPr>
            <w:tcW w:w="1000" w:type="dxa"/>
            <w:tcBorders>
              <w:tl2br w:val="nil"/>
              <w:tr2bl w:val="nil"/>
            </w:tcBorders>
            <w:noWrap/>
            <w:vAlign w:val="center"/>
          </w:tcPr>
          <w:p w14:paraId="37E4C501">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传真</w:t>
            </w:r>
          </w:p>
        </w:tc>
        <w:tc>
          <w:tcPr>
            <w:tcW w:w="1183" w:type="dxa"/>
            <w:tcBorders>
              <w:tl2br w:val="nil"/>
              <w:tr2bl w:val="nil"/>
            </w:tcBorders>
            <w:noWrap/>
            <w:vAlign w:val="center"/>
          </w:tcPr>
          <w:p w14:paraId="2C4FB64C">
            <w:pPr>
              <w:pageBreakBefore w:val="0"/>
              <w:wordWrap/>
              <w:overflowPunct/>
              <w:bidi w:val="0"/>
              <w:spacing w:line="32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320AE886">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网址</w:t>
            </w:r>
          </w:p>
        </w:tc>
        <w:tc>
          <w:tcPr>
            <w:tcW w:w="4313" w:type="dxa"/>
            <w:gridSpan w:val="3"/>
            <w:tcBorders>
              <w:tl2br w:val="nil"/>
              <w:tr2bl w:val="nil"/>
            </w:tcBorders>
            <w:noWrap/>
            <w:vAlign w:val="center"/>
          </w:tcPr>
          <w:p w14:paraId="5B149F2A">
            <w:pPr>
              <w:pageBreakBefore w:val="0"/>
              <w:wordWrap/>
              <w:overflowPunct/>
              <w:bidi w:val="0"/>
              <w:spacing w:line="320" w:lineRule="exact"/>
              <w:jc w:val="center"/>
              <w:rPr>
                <w:rFonts w:hint="eastAsia" w:ascii="微软雅黑" w:hAnsi="微软雅黑" w:eastAsia="微软雅黑" w:cs="微软雅黑"/>
                <w:sz w:val="21"/>
                <w:szCs w:val="21"/>
              </w:rPr>
            </w:pPr>
          </w:p>
        </w:tc>
      </w:tr>
      <w:tr w14:paraId="53A60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8807186">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组织结构</w:t>
            </w:r>
          </w:p>
        </w:tc>
        <w:tc>
          <w:tcPr>
            <w:tcW w:w="7846" w:type="dxa"/>
            <w:gridSpan w:val="6"/>
            <w:tcBorders>
              <w:tl2br w:val="nil"/>
              <w:tr2bl w:val="nil"/>
            </w:tcBorders>
            <w:noWrap/>
            <w:vAlign w:val="center"/>
          </w:tcPr>
          <w:p w14:paraId="6EF75F10">
            <w:pPr>
              <w:pageBreakBefore w:val="0"/>
              <w:wordWrap/>
              <w:overflowPunct/>
              <w:bidi w:val="0"/>
              <w:spacing w:line="320" w:lineRule="exact"/>
              <w:jc w:val="center"/>
              <w:rPr>
                <w:rFonts w:hint="eastAsia" w:ascii="微软雅黑" w:hAnsi="微软雅黑" w:eastAsia="微软雅黑" w:cs="微软雅黑"/>
                <w:sz w:val="21"/>
                <w:szCs w:val="21"/>
              </w:rPr>
            </w:pPr>
          </w:p>
        </w:tc>
      </w:tr>
      <w:tr w14:paraId="3C5EB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2858F88">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w:t>
            </w:r>
          </w:p>
        </w:tc>
        <w:tc>
          <w:tcPr>
            <w:tcW w:w="1000" w:type="dxa"/>
            <w:tcBorders>
              <w:tl2br w:val="nil"/>
              <w:tr2bl w:val="nil"/>
            </w:tcBorders>
            <w:noWrap/>
            <w:vAlign w:val="center"/>
          </w:tcPr>
          <w:p w14:paraId="11BDDCAD">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姓名</w:t>
            </w:r>
          </w:p>
        </w:tc>
        <w:tc>
          <w:tcPr>
            <w:tcW w:w="1183" w:type="dxa"/>
            <w:tcBorders>
              <w:tl2br w:val="nil"/>
              <w:tr2bl w:val="nil"/>
            </w:tcBorders>
            <w:noWrap/>
            <w:vAlign w:val="center"/>
          </w:tcPr>
          <w:p w14:paraId="7BD00A26">
            <w:pPr>
              <w:pageBreakBefore w:val="0"/>
              <w:wordWrap/>
              <w:overflowPunct/>
              <w:bidi w:val="0"/>
              <w:spacing w:line="32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155DF9E6">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技术职称</w:t>
            </w:r>
          </w:p>
        </w:tc>
        <w:tc>
          <w:tcPr>
            <w:tcW w:w="1834" w:type="dxa"/>
            <w:tcBorders>
              <w:tl2br w:val="nil"/>
              <w:tr2bl w:val="nil"/>
            </w:tcBorders>
            <w:noWrap/>
            <w:vAlign w:val="center"/>
          </w:tcPr>
          <w:p w14:paraId="27CFE15B">
            <w:pPr>
              <w:pageBreakBefore w:val="0"/>
              <w:wordWrap/>
              <w:overflowPunct/>
              <w:bidi w:val="0"/>
              <w:spacing w:line="320" w:lineRule="exact"/>
              <w:jc w:val="center"/>
              <w:rPr>
                <w:rFonts w:hint="eastAsia" w:ascii="微软雅黑" w:hAnsi="微软雅黑" w:eastAsia="微软雅黑" w:cs="微软雅黑"/>
                <w:sz w:val="21"/>
                <w:szCs w:val="21"/>
              </w:rPr>
            </w:pPr>
          </w:p>
        </w:tc>
        <w:tc>
          <w:tcPr>
            <w:tcW w:w="800" w:type="dxa"/>
            <w:tcBorders>
              <w:tl2br w:val="nil"/>
              <w:tr2bl w:val="nil"/>
            </w:tcBorders>
            <w:noWrap/>
            <w:vAlign w:val="center"/>
          </w:tcPr>
          <w:p w14:paraId="4D4643E6">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电话</w:t>
            </w:r>
          </w:p>
        </w:tc>
        <w:tc>
          <w:tcPr>
            <w:tcW w:w="1679" w:type="dxa"/>
            <w:tcBorders>
              <w:tl2br w:val="nil"/>
              <w:tr2bl w:val="nil"/>
            </w:tcBorders>
            <w:noWrap/>
            <w:vAlign w:val="center"/>
          </w:tcPr>
          <w:p w14:paraId="18D28B0B">
            <w:pPr>
              <w:pageBreakBefore w:val="0"/>
              <w:wordWrap/>
              <w:overflowPunct/>
              <w:bidi w:val="0"/>
              <w:spacing w:line="320" w:lineRule="exact"/>
              <w:rPr>
                <w:rFonts w:hint="eastAsia" w:ascii="微软雅黑" w:hAnsi="微软雅黑" w:eastAsia="微软雅黑" w:cs="微软雅黑"/>
                <w:sz w:val="21"/>
                <w:szCs w:val="21"/>
              </w:rPr>
            </w:pPr>
          </w:p>
        </w:tc>
      </w:tr>
      <w:tr w14:paraId="2F376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7B5CE65">
            <w:pPr>
              <w:pageBreakBefore w:val="0"/>
              <w:wordWrap/>
              <w:overflowPunct/>
              <w:bidi w:val="0"/>
              <w:spacing w:line="3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技术负责人</w:t>
            </w:r>
          </w:p>
        </w:tc>
        <w:tc>
          <w:tcPr>
            <w:tcW w:w="1000" w:type="dxa"/>
            <w:tcBorders>
              <w:tl2br w:val="nil"/>
              <w:tr2bl w:val="nil"/>
            </w:tcBorders>
            <w:noWrap/>
            <w:vAlign w:val="center"/>
          </w:tcPr>
          <w:p w14:paraId="3C00B645">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姓名</w:t>
            </w:r>
          </w:p>
        </w:tc>
        <w:tc>
          <w:tcPr>
            <w:tcW w:w="1183" w:type="dxa"/>
            <w:tcBorders>
              <w:tl2br w:val="nil"/>
              <w:tr2bl w:val="nil"/>
            </w:tcBorders>
            <w:noWrap/>
            <w:vAlign w:val="center"/>
          </w:tcPr>
          <w:p w14:paraId="7FA03309">
            <w:pPr>
              <w:pageBreakBefore w:val="0"/>
              <w:wordWrap/>
              <w:overflowPunct/>
              <w:bidi w:val="0"/>
              <w:spacing w:line="32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1195B6A4">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技术职称</w:t>
            </w:r>
          </w:p>
        </w:tc>
        <w:tc>
          <w:tcPr>
            <w:tcW w:w="1834" w:type="dxa"/>
            <w:tcBorders>
              <w:tl2br w:val="nil"/>
              <w:tr2bl w:val="nil"/>
            </w:tcBorders>
            <w:noWrap/>
            <w:vAlign w:val="center"/>
          </w:tcPr>
          <w:p w14:paraId="2668078C">
            <w:pPr>
              <w:pageBreakBefore w:val="0"/>
              <w:wordWrap/>
              <w:overflowPunct/>
              <w:bidi w:val="0"/>
              <w:spacing w:line="320" w:lineRule="exact"/>
              <w:jc w:val="center"/>
              <w:rPr>
                <w:rFonts w:hint="eastAsia" w:ascii="微软雅黑" w:hAnsi="微软雅黑" w:eastAsia="微软雅黑" w:cs="微软雅黑"/>
                <w:sz w:val="21"/>
                <w:szCs w:val="21"/>
              </w:rPr>
            </w:pPr>
          </w:p>
        </w:tc>
        <w:tc>
          <w:tcPr>
            <w:tcW w:w="800" w:type="dxa"/>
            <w:tcBorders>
              <w:tl2br w:val="nil"/>
              <w:tr2bl w:val="nil"/>
            </w:tcBorders>
            <w:noWrap/>
            <w:vAlign w:val="center"/>
          </w:tcPr>
          <w:p w14:paraId="30612A41">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电话</w:t>
            </w:r>
          </w:p>
        </w:tc>
        <w:tc>
          <w:tcPr>
            <w:tcW w:w="1679" w:type="dxa"/>
            <w:tcBorders>
              <w:tl2br w:val="nil"/>
              <w:tr2bl w:val="nil"/>
            </w:tcBorders>
            <w:noWrap/>
            <w:vAlign w:val="center"/>
          </w:tcPr>
          <w:p w14:paraId="60C5A814">
            <w:pPr>
              <w:pageBreakBefore w:val="0"/>
              <w:wordWrap/>
              <w:overflowPunct/>
              <w:bidi w:val="0"/>
              <w:spacing w:line="320" w:lineRule="exact"/>
              <w:rPr>
                <w:rFonts w:hint="eastAsia" w:ascii="微软雅黑" w:hAnsi="微软雅黑" w:eastAsia="微软雅黑" w:cs="微软雅黑"/>
                <w:sz w:val="21"/>
                <w:szCs w:val="21"/>
              </w:rPr>
            </w:pPr>
          </w:p>
        </w:tc>
      </w:tr>
      <w:tr w14:paraId="1C9CA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97233EC">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成立时间</w:t>
            </w:r>
          </w:p>
        </w:tc>
        <w:tc>
          <w:tcPr>
            <w:tcW w:w="2183" w:type="dxa"/>
            <w:gridSpan w:val="2"/>
            <w:tcBorders>
              <w:tl2br w:val="nil"/>
              <w:tr2bl w:val="nil"/>
            </w:tcBorders>
            <w:noWrap/>
            <w:vAlign w:val="center"/>
          </w:tcPr>
          <w:p w14:paraId="6923BD0C">
            <w:pPr>
              <w:pageBreakBefore w:val="0"/>
              <w:wordWrap/>
              <w:overflowPunct/>
              <w:bidi w:val="0"/>
              <w:spacing w:line="32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27E665B2">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员工人数</w:t>
            </w:r>
          </w:p>
        </w:tc>
        <w:tc>
          <w:tcPr>
            <w:tcW w:w="4313" w:type="dxa"/>
            <w:gridSpan w:val="3"/>
            <w:tcBorders>
              <w:tl2br w:val="nil"/>
              <w:tr2bl w:val="nil"/>
            </w:tcBorders>
            <w:noWrap/>
            <w:vAlign w:val="center"/>
          </w:tcPr>
          <w:p w14:paraId="7D9569CA">
            <w:pPr>
              <w:pageBreakBefore w:val="0"/>
              <w:wordWrap/>
              <w:overflowPunct/>
              <w:bidi w:val="0"/>
              <w:spacing w:line="320" w:lineRule="exact"/>
              <w:jc w:val="center"/>
              <w:rPr>
                <w:rFonts w:hint="eastAsia" w:ascii="微软雅黑" w:hAnsi="微软雅黑" w:eastAsia="微软雅黑" w:cs="微软雅黑"/>
                <w:sz w:val="21"/>
                <w:szCs w:val="21"/>
              </w:rPr>
            </w:pPr>
          </w:p>
        </w:tc>
      </w:tr>
      <w:tr w14:paraId="1914E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EF8A9DE">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企业资质等级</w:t>
            </w:r>
          </w:p>
        </w:tc>
        <w:tc>
          <w:tcPr>
            <w:tcW w:w="2183" w:type="dxa"/>
            <w:gridSpan w:val="2"/>
            <w:tcBorders>
              <w:tl2br w:val="nil"/>
              <w:tr2bl w:val="nil"/>
            </w:tcBorders>
            <w:noWrap/>
            <w:vAlign w:val="center"/>
          </w:tcPr>
          <w:p w14:paraId="6EC11158">
            <w:pPr>
              <w:pageBreakBefore w:val="0"/>
              <w:wordWrap/>
              <w:overflowPunct/>
              <w:bidi w:val="0"/>
              <w:spacing w:line="320" w:lineRule="exact"/>
              <w:jc w:val="center"/>
              <w:rPr>
                <w:rFonts w:hint="eastAsia" w:ascii="微软雅黑" w:hAnsi="微软雅黑" w:eastAsia="微软雅黑" w:cs="微软雅黑"/>
                <w:sz w:val="21"/>
                <w:szCs w:val="21"/>
              </w:rPr>
            </w:pPr>
          </w:p>
        </w:tc>
        <w:tc>
          <w:tcPr>
            <w:tcW w:w="1350" w:type="dxa"/>
            <w:vMerge w:val="restart"/>
            <w:tcBorders>
              <w:tl2br w:val="nil"/>
              <w:tr2bl w:val="nil"/>
            </w:tcBorders>
            <w:noWrap/>
            <w:vAlign w:val="center"/>
          </w:tcPr>
          <w:p w14:paraId="7822B3E9">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其中</w:t>
            </w:r>
          </w:p>
        </w:tc>
        <w:tc>
          <w:tcPr>
            <w:tcW w:w="1834" w:type="dxa"/>
            <w:tcBorders>
              <w:tl2br w:val="nil"/>
              <w:tr2bl w:val="nil"/>
            </w:tcBorders>
            <w:noWrap/>
            <w:vAlign w:val="center"/>
          </w:tcPr>
          <w:p w14:paraId="316A1BFC">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项目经理</w:t>
            </w:r>
          </w:p>
        </w:tc>
        <w:tc>
          <w:tcPr>
            <w:tcW w:w="2479" w:type="dxa"/>
            <w:gridSpan w:val="2"/>
            <w:tcBorders>
              <w:tl2br w:val="nil"/>
              <w:tr2bl w:val="nil"/>
            </w:tcBorders>
            <w:noWrap/>
            <w:vAlign w:val="center"/>
          </w:tcPr>
          <w:p w14:paraId="65190F78">
            <w:pPr>
              <w:pageBreakBefore w:val="0"/>
              <w:wordWrap/>
              <w:overflowPunct/>
              <w:bidi w:val="0"/>
              <w:spacing w:line="320" w:lineRule="exact"/>
              <w:jc w:val="center"/>
              <w:rPr>
                <w:rFonts w:hint="eastAsia" w:ascii="微软雅黑" w:hAnsi="微软雅黑" w:eastAsia="微软雅黑" w:cs="微软雅黑"/>
                <w:sz w:val="21"/>
                <w:szCs w:val="21"/>
              </w:rPr>
            </w:pPr>
          </w:p>
        </w:tc>
      </w:tr>
      <w:tr w14:paraId="700BD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0F51E78">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营业执照号</w:t>
            </w:r>
          </w:p>
        </w:tc>
        <w:tc>
          <w:tcPr>
            <w:tcW w:w="2183" w:type="dxa"/>
            <w:gridSpan w:val="2"/>
            <w:tcBorders>
              <w:tl2br w:val="nil"/>
              <w:tr2bl w:val="nil"/>
            </w:tcBorders>
            <w:noWrap/>
            <w:vAlign w:val="center"/>
          </w:tcPr>
          <w:p w14:paraId="4E2FB696">
            <w:pPr>
              <w:pageBreakBefore w:val="0"/>
              <w:wordWrap/>
              <w:overflowPunct/>
              <w:bidi w:val="0"/>
              <w:spacing w:line="320" w:lineRule="exact"/>
              <w:jc w:val="center"/>
              <w:rPr>
                <w:rFonts w:hint="eastAsia" w:ascii="微软雅黑" w:hAnsi="微软雅黑" w:eastAsia="微软雅黑" w:cs="微软雅黑"/>
                <w:sz w:val="21"/>
                <w:szCs w:val="21"/>
              </w:rPr>
            </w:pPr>
          </w:p>
        </w:tc>
        <w:tc>
          <w:tcPr>
            <w:tcW w:w="1350" w:type="dxa"/>
            <w:vMerge w:val="continue"/>
            <w:tcBorders>
              <w:tl2br w:val="nil"/>
              <w:tr2bl w:val="nil"/>
            </w:tcBorders>
            <w:noWrap/>
            <w:vAlign w:val="center"/>
          </w:tcPr>
          <w:p w14:paraId="0BCF90AD">
            <w:pPr>
              <w:pageBreakBefore w:val="0"/>
              <w:wordWrap/>
              <w:overflowPunct/>
              <w:bidi w:val="0"/>
              <w:spacing w:line="320" w:lineRule="exact"/>
              <w:jc w:val="center"/>
              <w:rPr>
                <w:rFonts w:hint="eastAsia" w:ascii="微软雅黑" w:hAnsi="微软雅黑" w:eastAsia="微软雅黑" w:cs="微软雅黑"/>
                <w:sz w:val="21"/>
                <w:szCs w:val="21"/>
              </w:rPr>
            </w:pPr>
          </w:p>
        </w:tc>
        <w:tc>
          <w:tcPr>
            <w:tcW w:w="1834" w:type="dxa"/>
            <w:tcBorders>
              <w:tl2br w:val="nil"/>
              <w:tr2bl w:val="nil"/>
            </w:tcBorders>
            <w:noWrap/>
            <w:vAlign w:val="center"/>
          </w:tcPr>
          <w:p w14:paraId="4169F34B">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高级职称人员</w:t>
            </w:r>
          </w:p>
        </w:tc>
        <w:tc>
          <w:tcPr>
            <w:tcW w:w="2479" w:type="dxa"/>
            <w:gridSpan w:val="2"/>
            <w:tcBorders>
              <w:tl2br w:val="nil"/>
              <w:tr2bl w:val="nil"/>
            </w:tcBorders>
            <w:noWrap/>
            <w:vAlign w:val="center"/>
          </w:tcPr>
          <w:p w14:paraId="24E40BB2">
            <w:pPr>
              <w:pageBreakBefore w:val="0"/>
              <w:wordWrap/>
              <w:overflowPunct/>
              <w:bidi w:val="0"/>
              <w:spacing w:line="320" w:lineRule="exact"/>
              <w:jc w:val="center"/>
              <w:rPr>
                <w:rFonts w:hint="eastAsia" w:ascii="微软雅黑" w:hAnsi="微软雅黑" w:eastAsia="微软雅黑" w:cs="微软雅黑"/>
                <w:sz w:val="21"/>
                <w:szCs w:val="21"/>
              </w:rPr>
            </w:pPr>
          </w:p>
        </w:tc>
      </w:tr>
      <w:tr w14:paraId="69A41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DB99AE3">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注册资金</w:t>
            </w:r>
          </w:p>
        </w:tc>
        <w:tc>
          <w:tcPr>
            <w:tcW w:w="2183" w:type="dxa"/>
            <w:gridSpan w:val="2"/>
            <w:tcBorders>
              <w:tl2br w:val="nil"/>
              <w:tr2bl w:val="nil"/>
            </w:tcBorders>
            <w:noWrap/>
            <w:vAlign w:val="center"/>
          </w:tcPr>
          <w:p w14:paraId="66CFB72B">
            <w:pPr>
              <w:pageBreakBefore w:val="0"/>
              <w:wordWrap/>
              <w:overflowPunct/>
              <w:bidi w:val="0"/>
              <w:spacing w:line="32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（万元）</w:t>
            </w:r>
          </w:p>
        </w:tc>
        <w:tc>
          <w:tcPr>
            <w:tcW w:w="1350" w:type="dxa"/>
            <w:vMerge w:val="continue"/>
            <w:tcBorders>
              <w:tl2br w:val="nil"/>
              <w:tr2bl w:val="nil"/>
            </w:tcBorders>
            <w:noWrap/>
            <w:vAlign w:val="center"/>
          </w:tcPr>
          <w:p w14:paraId="07A6BE2C">
            <w:pPr>
              <w:pageBreakBefore w:val="0"/>
              <w:wordWrap/>
              <w:overflowPunct/>
              <w:bidi w:val="0"/>
              <w:spacing w:line="320" w:lineRule="exact"/>
              <w:jc w:val="center"/>
              <w:rPr>
                <w:rFonts w:hint="eastAsia" w:ascii="微软雅黑" w:hAnsi="微软雅黑" w:eastAsia="微软雅黑" w:cs="微软雅黑"/>
                <w:sz w:val="21"/>
                <w:szCs w:val="21"/>
              </w:rPr>
            </w:pPr>
          </w:p>
        </w:tc>
        <w:tc>
          <w:tcPr>
            <w:tcW w:w="1834" w:type="dxa"/>
            <w:tcBorders>
              <w:tl2br w:val="nil"/>
              <w:tr2bl w:val="nil"/>
            </w:tcBorders>
            <w:noWrap/>
            <w:vAlign w:val="center"/>
          </w:tcPr>
          <w:p w14:paraId="60D2B9B6">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中级职称人员</w:t>
            </w:r>
          </w:p>
        </w:tc>
        <w:tc>
          <w:tcPr>
            <w:tcW w:w="2479" w:type="dxa"/>
            <w:gridSpan w:val="2"/>
            <w:tcBorders>
              <w:tl2br w:val="nil"/>
              <w:tr2bl w:val="nil"/>
            </w:tcBorders>
            <w:noWrap/>
            <w:vAlign w:val="center"/>
          </w:tcPr>
          <w:p w14:paraId="7FF6A2AF">
            <w:pPr>
              <w:pageBreakBefore w:val="0"/>
              <w:wordWrap/>
              <w:overflowPunct/>
              <w:bidi w:val="0"/>
              <w:spacing w:line="320" w:lineRule="exact"/>
              <w:jc w:val="center"/>
              <w:rPr>
                <w:rFonts w:hint="eastAsia" w:ascii="微软雅黑" w:hAnsi="微软雅黑" w:eastAsia="微软雅黑" w:cs="微软雅黑"/>
                <w:sz w:val="21"/>
                <w:szCs w:val="21"/>
              </w:rPr>
            </w:pPr>
          </w:p>
        </w:tc>
      </w:tr>
      <w:tr w14:paraId="22831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3FE8294">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开户银行</w:t>
            </w:r>
          </w:p>
        </w:tc>
        <w:tc>
          <w:tcPr>
            <w:tcW w:w="2183" w:type="dxa"/>
            <w:gridSpan w:val="2"/>
            <w:tcBorders>
              <w:tl2br w:val="nil"/>
              <w:tr2bl w:val="nil"/>
            </w:tcBorders>
            <w:noWrap/>
            <w:vAlign w:val="center"/>
          </w:tcPr>
          <w:p w14:paraId="0E4D5E7E">
            <w:pPr>
              <w:pageBreakBefore w:val="0"/>
              <w:wordWrap/>
              <w:overflowPunct/>
              <w:bidi w:val="0"/>
              <w:spacing w:line="320" w:lineRule="exact"/>
              <w:jc w:val="center"/>
              <w:rPr>
                <w:rFonts w:hint="eastAsia" w:ascii="微软雅黑" w:hAnsi="微软雅黑" w:eastAsia="微软雅黑" w:cs="微软雅黑"/>
                <w:sz w:val="21"/>
                <w:szCs w:val="21"/>
              </w:rPr>
            </w:pPr>
          </w:p>
        </w:tc>
        <w:tc>
          <w:tcPr>
            <w:tcW w:w="1350" w:type="dxa"/>
            <w:vMerge w:val="continue"/>
            <w:tcBorders>
              <w:tl2br w:val="nil"/>
              <w:tr2bl w:val="nil"/>
            </w:tcBorders>
            <w:noWrap/>
            <w:vAlign w:val="center"/>
          </w:tcPr>
          <w:p w14:paraId="27E56227">
            <w:pPr>
              <w:pageBreakBefore w:val="0"/>
              <w:wordWrap/>
              <w:overflowPunct/>
              <w:bidi w:val="0"/>
              <w:spacing w:line="320" w:lineRule="exact"/>
              <w:jc w:val="center"/>
              <w:rPr>
                <w:rFonts w:hint="eastAsia" w:ascii="微软雅黑" w:hAnsi="微软雅黑" w:eastAsia="微软雅黑" w:cs="微软雅黑"/>
                <w:sz w:val="21"/>
                <w:szCs w:val="21"/>
              </w:rPr>
            </w:pPr>
          </w:p>
        </w:tc>
        <w:tc>
          <w:tcPr>
            <w:tcW w:w="1834" w:type="dxa"/>
            <w:tcBorders>
              <w:tl2br w:val="nil"/>
              <w:tr2bl w:val="nil"/>
            </w:tcBorders>
            <w:noWrap/>
            <w:vAlign w:val="center"/>
          </w:tcPr>
          <w:p w14:paraId="3622FC15">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初级职称人员</w:t>
            </w:r>
          </w:p>
        </w:tc>
        <w:tc>
          <w:tcPr>
            <w:tcW w:w="2479" w:type="dxa"/>
            <w:gridSpan w:val="2"/>
            <w:tcBorders>
              <w:tl2br w:val="nil"/>
              <w:tr2bl w:val="nil"/>
            </w:tcBorders>
            <w:noWrap/>
            <w:vAlign w:val="center"/>
          </w:tcPr>
          <w:p w14:paraId="655389E2">
            <w:pPr>
              <w:pageBreakBefore w:val="0"/>
              <w:wordWrap/>
              <w:overflowPunct/>
              <w:bidi w:val="0"/>
              <w:spacing w:line="320" w:lineRule="exact"/>
              <w:jc w:val="center"/>
              <w:rPr>
                <w:rFonts w:hint="eastAsia" w:ascii="微软雅黑" w:hAnsi="微软雅黑" w:eastAsia="微软雅黑" w:cs="微软雅黑"/>
                <w:sz w:val="21"/>
                <w:szCs w:val="21"/>
              </w:rPr>
            </w:pPr>
          </w:p>
        </w:tc>
      </w:tr>
      <w:tr w14:paraId="13031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2688141">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账号</w:t>
            </w:r>
          </w:p>
        </w:tc>
        <w:tc>
          <w:tcPr>
            <w:tcW w:w="2183" w:type="dxa"/>
            <w:gridSpan w:val="2"/>
            <w:tcBorders>
              <w:tl2br w:val="nil"/>
              <w:tr2bl w:val="nil"/>
            </w:tcBorders>
            <w:noWrap/>
            <w:vAlign w:val="center"/>
          </w:tcPr>
          <w:p w14:paraId="3C8571BF">
            <w:pPr>
              <w:pageBreakBefore w:val="0"/>
              <w:wordWrap/>
              <w:overflowPunct/>
              <w:bidi w:val="0"/>
              <w:spacing w:line="320" w:lineRule="exact"/>
              <w:jc w:val="center"/>
              <w:rPr>
                <w:rFonts w:hint="eastAsia" w:ascii="微软雅黑" w:hAnsi="微软雅黑" w:eastAsia="微软雅黑" w:cs="微软雅黑"/>
                <w:sz w:val="21"/>
                <w:szCs w:val="21"/>
              </w:rPr>
            </w:pPr>
          </w:p>
        </w:tc>
        <w:tc>
          <w:tcPr>
            <w:tcW w:w="1350" w:type="dxa"/>
            <w:vMerge w:val="continue"/>
            <w:tcBorders>
              <w:tl2br w:val="nil"/>
              <w:tr2bl w:val="nil"/>
            </w:tcBorders>
            <w:noWrap/>
            <w:vAlign w:val="center"/>
          </w:tcPr>
          <w:p w14:paraId="46741A3F">
            <w:pPr>
              <w:pageBreakBefore w:val="0"/>
              <w:wordWrap/>
              <w:overflowPunct/>
              <w:bidi w:val="0"/>
              <w:spacing w:line="320" w:lineRule="exact"/>
              <w:jc w:val="center"/>
              <w:rPr>
                <w:rFonts w:hint="eastAsia" w:ascii="微软雅黑" w:hAnsi="微软雅黑" w:eastAsia="微软雅黑" w:cs="微软雅黑"/>
                <w:sz w:val="21"/>
                <w:szCs w:val="21"/>
              </w:rPr>
            </w:pPr>
          </w:p>
        </w:tc>
        <w:tc>
          <w:tcPr>
            <w:tcW w:w="1834" w:type="dxa"/>
            <w:tcBorders>
              <w:tl2br w:val="nil"/>
              <w:tr2bl w:val="nil"/>
            </w:tcBorders>
            <w:noWrap/>
            <w:vAlign w:val="center"/>
          </w:tcPr>
          <w:p w14:paraId="661E864C">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技工</w:t>
            </w:r>
          </w:p>
        </w:tc>
        <w:tc>
          <w:tcPr>
            <w:tcW w:w="2479" w:type="dxa"/>
            <w:gridSpan w:val="2"/>
            <w:tcBorders>
              <w:tl2br w:val="nil"/>
              <w:tr2bl w:val="nil"/>
            </w:tcBorders>
            <w:noWrap/>
            <w:vAlign w:val="center"/>
          </w:tcPr>
          <w:p w14:paraId="7FB7DF58">
            <w:pPr>
              <w:pageBreakBefore w:val="0"/>
              <w:wordWrap/>
              <w:overflowPunct/>
              <w:bidi w:val="0"/>
              <w:spacing w:line="320" w:lineRule="exact"/>
              <w:jc w:val="center"/>
              <w:rPr>
                <w:rFonts w:hint="eastAsia" w:ascii="微软雅黑" w:hAnsi="微软雅黑" w:eastAsia="微软雅黑" w:cs="微软雅黑"/>
                <w:sz w:val="21"/>
                <w:szCs w:val="21"/>
              </w:rPr>
            </w:pPr>
          </w:p>
        </w:tc>
      </w:tr>
      <w:tr w14:paraId="13A3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8D811C1">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经营范围</w:t>
            </w:r>
          </w:p>
        </w:tc>
        <w:tc>
          <w:tcPr>
            <w:tcW w:w="7846" w:type="dxa"/>
            <w:gridSpan w:val="6"/>
            <w:tcBorders>
              <w:tl2br w:val="nil"/>
              <w:tr2bl w:val="nil"/>
            </w:tcBorders>
            <w:noWrap/>
            <w:vAlign w:val="center"/>
          </w:tcPr>
          <w:p w14:paraId="45B39F38">
            <w:pPr>
              <w:pageBreakBefore w:val="0"/>
              <w:wordWrap/>
              <w:overflowPunct/>
              <w:bidi w:val="0"/>
              <w:spacing w:line="320" w:lineRule="exact"/>
              <w:jc w:val="center"/>
              <w:rPr>
                <w:rFonts w:hint="eastAsia" w:ascii="微软雅黑" w:hAnsi="微软雅黑" w:eastAsia="微软雅黑" w:cs="微软雅黑"/>
                <w:sz w:val="21"/>
                <w:szCs w:val="21"/>
              </w:rPr>
            </w:pPr>
          </w:p>
        </w:tc>
      </w:tr>
      <w:tr w14:paraId="52C00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1AC5515D">
            <w:pPr>
              <w:pageBreakBefore w:val="0"/>
              <w:wordWrap/>
              <w:overflowPunct/>
              <w:bidi w:val="0"/>
              <w:spacing w:line="32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备注</w:t>
            </w:r>
          </w:p>
        </w:tc>
        <w:tc>
          <w:tcPr>
            <w:tcW w:w="7846" w:type="dxa"/>
            <w:gridSpan w:val="6"/>
            <w:tcBorders>
              <w:tl2br w:val="nil"/>
              <w:tr2bl w:val="nil"/>
            </w:tcBorders>
            <w:noWrap/>
            <w:vAlign w:val="center"/>
          </w:tcPr>
          <w:p w14:paraId="39303DD1">
            <w:pPr>
              <w:pageBreakBefore w:val="0"/>
              <w:wordWrap/>
              <w:overflowPunct/>
              <w:bidi w:val="0"/>
              <w:spacing w:line="320" w:lineRule="exact"/>
              <w:jc w:val="center"/>
              <w:rPr>
                <w:rFonts w:hint="eastAsia" w:ascii="微软雅黑" w:hAnsi="微软雅黑" w:eastAsia="微软雅黑" w:cs="微软雅黑"/>
                <w:sz w:val="21"/>
                <w:szCs w:val="21"/>
              </w:rPr>
            </w:pPr>
          </w:p>
        </w:tc>
      </w:tr>
    </w:tbl>
    <w:p w14:paraId="744611D7">
      <w:pPr>
        <w:pStyle w:val="22"/>
        <w:pageBreakBefore w:val="0"/>
        <w:wordWrap/>
        <w:overflowPunct/>
        <w:bidi w:val="0"/>
        <w:spacing w:line="320" w:lineRule="exact"/>
        <w:rPr>
          <w:rFonts w:hint="eastAsia" w:ascii="微软雅黑" w:hAnsi="微软雅黑" w:eastAsia="微软雅黑" w:cs="微软雅黑"/>
          <w:b/>
          <w:bCs/>
          <w:sz w:val="21"/>
          <w:szCs w:val="21"/>
        </w:rPr>
      </w:pPr>
    </w:p>
    <w:p w14:paraId="4C2B5392">
      <w:pPr>
        <w:pStyle w:val="22"/>
        <w:pageBreakBefore w:val="0"/>
        <w:wordWrap/>
        <w:overflowPunct/>
        <w:bidi w:val="0"/>
        <w:spacing w:line="320" w:lineRule="exact"/>
        <w:rPr>
          <w:rFonts w:hint="eastAsia" w:ascii="微软雅黑" w:hAnsi="微软雅黑" w:eastAsia="微软雅黑" w:cs="微软雅黑"/>
          <w:b/>
          <w:bCs/>
          <w:sz w:val="21"/>
          <w:szCs w:val="21"/>
        </w:rPr>
      </w:pPr>
    </w:p>
    <w:p w14:paraId="73BA7107">
      <w:pPr>
        <w:pStyle w:val="22"/>
        <w:pageBreakBefore w:val="0"/>
        <w:wordWrap/>
        <w:overflowPunct/>
        <w:bidi w:val="0"/>
        <w:spacing w:line="320" w:lineRule="exact"/>
        <w:rPr>
          <w:rFonts w:hint="eastAsia" w:ascii="微软雅黑" w:hAnsi="微软雅黑" w:eastAsia="微软雅黑" w:cs="微软雅黑"/>
          <w:b/>
          <w:bCs/>
          <w:sz w:val="21"/>
          <w:szCs w:val="21"/>
        </w:rPr>
      </w:pPr>
    </w:p>
    <w:p w14:paraId="542CEE7B">
      <w:pPr>
        <w:pageBreakBefore w:val="0"/>
        <w:wordWrap/>
        <w:overflowPunct/>
        <w:bidi w:val="0"/>
        <w:spacing w:line="320" w:lineRule="exact"/>
        <w:ind w:left="2970"/>
        <w:rPr>
          <w:rFonts w:hint="eastAsia" w:ascii="微软雅黑" w:hAnsi="微软雅黑" w:eastAsia="微软雅黑" w:cs="微软雅黑"/>
          <w:b/>
          <w:bCs/>
          <w:sz w:val="21"/>
          <w:szCs w:val="21"/>
        </w:rPr>
      </w:pPr>
    </w:p>
    <w:p w14:paraId="5A690422">
      <w:pPr>
        <w:pStyle w:val="8"/>
        <w:pageBreakBefore w:val="0"/>
        <w:tabs>
          <w:tab w:val="left" w:pos="1374"/>
        </w:tabs>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备注：</w:t>
      </w:r>
      <w:r>
        <w:rPr>
          <w:rFonts w:hint="eastAsia" w:ascii="微软雅黑" w:hAnsi="微软雅黑" w:eastAsia="微软雅黑" w:cs="微软雅黑"/>
          <w:sz w:val="21"/>
          <w:szCs w:val="21"/>
        </w:rPr>
        <w:t>1.本表后应附资质要求对应的相关证明材料复印件；</w:t>
      </w:r>
    </w:p>
    <w:p w14:paraId="5EE8C548">
      <w:pPr>
        <w:pStyle w:val="8"/>
        <w:pageBreakBefore w:val="0"/>
        <w:tabs>
          <w:tab w:val="left" w:pos="1374"/>
        </w:tabs>
        <w:wordWrap/>
        <w:overflowPunct/>
        <w:bidi w:val="0"/>
        <w:spacing w:line="320" w:lineRule="exact"/>
        <w:ind w:firstLine="630" w:firstLineChars="300"/>
        <w:rPr>
          <w:rFonts w:hint="eastAsia" w:ascii="微软雅黑" w:hAnsi="微软雅黑" w:eastAsia="微软雅黑" w:cs="微软雅黑"/>
          <w:sz w:val="21"/>
          <w:szCs w:val="21"/>
        </w:rPr>
      </w:pPr>
      <w:r>
        <w:rPr>
          <w:rFonts w:hint="eastAsia" w:ascii="微软雅黑" w:hAnsi="微软雅黑" w:eastAsia="微软雅黑" w:cs="微软雅黑"/>
          <w:sz w:val="21"/>
          <w:szCs w:val="21"/>
        </w:rPr>
        <w:t>2.无响应指标的应写明无。</w:t>
      </w:r>
    </w:p>
    <w:p w14:paraId="52B79E7D">
      <w:pPr>
        <w:pageBreakBefore w:val="0"/>
        <w:wordWrap/>
        <w:overflowPunct/>
        <w:bidi w:val="0"/>
        <w:spacing w:line="32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br w:type="page"/>
      </w:r>
    </w:p>
    <w:p w14:paraId="5078C03E">
      <w:pPr>
        <w:pageBreakBefore w:val="0"/>
        <w:widowControl/>
        <w:wordWrap/>
        <w:overflowPunct/>
        <w:bidi w:val="0"/>
        <w:spacing w:line="320" w:lineRule="exact"/>
        <w:outlineLvl w:val="3"/>
        <w:rPr>
          <w:rFonts w:hint="eastAsia" w:ascii="微软雅黑" w:hAnsi="微软雅黑" w:eastAsia="微软雅黑" w:cs="微软雅黑"/>
          <w:b/>
          <w:bCs/>
          <w:color w:val="000000"/>
          <w:kern w:val="0"/>
          <w:sz w:val="21"/>
          <w:szCs w:val="21"/>
          <w:lang w:bidi="ar"/>
        </w:rPr>
      </w:pPr>
      <w:bookmarkStart w:id="25" w:name="_Toc15698"/>
      <w:r>
        <w:rPr>
          <w:rFonts w:hint="eastAsia" w:ascii="微软雅黑" w:hAnsi="微软雅黑" w:eastAsia="微软雅黑" w:cs="微软雅黑"/>
          <w:b/>
          <w:bCs/>
          <w:color w:val="000000"/>
          <w:kern w:val="0"/>
          <w:sz w:val="21"/>
          <w:szCs w:val="21"/>
          <w:lang w:bidi="ar"/>
        </w:rPr>
        <w:t>附：</w:t>
      </w:r>
    </w:p>
    <w:p w14:paraId="64BB3B57">
      <w:pPr>
        <w:pageBreakBefore w:val="0"/>
        <w:widowControl/>
        <w:numPr>
          <w:ilvl w:val="0"/>
          <w:numId w:val="12"/>
        </w:numPr>
        <w:wordWrap/>
        <w:overflowPunct/>
        <w:bidi w:val="0"/>
        <w:spacing w:line="320" w:lineRule="exact"/>
        <w:jc w:val="center"/>
        <w:outlineLvl w:val="4"/>
        <w:rPr>
          <w:rFonts w:hint="eastAsia" w:ascii="微软雅黑" w:hAnsi="微软雅黑" w:eastAsia="微软雅黑" w:cs="微软雅黑"/>
          <w:b/>
          <w:bCs/>
          <w:sz w:val="21"/>
          <w:szCs w:val="21"/>
        </w:rPr>
      </w:pPr>
      <w:r>
        <w:rPr>
          <w:rFonts w:hint="eastAsia" w:ascii="微软雅黑" w:hAnsi="微软雅黑" w:eastAsia="微软雅黑" w:cs="微软雅黑"/>
          <w:b/>
          <w:bCs/>
          <w:color w:val="000000"/>
          <w:kern w:val="0"/>
          <w:sz w:val="21"/>
          <w:szCs w:val="21"/>
          <w:lang w:bidi="ar"/>
        </w:rPr>
        <w:t>独立承担民事责任的能力</w:t>
      </w:r>
      <w:bookmarkEnd w:id="25"/>
    </w:p>
    <w:p w14:paraId="1B60E1AA">
      <w:pPr>
        <w:pStyle w:val="22"/>
        <w:pageBreakBefore w:val="0"/>
        <w:wordWrap/>
        <w:overflowPunct/>
        <w:bidi w:val="0"/>
        <w:spacing w:line="320" w:lineRule="exact"/>
        <w:rPr>
          <w:rFonts w:hint="eastAsia" w:ascii="微软雅黑" w:hAnsi="微软雅黑" w:eastAsia="微软雅黑" w:cs="微软雅黑"/>
          <w:sz w:val="21"/>
          <w:szCs w:val="21"/>
        </w:rPr>
      </w:pPr>
    </w:p>
    <w:p w14:paraId="232F202B">
      <w:pPr>
        <w:pStyle w:val="22"/>
        <w:pageBreakBefore w:val="0"/>
        <w:wordWrap/>
        <w:overflowPunct/>
        <w:bidi w:val="0"/>
        <w:spacing w:line="320" w:lineRule="exact"/>
        <w:ind w:firstLine="210" w:firstLineChars="100"/>
        <w:rPr>
          <w:rFonts w:hint="eastAsia" w:ascii="微软雅黑" w:hAnsi="微软雅黑" w:eastAsia="微软雅黑" w:cs="微软雅黑"/>
          <w:sz w:val="21"/>
          <w:szCs w:val="21"/>
        </w:rPr>
      </w:pPr>
      <w:r>
        <w:rPr>
          <w:rFonts w:hint="eastAsia" w:ascii="微软雅黑" w:hAnsi="微软雅黑" w:eastAsia="微软雅黑" w:cs="微软雅黑"/>
          <w:sz w:val="21"/>
          <w:szCs w:val="21"/>
        </w:rPr>
        <w:t>营业执照复印件加盖公章粘贴于此处</w:t>
      </w:r>
    </w:p>
    <w:p w14:paraId="41CA24FE">
      <w:pPr>
        <w:pageBreakBefore w:val="0"/>
        <w:numPr>
          <w:ilvl w:val="0"/>
          <w:numId w:val="12"/>
        </w:numPr>
        <w:tabs>
          <w:tab w:val="left" w:pos="462"/>
        </w:tabs>
        <w:wordWrap/>
        <w:overflowPunct/>
        <w:bidi w:val="0"/>
        <w:spacing w:line="320" w:lineRule="exact"/>
        <w:jc w:val="center"/>
        <w:rPr>
          <w:rFonts w:hint="eastAsia" w:ascii="微软雅黑" w:hAnsi="微软雅黑" w:eastAsia="微软雅黑" w:cs="微软雅黑"/>
          <w:b/>
          <w:bCs/>
          <w:sz w:val="21"/>
          <w:szCs w:val="21"/>
        </w:rPr>
        <w:sectPr>
          <w:pgSz w:w="11906" w:h="16838"/>
          <w:pgMar w:top="1100" w:right="1800" w:bottom="1157" w:left="1800" w:header="851" w:footer="992" w:gutter="0"/>
          <w:cols w:space="425" w:num="1"/>
          <w:docGrid w:type="lines" w:linePitch="312" w:charSpace="0"/>
        </w:sectPr>
      </w:pPr>
      <w:r>
        <w:rPr>
          <w:rFonts w:hint="eastAsia" w:ascii="微软雅黑" w:hAnsi="微软雅黑" w:eastAsia="微软雅黑" w:cs="微软雅黑"/>
          <w:b/>
          <w:bCs/>
          <w:sz w:val="21"/>
          <w:szCs w:val="21"/>
        </w:rPr>
        <w:br w:type="page"/>
      </w:r>
    </w:p>
    <w:p w14:paraId="1F07B35A">
      <w:pPr>
        <w:pageBreakBefore w:val="0"/>
        <w:widowControl/>
        <w:wordWrap/>
        <w:overflowPunct/>
        <w:bidi w:val="0"/>
        <w:spacing w:line="320" w:lineRule="exact"/>
        <w:ind w:firstLine="2941" w:firstLineChars="1400"/>
        <w:outlineLvl w:val="4"/>
        <w:rPr>
          <w:rFonts w:hint="eastAsia" w:ascii="微软雅黑" w:hAnsi="微软雅黑" w:eastAsia="微软雅黑" w:cs="微软雅黑"/>
          <w:b/>
          <w:bCs/>
          <w:color w:val="000000"/>
          <w:kern w:val="0"/>
          <w:sz w:val="21"/>
          <w:szCs w:val="21"/>
          <w:lang w:bidi="ar"/>
        </w:rPr>
      </w:pPr>
      <w:bookmarkStart w:id="26" w:name="_Toc29012"/>
      <w:r>
        <w:rPr>
          <w:rFonts w:hint="eastAsia" w:ascii="微软雅黑" w:hAnsi="微软雅黑" w:eastAsia="微软雅黑" w:cs="微软雅黑"/>
          <w:b/>
          <w:bCs/>
          <w:color w:val="000000"/>
          <w:kern w:val="0"/>
          <w:sz w:val="21"/>
          <w:szCs w:val="21"/>
          <w:lang w:bidi="ar"/>
        </w:rPr>
        <w:t>（2) 资格承诺函</w:t>
      </w:r>
    </w:p>
    <w:p w14:paraId="32457B2A">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致：</w:t>
      </w:r>
      <w:r>
        <w:rPr>
          <w:rFonts w:hint="eastAsia" w:ascii="微软雅黑" w:hAnsi="微软雅黑" w:eastAsia="微软雅黑" w:cs="微软雅黑"/>
          <w:color w:val="000000"/>
          <w:sz w:val="21"/>
          <w:szCs w:val="21"/>
          <w:u w:val="single"/>
        </w:rPr>
        <w:tab/>
      </w:r>
      <w:r>
        <w:rPr>
          <w:rFonts w:hint="eastAsia" w:ascii="微软雅黑" w:hAnsi="微软雅黑" w:eastAsia="微软雅黑" w:cs="微软雅黑"/>
          <w:color w:val="000000"/>
          <w:sz w:val="21"/>
          <w:szCs w:val="21"/>
          <w:u w:val="single"/>
        </w:rPr>
        <w:t>丹阳市人民医院</w:t>
      </w:r>
    </w:p>
    <w:p w14:paraId="7BBFF508">
      <w:pPr>
        <w:pageBreakBefore w:val="0"/>
        <w:wordWrap/>
        <w:overflowPunct/>
        <w:bidi w:val="0"/>
        <w:spacing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我单位参与</w:t>
      </w:r>
      <w:r>
        <w:rPr>
          <w:rFonts w:hint="eastAsia" w:ascii="微软雅黑" w:hAnsi="微软雅黑" w:eastAsia="微软雅黑" w:cs="微软雅黑"/>
          <w:sz w:val="21"/>
          <w:szCs w:val="21"/>
          <w:u w:val="single"/>
        </w:rPr>
        <w:t>丹阳市人民医院防火墙特征库采购项目</w:t>
      </w:r>
      <w:r>
        <w:rPr>
          <w:rFonts w:hint="eastAsia" w:ascii="微软雅黑" w:hAnsi="微软雅黑" w:eastAsia="微软雅黑" w:cs="微软雅黑"/>
          <w:color w:val="000000"/>
          <w:sz w:val="21"/>
          <w:szCs w:val="21"/>
        </w:rPr>
        <w:t>的采购活动，现承诺如下：</w:t>
      </w:r>
    </w:p>
    <w:p w14:paraId="7DEEA98A">
      <w:pPr>
        <w:pageBreakBefore w:val="0"/>
        <w:wordWrap/>
        <w:overflowPunct/>
        <w:bidi w:val="0"/>
        <w:spacing w:line="320" w:lineRule="exact"/>
        <w:ind w:firstLine="62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1．我方具有良好的商业信誉和健全的财务会计制度。</w:t>
      </w:r>
    </w:p>
    <w:p w14:paraId="3B88AA80">
      <w:pPr>
        <w:pageBreakBefore w:val="0"/>
        <w:wordWrap/>
        <w:overflowPunct/>
        <w:bidi w:val="0"/>
        <w:spacing w:line="320" w:lineRule="exact"/>
        <w:ind w:firstLine="62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2．我方具有履行合同所必需的设备和专业技术能力。</w:t>
      </w:r>
    </w:p>
    <w:p w14:paraId="0104CF1B">
      <w:pPr>
        <w:pageBreakBefore w:val="0"/>
        <w:wordWrap/>
        <w:overflowPunct/>
        <w:bidi w:val="0"/>
        <w:spacing w:line="320" w:lineRule="exact"/>
        <w:ind w:firstLine="62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3．我方具有依法缴纳税收和社会保障资金的良好记录。</w:t>
      </w:r>
    </w:p>
    <w:p w14:paraId="357CCA89">
      <w:pPr>
        <w:pageBreakBefore w:val="0"/>
        <w:wordWrap/>
        <w:overflowPunct/>
        <w:bidi w:val="0"/>
        <w:spacing w:line="320" w:lineRule="exact"/>
        <w:ind w:firstLine="62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4．我方参加本项目采购活动前三年内，在经营活动中没有重大违法记录。</w:t>
      </w:r>
    </w:p>
    <w:p w14:paraId="1D691431">
      <w:pPr>
        <w:pageBreakBefore w:val="0"/>
        <w:wordWrap/>
        <w:overflowPunct/>
        <w:bidi w:val="0"/>
        <w:spacing w:line="320" w:lineRule="exact"/>
        <w:ind w:firstLine="62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5. 我方为</w:t>
      </w:r>
      <w:r>
        <w:rPr>
          <w:rFonts w:hint="eastAsia" w:ascii="微软雅黑" w:hAnsi="微软雅黑" w:eastAsia="微软雅黑" w:cs="微软雅黑"/>
          <w:sz w:val="21"/>
          <w:szCs w:val="21"/>
          <w:highlight w:val="white"/>
        </w:rPr>
        <w:t>中小微企。</w:t>
      </w:r>
    </w:p>
    <w:p w14:paraId="36E251C7">
      <w:pPr>
        <w:pageBreakBefore w:val="0"/>
        <w:wordWrap/>
        <w:overflowPunct/>
        <w:bidi w:val="0"/>
        <w:spacing w:after="560" w:line="320" w:lineRule="exact"/>
        <w:ind w:firstLine="62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若我单位承诺不实，自愿承担提供虚假材料谋取中标、成交的法律责任。</w:t>
      </w:r>
    </w:p>
    <w:p w14:paraId="3188234E">
      <w:pPr>
        <w:pageBreakBefore w:val="0"/>
        <w:wordWrap/>
        <w:overflowPunct/>
        <w:bidi w:val="0"/>
        <w:spacing w:line="320" w:lineRule="exact"/>
        <w:ind w:firstLine="94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投标（响应）供应商（全称并盖章）：</w:t>
      </w:r>
    </w:p>
    <w:p w14:paraId="009D1445">
      <w:pPr>
        <w:pStyle w:val="24"/>
        <w:pageBreakBefore w:val="0"/>
        <w:wordWrap/>
        <w:overflowPunct/>
        <w:bidi w:val="0"/>
        <w:spacing w:line="320" w:lineRule="exact"/>
        <w:ind w:firstLine="420"/>
        <w:rPr>
          <w:rFonts w:hint="eastAsia" w:ascii="微软雅黑" w:hAnsi="微软雅黑" w:eastAsia="微软雅黑" w:cs="微软雅黑"/>
          <w:sz w:val="21"/>
          <w:szCs w:val="21"/>
        </w:rPr>
      </w:pPr>
    </w:p>
    <w:p w14:paraId="00BAD527">
      <w:pPr>
        <w:pageBreakBefore w:val="0"/>
        <w:wordWrap/>
        <w:overflowPunct/>
        <w:bidi w:val="0"/>
        <w:spacing w:line="320" w:lineRule="exact"/>
        <w:ind w:firstLine="94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供应商法定代表人或授权代表（签字或签章）：</w:t>
      </w:r>
    </w:p>
    <w:p w14:paraId="3A31FC09">
      <w:pPr>
        <w:pStyle w:val="24"/>
        <w:pageBreakBefore w:val="0"/>
        <w:wordWrap/>
        <w:overflowPunct/>
        <w:bidi w:val="0"/>
        <w:spacing w:line="320" w:lineRule="exact"/>
        <w:ind w:firstLine="420"/>
        <w:rPr>
          <w:rFonts w:hint="eastAsia" w:ascii="微软雅黑" w:hAnsi="微软雅黑" w:eastAsia="微软雅黑" w:cs="微软雅黑"/>
          <w:sz w:val="21"/>
          <w:szCs w:val="21"/>
        </w:rPr>
      </w:pPr>
    </w:p>
    <w:p w14:paraId="0009CDEB">
      <w:pPr>
        <w:pageBreakBefore w:val="0"/>
        <w:wordWrap/>
        <w:overflowPunct/>
        <w:bidi w:val="0"/>
        <w:spacing w:after="440" w:line="320" w:lineRule="exact"/>
        <w:ind w:firstLine="94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日期：</w:t>
      </w:r>
    </w:p>
    <w:bookmarkEnd w:id="26"/>
    <w:p w14:paraId="49C42E3D">
      <w:pPr>
        <w:pStyle w:val="22"/>
        <w:pageBreakBefore w:val="0"/>
        <w:wordWrap/>
        <w:overflowPunct/>
        <w:bidi w:val="0"/>
        <w:spacing w:line="320" w:lineRule="exact"/>
        <w:ind w:firstLine="0"/>
        <w:rPr>
          <w:rFonts w:hint="eastAsia" w:ascii="微软雅黑" w:hAnsi="微软雅黑" w:eastAsia="微软雅黑" w:cs="微软雅黑"/>
          <w:sz w:val="21"/>
          <w:szCs w:val="21"/>
        </w:rPr>
      </w:pPr>
    </w:p>
    <w:p w14:paraId="2489C152">
      <w:pPr>
        <w:pStyle w:val="22"/>
        <w:pageBreakBefore w:val="0"/>
        <w:wordWrap/>
        <w:overflowPunct/>
        <w:bidi w:val="0"/>
        <w:spacing w:line="320" w:lineRule="exact"/>
        <w:ind w:firstLine="0"/>
        <w:rPr>
          <w:rFonts w:hint="eastAsia" w:ascii="微软雅黑" w:hAnsi="微软雅黑" w:eastAsia="微软雅黑" w:cs="微软雅黑"/>
          <w:sz w:val="21"/>
          <w:szCs w:val="21"/>
        </w:rPr>
      </w:pPr>
    </w:p>
    <w:p w14:paraId="6E409000">
      <w:pPr>
        <w:pStyle w:val="22"/>
        <w:pageBreakBefore w:val="0"/>
        <w:wordWrap/>
        <w:overflowPunct/>
        <w:bidi w:val="0"/>
        <w:spacing w:line="320" w:lineRule="exact"/>
        <w:ind w:firstLine="0"/>
        <w:rPr>
          <w:rFonts w:hint="eastAsia" w:ascii="微软雅黑" w:hAnsi="微软雅黑" w:eastAsia="微软雅黑" w:cs="微软雅黑"/>
          <w:sz w:val="21"/>
          <w:szCs w:val="21"/>
        </w:rPr>
      </w:pPr>
    </w:p>
    <w:p w14:paraId="530CB3D6">
      <w:pPr>
        <w:pStyle w:val="22"/>
        <w:pageBreakBefore w:val="0"/>
        <w:wordWrap/>
        <w:overflowPunct/>
        <w:bidi w:val="0"/>
        <w:spacing w:line="320" w:lineRule="exact"/>
        <w:ind w:firstLine="0"/>
        <w:rPr>
          <w:rFonts w:hint="eastAsia" w:ascii="微软雅黑" w:hAnsi="微软雅黑" w:eastAsia="微软雅黑" w:cs="微软雅黑"/>
          <w:sz w:val="21"/>
          <w:szCs w:val="21"/>
        </w:rPr>
      </w:pPr>
    </w:p>
    <w:p w14:paraId="6247FBC5">
      <w:pPr>
        <w:pageBreakBefore w:val="0"/>
        <w:wordWrap/>
        <w:overflowPunct/>
        <w:bidi w:val="0"/>
        <w:adjustRightInd w:val="0"/>
        <w:snapToGrid w:val="0"/>
        <w:spacing w:line="32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说明：</w:t>
      </w:r>
    </w:p>
    <w:p w14:paraId="452CA6E8">
      <w:pPr>
        <w:pageBreakBefore w:val="0"/>
        <w:wordWrap/>
        <w:overflowPunct/>
        <w:bidi w:val="0"/>
        <w:adjustRightInd w:val="0"/>
        <w:snapToGrid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1．供应商可自行选择是否提供本承诺函，若不提供本承诺函的，应按采购文件要求提供相应的证明材料。</w:t>
      </w:r>
    </w:p>
    <w:p w14:paraId="5AC4E004">
      <w:pPr>
        <w:pageBreakBefore w:val="0"/>
        <w:wordWrap/>
        <w:overflowPunct/>
        <w:bidi w:val="0"/>
        <w:adjustRightInd w:val="0"/>
        <w:snapToGrid w:val="0"/>
        <w:spacing w:line="32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2．供应商可删减承诺事项，删减的承诺事项须按采购文件要求提供相应的证明材料。比如删去本承诺函第3项的，则应按采购文件要求提供依法缴纳税收和社会保障资金的良好记录。</w:t>
      </w:r>
    </w:p>
    <w:p w14:paraId="1DD49228">
      <w:pPr>
        <w:pStyle w:val="22"/>
        <w:pageBreakBefore w:val="0"/>
        <w:wordWrap/>
        <w:overflowPunct/>
        <w:bidi w:val="0"/>
        <w:spacing w:line="320" w:lineRule="exact"/>
        <w:ind w:left="0" w:firstLine="2311" w:firstLineChars="1100"/>
        <w:rPr>
          <w:rFonts w:hint="eastAsia" w:ascii="微软雅黑" w:hAnsi="微软雅黑" w:eastAsia="微软雅黑" w:cs="微软雅黑"/>
          <w:b/>
          <w:bCs/>
          <w:sz w:val="21"/>
          <w:szCs w:val="21"/>
        </w:rPr>
      </w:pPr>
    </w:p>
    <w:p w14:paraId="70851184">
      <w:pPr>
        <w:pStyle w:val="22"/>
        <w:pageBreakBefore w:val="0"/>
        <w:wordWrap/>
        <w:overflowPunct/>
        <w:bidi w:val="0"/>
        <w:spacing w:line="320" w:lineRule="exact"/>
        <w:ind w:left="0" w:firstLine="2521" w:firstLineChars="1200"/>
        <w:rPr>
          <w:rFonts w:hint="eastAsia" w:ascii="微软雅黑" w:hAnsi="微软雅黑" w:eastAsia="微软雅黑" w:cs="微软雅黑"/>
          <w:b/>
          <w:bCs/>
          <w:sz w:val="21"/>
          <w:szCs w:val="21"/>
        </w:rPr>
      </w:pPr>
    </w:p>
    <w:p w14:paraId="38133735">
      <w:pPr>
        <w:pStyle w:val="22"/>
        <w:pageBreakBefore w:val="0"/>
        <w:wordWrap/>
        <w:overflowPunct/>
        <w:bidi w:val="0"/>
        <w:spacing w:line="320" w:lineRule="exact"/>
        <w:ind w:left="0" w:firstLine="2521" w:firstLineChars="1200"/>
        <w:rPr>
          <w:rFonts w:hint="eastAsia" w:ascii="微软雅黑" w:hAnsi="微软雅黑" w:eastAsia="微软雅黑" w:cs="微软雅黑"/>
          <w:b/>
          <w:bCs/>
          <w:sz w:val="21"/>
          <w:szCs w:val="21"/>
        </w:rPr>
      </w:pPr>
    </w:p>
    <w:p w14:paraId="6878FF8D">
      <w:pPr>
        <w:pStyle w:val="22"/>
        <w:pageBreakBefore w:val="0"/>
        <w:wordWrap/>
        <w:overflowPunct/>
        <w:bidi w:val="0"/>
        <w:spacing w:line="320" w:lineRule="exact"/>
        <w:ind w:left="0" w:firstLine="2521" w:firstLineChars="1200"/>
        <w:rPr>
          <w:rFonts w:hint="eastAsia" w:ascii="微软雅黑" w:hAnsi="微软雅黑" w:eastAsia="微软雅黑" w:cs="微软雅黑"/>
          <w:b/>
          <w:bCs/>
          <w:sz w:val="21"/>
          <w:szCs w:val="21"/>
        </w:rPr>
      </w:pPr>
    </w:p>
    <w:p w14:paraId="555C346C">
      <w:pPr>
        <w:pStyle w:val="22"/>
        <w:pageBreakBefore w:val="0"/>
        <w:wordWrap/>
        <w:overflowPunct/>
        <w:bidi w:val="0"/>
        <w:spacing w:line="320" w:lineRule="exact"/>
        <w:ind w:left="0" w:firstLine="2521" w:firstLineChars="120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（3）特定资质证明材料粘贴处</w:t>
      </w:r>
    </w:p>
    <w:p w14:paraId="5D21D9F8">
      <w:pPr>
        <w:pageBreakBefore w:val="0"/>
        <w:wordWrap/>
        <w:overflowPunct/>
        <w:bidi w:val="0"/>
        <w:spacing w:line="32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p>
    <w:bookmarkEnd w:id="24"/>
    <w:p w14:paraId="53C4C472">
      <w:pPr>
        <w:pStyle w:val="4"/>
        <w:pageBreakBefore w:val="0"/>
        <w:numPr>
          <w:ilvl w:val="2"/>
          <w:numId w:val="0"/>
        </w:numPr>
        <w:wordWrap/>
        <w:overflowPunct/>
        <w:bidi w:val="0"/>
        <w:spacing w:line="320" w:lineRule="exact"/>
        <w:ind w:firstLine="2311" w:firstLineChars="1100"/>
        <w:rPr>
          <w:rFonts w:hint="eastAsia" w:ascii="微软雅黑" w:hAnsi="微软雅黑" w:eastAsia="微软雅黑" w:cs="微软雅黑"/>
          <w:sz w:val="21"/>
          <w:szCs w:val="21"/>
        </w:rPr>
      </w:pPr>
      <w:r>
        <w:rPr>
          <w:rFonts w:hint="eastAsia" w:ascii="微软雅黑" w:hAnsi="微软雅黑" w:eastAsia="微软雅黑" w:cs="微软雅黑"/>
          <w:sz w:val="21"/>
          <w:szCs w:val="21"/>
        </w:rPr>
        <w:t>六、技术和服务要求响应偏离表</w:t>
      </w:r>
    </w:p>
    <w:p w14:paraId="0BB74A5C">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项目名称：</w:t>
      </w:r>
      <w:r>
        <w:rPr>
          <w:rFonts w:hint="eastAsia" w:ascii="微软雅黑" w:hAnsi="微软雅黑" w:eastAsia="微软雅黑" w:cs="微软雅黑"/>
          <w:sz w:val="21"/>
          <w:szCs w:val="21"/>
        </w:rPr>
        <mc:AlternateContent>
          <mc:Choice Requires="wps">
            <w:drawing>
              <wp:inline distT="0" distB="0" distL="114300" distR="114300">
                <wp:extent cx="635" cy="0"/>
                <wp:effectExtent l="0" t="0" r="0" b="0"/>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B5EC76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csNPrEBAAB2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cPlBCqcsj/zP08/fv36I5GF9&#10;Bk8lhz34+5AYkr9F/UjC4edOuRY+kWeVOT/FFifB6UJT2tgEm9KZshiz/ruj/jBGodl5lVrQB3+h&#10;ykOSDxS/AFqRjEoGLpjVVttbiqmsKg8hqYbDG9P3ebS9O3Fw4N4DeTem7Oc+kxXH9TjRXmO9Y3k2&#10;Ppi2O+HI48hlp9VJ8/73npV4/i7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Byw0+sQEA&#10;AHYDAAAOAAAAAAAAAAEAIAAAAB4BAABkcnMvZTJvRG9jLnhtbFBLBQYAAAAABgAGAFkBAABBBQAA&#10;AAA=&#10;">
                <v:fill on="f" focussize="0,0"/>
                <v:stroke on="f"/>
                <v:imagedata o:title=""/>
                <o:lock v:ext="edit" aspectratio="t"/>
                <v:textbox>
                  <w:txbxContent>
                    <w:p w14:paraId="7B5EC764"/>
                  </w:txbxContent>
                </v:textbox>
                <w10:wrap type="none"/>
                <w10:anchorlock/>
              </v:rect>
            </w:pict>
          </mc:Fallback>
        </mc:AlternateContent>
      </w:r>
      <w:r>
        <w:rPr>
          <w:rFonts w:hint="eastAsia" w:ascii="微软雅黑" w:hAnsi="微软雅黑" w:eastAsia="微软雅黑" w:cs="微软雅黑"/>
          <w:sz w:val="21"/>
          <w:szCs w:val="21"/>
          <w:u w:val="single"/>
        </w:rPr>
        <w:t>丹阳市人民医院防火墙特征库采购项目</w:t>
      </w:r>
    </w:p>
    <w:tbl>
      <w:tblPr>
        <w:tblStyle w:val="16"/>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62DA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6AC3DC22">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2658" w:type="dxa"/>
            <w:vAlign w:val="center"/>
          </w:tcPr>
          <w:p w14:paraId="43188289">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采购文件规定的技术和服务要求</w:t>
            </w:r>
          </w:p>
        </w:tc>
        <w:tc>
          <w:tcPr>
            <w:tcW w:w="2873" w:type="dxa"/>
            <w:vAlign w:val="center"/>
          </w:tcPr>
          <w:p w14:paraId="680760C3">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投标文件响应的具体内容</w:t>
            </w:r>
          </w:p>
        </w:tc>
        <w:tc>
          <w:tcPr>
            <w:tcW w:w="1509" w:type="dxa"/>
            <w:vAlign w:val="center"/>
          </w:tcPr>
          <w:p w14:paraId="165A4F28">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是否偏离</w:t>
            </w:r>
          </w:p>
        </w:tc>
        <w:tc>
          <w:tcPr>
            <w:tcW w:w="1341" w:type="dxa"/>
            <w:vAlign w:val="center"/>
          </w:tcPr>
          <w:p w14:paraId="1A7643CE">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备注</w:t>
            </w:r>
          </w:p>
        </w:tc>
      </w:tr>
      <w:tr w14:paraId="5B1B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ED5B979">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58" w:type="dxa"/>
            <w:vAlign w:val="center"/>
          </w:tcPr>
          <w:p w14:paraId="6510BE37">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873" w:type="dxa"/>
            <w:vAlign w:val="center"/>
          </w:tcPr>
          <w:p w14:paraId="3EE47949">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509" w:type="dxa"/>
            <w:vAlign w:val="center"/>
          </w:tcPr>
          <w:p w14:paraId="54D1748B">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341" w:type="dxa"/>
            <w:vAlign w:val="center"/>
          </w:tcPr>
          <w:p w14:paraId="21B96861">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7A0B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265CDE0">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58" w:type="dxa"/>
            <w:vAlign w:val="center"/>
          </w:tcPr>
          <w:p w14:paraId="2A350E2F">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873" w:type="dxa"/>
            <w:vAlign w:val="center"/>
          </w:tcPr>
          <w:p w14:paraId="0F95B2E3">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509" w:type="dxa"/>
            <w:vAlign w:val="center"/>
          </w:tcPr>
          <w:p w14:paraId="5EF066B4">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341" w:type="dxa"/>
            <w:vAlign w:val="center"/>
          </w:tcPr>
          <w:p w14:paraId="2164C4DC">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0E9D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5ED58D4">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58" w:type="dxa"/>
            <w:vAlign w:val="center"/>
          </w:tcPr>
          <w:p w14:paraId="05C855BE">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873" w:type="dxa"/>
            <w:vAlign w:val="center"/>
          </w:tcPr>
          <w:p w14:paraId="5CC56C89">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509" w:type="dxa"/>
            <w:vAlign w:val="center"/>
          </w:tcPr>
          <w:p w14:paraId="24FD83DD">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341" w:type="dxa"/>
            <w:vAlign w:val="center"/>
          </w:tcPr>
          <w:p w14:paraId="56FDA073">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689A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E7FD5F7">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58" w:type="dxa"/>
            <w:vAlign w:val="center"/>
          </w:tcPr>
          <w:p w14:paraId="1AE047C0">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873" w:type="dxa"/>
            <w:vAlign w:val="center"/>
          </w:tcPr>
          <w:p w14:paraId="1F836147">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509" w:type="dxa"/>
            <w:vAlign w:val="center"/>
          </w:tcPr>
          <w:p w14:paraId="2D752498">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341" w:type="dxa"/>
            <w:vAlign w:val="center"/>
          </w:tcPr>
          <w:p w14:paraId="60FFDCFF">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6EF7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DC31087">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58" w:type="dxa"/>
            <w:vAlign w:val="center"/>
          </w:tcPr>
          <w:p w14:paraId="7C4BE16C">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873" w:type="dxa"/>
            <w:vAlign w:val="center"/>
          </w:tcPr>
          <w:p w14:paraId="40623AB1">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509" w:type="dxa"/>
            <w:vAlign w:val="center"/>
          </w:tcPr>
          <w:p w14:paraId="0BF47021">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341" w:type="dxa"/>
            <w:vAlign w:val="center"/>
          </w:tcPr>
          <w:p w14:paraId="46D54BA8">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7892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DEE4869">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58" w:type="dxa"/>
            <w:vAlign w:val="center"/>
          </w:tcPr>
          <w:p w14:paraId="289A6FC3">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873" w:type="dxa"/>
            <w:vAlign w:val="center"/>
          </w:tcPr>
          <w:p w14:paraId="7138BFB9">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509" w:type="dxa"/>
            <w:vAlign w:val="center"/>
          </w:tcPr>
          <w:p w14:paraId="1041CD1E">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341" w:type="dxa"/>
            <w:vAlign w:val="center"/>
          </w:tcPr>
          <w:p w14:paraId="79E8D546">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1BCC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CF8714D">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58" w:type="dxa"/>
            <w:vAlign w:val="center"/>
          </w:tcPr>
          <w:p w14:paraId="49B5C3D6">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873" w:type="dxa"/>
            <w:vAlign w:val="center"/>
          </w:tcPr>
          <w:p w14:paraId="7D7DD444">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509" w:type="dxa"/>
            <w:vAlign w:val="center"/>
          </w:tcPr>
          <w:p w14:paraId="08F18087">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341" w:type="dxa"/>
            <w:vAlign w:val="center"/>
          </w:tcPr>
          <w:p w14:paraId="52CCCA7F">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08E7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8F977E2">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58" w:type="dxa"/>
            <w:vAlign w:val="center"/>
          </w:tcPr>
          <w:p w14:paraId="4AA4A291">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873" w:type="dxa"/>
            <w:vAlign w:val="center"/>
          </w:tcPr>
          <w:p w14:paraId="237BD5F6">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509" w:type="dxa"/>
            <w:vAlign w:val="center"/>
          </w:tcPr>
          <w:p w14:paraId="35BAF2F7">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341" w:type="dxa"/>
            <w:vAlign w:val="center"/>
          </w:tcPr>
          <w:p w14:paraId="58BFED35">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6E7C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D4F89F2">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58" w:type="dxa"/>
            <w:vAlign w:val="center"/>
          </w:tcPr>
          <w:p w14:paraId="174091F4">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873" w:type="dxa"/>
            <w:vAlign w:val="center"/>
          </w:tcPr>
          <w:p w14:paraId="363CAA13">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509" w:type="dxa"/>
            <w:vAlign w:val="center"/>
          </w:tcPr>
          <w:p w14:paraId="6202271A">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341" w:type="dxa"/>
            <w:vAlign w:val="center"/>
          </w:tcPr>
          <w:p w14:paraId="3C5EB885">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1C97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E058577">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58" w:type="dxa"/>
            <w:vAlign w:val="center"/>
          </w:tcPr>
          <w:p w14:paraId="001FB3B0">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873" w:type="dxa"/>
            <w:vAlign w:val="center"/>
          </w:tcPr>
          <w:p w14:paraId="3F9B53C1">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509" w:type="dxa"/>
            <w:vAlign w:val="center"/>
          </w:tcPr>
          <w:p w14:paraId="72239375">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341" w:type="dxa"/>
            <w:vAlign w:val="center"/>
          </w:tcPr>
          <w:p w14:paraId="47B59E69">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bl>
    <w:p w14:paraId="6A24A618">
      <w:pPr>
        <w:pageBreakBefore w:val="0"/>
        <w:wordWrap/>
        <w:overflowPunct/>
        <w:bidi w:val="0"/>
        <w:spacing w:line="320" w:lineRule="exact"/>
        <w:ind w:firstLine="525" w:firstLineChars="250"/>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                                      法人授权代表：</w:t>
      </w:r>
    </w:p>
    <w:p w14:paraId="456DC281">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（供应商公章）                               （签字或盖章）</w:t>
      </w:r>
    </w:p>
    <w:p w14:paraId="44C1F625">
      <w:pPr>
        <w:pageBreakBefore w:val="0"/>
        <w:tabs>
          <w:tab w:val="left" w:pos="6300"/>
        </w:tabs>
        <w:wordWrap/>
        <w:overflowPunct/>
        <w:bidi w:val="0"/>
        <w:snapToGrid w:val="0"/>
        <w:spacing w:line="320" w:lineRule="exact"/>
        <w:ind w:firstLine="57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年     月     日</w:t>
      </w:r>
    </w:p>
    <w:p w14:paraId="4A08D8E3">
      <w:pPr>
        <w:pageBreakBefore w:val="0"/>
        <w:numPr>
          <w:ilvl w:val="0"/>
          <w:numId w:val="13"/>
        </w:numPr>
        <w:wordWrap/>
        <w:overflowPunct/>
        <w:bidi w:val="0"/>
        <w:spacing w:line="32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“采购文件规定的技术和服务要求”应与招标文件中采购需求的“技术和服务要求”的内容保持一致。</w:t>
      </w:r>
    </w:p>
    <w:p w14:paraId="62359D75">
      <w:pPr>
        <w:pageBreakBefore w:val="0"/>
        <w:numPr>
          <w:ilvl w:val="0"/>
          <w:numId w:val="13"/>
        </w:numPr>
        <w:wordWrap/>
        <w:overflowPunct/>
        <w:bidi w:val="0"/>
        <w:spacing w:line="32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0200AA0">
      <w:pPr>
        <w:pageBreakBefore w:val="0"/>
        <w:numPr>
          <w:ilvl w:val="0"/>
          <w:numId w:val="13"/>
        </w:numPr>
        <w:wordWrap/>
        <w:overflowPunct/>
        <w:bidi w:val="0"/>
        <w:spacing w:line="32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“是否偏离”项下应按下列规定填写：优于的，填写“正偏离”；符合的，填写“无偏离”；低于的，填写“负偏离”。</w:t>
      </w:r>
    </w:p>
    <w:p w14:paraId="0282EE6D">
      <w:pPr>
        <w:pageBreakBefore w:val="0"/>
        <w:numPr>
          <w:ilvl w:val="0"/>
          <w:numId w:val="13"/>
        </w:numPr>
        <w:wordWrap/>
        <w:overflowPunct/>
        <w:bidi w:val="0"/>
        <w:spacing w:line="32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“备注”处可填写偏离情况的说明。</w:t>
      </w:r>
    </w:p>
    <w:p w14:paraId="7A256CDE">
      <w:pPr>
        <w:pageBreakBefore w:val="0"/>
        <w:widowControl/>
        <w:wordWrap/>
        <w:overflowPunct/>
        <w:bidi w:val="0"/>
        <w:spacing w:line="32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14:paraId="3E82E746">
      <w:pPr>
        <w:pStyle w:val="4"/>
        <w:pageBreakBefore w:val="0"/>
        <w:numPr>
          <w:ilvl w:val="2"/>
          <w:numId w:val="0"/>
        </w:numPr>
        <w:wordWrap/>
        <w:overflowPunct/>
        <w:bidi w:val="0"/>
        <w:spacing w:line="320" w:lineRule="exact"/>
        <w:ind w:firstLine="2311" w:firstLineChars="1100"/>
        <w:rPr>
          <w:rFonts w:hint="eastAsia" w:ascii="微软雅黑" w:hAnsi="微软雅黑" w:eastAsia="微软雅黑" w:cs="微软雅黑"/>
          <w:sz w:val="21"/>
          <w:szCs w:val="21"/>
        </w:rPr>
      </w:pPr>
      <w:r>
        <w:rPr>
          <w:rFonts w:hint="eastAsia" w:ascii="微软雅黑" w:hAnsi="微软雅黑" w:eastAsia="微软雅黑" w:cs="微软雅黑"/>
          <w:sz w:val="21"/>
          <w:szCs w:val="21"/>
        </w:rPr>
        <w:t>七、商务响应偏离表</w:t>
      </w:r>
    </w:p>
    <w:p w14:paraId="241CD957">
      <w:pPr>
        <w:pageBreakBefore w:val="0"/>
        <w:wordWrap/>
        <w:overflowPunct/>
        <w:bidi w:val="0"/>
        <w:snapToGrid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项目名称：</w:t>
      </w:r>
      <w:r>
        <w:rPr>
          <w:rFonts w:hint="eastAsia" w:ascii="微软雅黑" w:hAnsi="微软雅黑" w:eastAsia="微软雅黑" w:cs="微软雅黑"/>
          <w:sz w:val="21"/>
          <w:szCs w:val="21"/>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FA124E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OL221az&#10;AQAAdgMAAA4AAAAAAAAAAQAgAAAAHgEAAGRycy9lMm9Eb2MueG1sUEsFBgAAAAAGAAYAWQEAAEMF&#10;AAAAAA==&#10;">
                <v:fill on="f" focussize="0,0"/>
                <v:stroke on="f"/>
                <v:imagedata o:title=""/>
                <o:lock v:ext="edit" aspectratio="t"/>
                <v:textbox>
                  <w:txbxContent>
                    <w:p w14:paraId="6FA124E4"/>
                  </w:txbxContent>
                </v:textbox>
                <w10:wrap type="none"/>
                <w10:anchorlock/>
              </v:rect>
            </w:pict>
          </mc:Fallback>
        </mc:AlternateContent>
      </w:r>
      <w:r>
        <w:rPr>
          <w:rFonts w:hint="eastAsia" w:ascii="微软雅黑" w:hAnsi="微软雅黑" w:eastAsia="微软雅黑" w:cs="微软雅黑"/>
          <w:sz w:val="21"/>
          <w:szCs w:val="21"/>
          <w:u w:val="single"/>
        </w:rPr>
        <w:t xml:space="preserve"> 丹阳市人民医院防火墙特征库采购项目</w:t>
      </w:r>
    </w:p>
    <w:tbl>
      <w:tblPr>
        <w:tblStyle w:val="16"/>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1EE9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0BA6BCEF">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2400" w:type="dxa"/>
            <w:vAlign w:val="center"/>
          </w:tcPr>
          <w:p w14:paraId="7AC7F65C">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采购文件规定的商务条件</w:t>
            </w:r>
          </w:p>
        </w:tc>
        <w:tc>
          <w:tcPr>
            <w:tcW w:w="2600" w:type="dxa"/>
            <w:vAlign w:val="center"/>
          </w:tcPr>
          <w:p w14:paraId="6F8A2CBC">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投标文件响应的具体内容</w:t>
            </w:r>
          </w:p>
        </w:tc>
        <w:tc>
          <w:tcPr>
            <w:tcW w:w="1275" w:type="dxa"/>
            <w:vAlign w:val="center"/>
          </w:tcPr>
          <w:p w14:paraId="7CC66877">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是否偏离</w:t>
            </w:r>
          </w:p>
        </w:tc>
        <w:tc>
          <w:tcPr>
            <w:tcW w:w="1275" w:type="dxa"/>
            <w:vAlign w:val="center"/>
          </w:tcPr>
          <w:p w14:paraId="506A449E">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备注</w:t>
            </w:r>
          </w:p>
        </w:tc>
      </w:tr>
      <w:tr w14:paraId="57AB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600E838">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400" w:type="dxa"/>
            <w:vAlign w:val="center"/>
          </w:tcPr>
          <w:p w14:paraId="557F2D35">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00" w:type="dxa"/>
            <w:vAlign w:val="center"/>
          </w:tcPr>
          <w:p w14:paraId="3EF74790">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6E588ABF">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19908F74">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43E2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F41A4B9">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400" w:type="dxa"/>
            <w:vAlign w:val="center"/>
          </w:tcPr>
          <w:p w14:paraId="1D2A5259">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00" w:type="dxa"/>
            <w:vAlign w:val="center"/>
          </w:tcPr>
          <w:p w14:paraId="02309ED7">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13317F56">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26E9B86E">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2E52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69BC9DC6">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400" w:type="dxa"/>
            <w:vAlign w:val="center"/>
          </w:tcPr>
          <w:p w14:paraId="4804FBEB">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00" w:type="dxa"/>
            <w:vAlign w:val="center"/>
          </w:tcPr>
          <w:p w14:paraId="6A054918">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3339ACA2">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083E1118">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1EBD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9F734CC">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400" w:type="dxa"/>
            <w:vAlign w:val="center"/>
          </w:tcPr>
          <w:p w14:paraId="35779B9C">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00" w:type="dxa"/>
            <w:vAlign w:val="center"/>
          </w:tcPr>
          <w:p w14:paraId="3057764A">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70350962">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16548802">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2A7F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0842EE8">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400" w:type="dxa"/>
            <w:vAlign w:val="center"/>
          </w:tcPr>
          <w:p w14:paraId="3A4AE193">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00" w:type="dxa"/>
            <w:vAlign w:val="center"/>
          </w:tcPr>
          <w:p w14:paraId="0CF0737E">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5FE9319C">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4A1AEFA9">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r w14:paraId="4DBC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A5A47D4">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400" w:type="dxa"/>
            <w:vAlign w:val="center"/>
          </w:tcPr>
          <w:p w14:paraId="0A874850">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2600" w:type="dxa"/>
            <w:vAlign w:val="center"/>
          </w:tcPr>
          <w:p w14:paraId="21297D4E">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4B8B336F">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c>
          <w:tcPr>
            <w:tcW w:w="1275" w:type="dxa"/>
            <w:vAlign w:val="center"/>
          </w:tcPr>
          <w:p w14:paraId="2248CEAA">
            <w:pPr>
              <w:pageBreakBefore w:val="0"/>
              <w:tabs>
                <w:tab w:val="left" w:pos="6300"/>
              </w:tabs>
              <w:wordWrap/>
              <w:overflowPunct/>
              <w:bidi w:val="0"/>
              <w:snapToGrid w:val="0"/>
              <w:spacing w:line="320" w:lineRule="exact"/>
              <w:jc w:val="center"/>
              <w:outlineLvl w:val="0"/>
              <w:rPr>
                <w:rFonts w:hint="eastAsia" w:ascii="微软雅黑" w:hAnsi="微软雅黑" w:eastAsia="微软雅黑" w:cs="微软雅黑"/>
                <w:sz w:val="21"/>
                <w:szCs w:val="21"/>
              </w:rPr>
            </w:pPr>
          </w:p>
        </w:tc>
      </w:tr>
    </w:tbl>
    <w:p w14:paraId="2AE0FC39">
      <w:pPr>
        <w:pageBreakBefore w:val="0"/>
        <w:wordWrap/>
        <w:overflowPunct/>
        <w:bidi w:val="0"/>
        <w:snapToGrid w:val="0"/>
        <w:spacing w:line="320" w:lineRule="exact"/>
        <w:ind w:firstLine="465"/>
        <w:rPr>
          <w:rFonts w:hint="eastAsia" w:ascii="微软雅黑" w:hAnsi="微软雅黑" w:eastAsia="微软雅黑" w:cs="微软雅黑"/>
          <w:sz w:val="21"/>
          <w:szCs w:val="21"/>
        </w:rPr>
      </w:pPr>
    </w:p>
    <w:p w14:paraId="7CE41385">
      <w:pPr>
        <w:pageBreakBefore w:val="0"/>
        <w:wordWrap/>
        <w:overflowPunct/>
        <w:bidi w:val="0"/>
        <w:spacing w:line="320" w:lineRule="exact"/>
        <w:ind w:firstLine="525" w:firstLineChars="250"/>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                                      法人授权代表：</w:t>
      </w:r>
    </w:p>
    <w:p w14:paraId="36464A95">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59A85A34">
      <w:pPr>
        <w:pageBreakBefore w:val="0"/>
        <w:wordWrap/>
        <w:overflowPunct/>
        <w:bidi w:val="0"/>
        <w:spacing w:line="320" w:lineRule="exact"/>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（供应商公章）                                 （签字或盖章）</w:t>
      </w:r>
    </w:p>
    <w:p w14:paraId="648CDD60">
      <w:pPr>
        <w:pageBreakBefore w:val="0"/>
        <w:tabs>
          <w:tab w:val="left" w:pos="6300"/>
        </w:tabs>
        <w:wordWrap/>
        <w:overflowPunct/>
        <w:bidi w:val="0"/>
        <w:snapToGrid w:val="0"/>
        <w:spacing w:line="320" w:lineRule="exact"/>
        <w:ind w:firstLine="57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年     月     日</w:t>
      </w:r>
    </w:p>
    <w:p w14:paraId="0B5E070A">
      <w:pPr>
        <w:pageBreakBefore w:val="0"/>
        <w:wordWrap/>
        <w:overflowPunct/>
        <w:bidi w:val="0"/>
        <w:spacing w:line="32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 “采购文件规定的商务条件”项下填写的内容应与招标文件中采购需求的 “商务要求”的内容保持一致。</w:t>
      </w:r>
    </w:p>
    <w:p w14:paraId="3ECFBFDC">
      <w:pPr>
        <w:pageBreakBefore w:val="0"/>
        <w:wordWrap/>
        <w:overflowPunct/>
        <w:bidi w:val="0"/>
        <w:spacing w:line="32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6085DBBC">
      <w:pPr>
        <w:pageBreakBefore w:val="0"/>
        <w:wordWrap/>
        <w:overflowPunct/>
        <w:bidi w:val="0"/>
        <w:spacing w:line="320" w:lineRule="exact"/>
        <w:ind w:left="480"/>
        <w:rPr>
          <w:rFonts w:hint="eastAsia" w:ascii="微软雅黑" w:hAnsi="微软雅黑" w:eastAsia="微软雅黑" w:cs="微软雅黑"/>
          <w:sz w:val="21"/>
          <w:szCs w:val="21"/>
        </w:rPr>
      </w:pPr>
      <w:r>
        <w:rPr>
          <w:rFonts w:hint="eastAsia" w:ascii="微软雅黑" w:hAnsi="微软雅黑" w:eastAsia="微软雅黑" w:cs="微软雅黑"/>
          <w:sz w:val="21"/>
          <w:szCs w:val="21"/>
        </w:rPr>
        <w:t>3. “是否偏离”项下应按下列规定填写：优于的，填写“正偏离”；符合的，填写“无偏离”；低于的，填写“负偏离”。</w:t>
      </w:r>
    </w:p>
    <w:p w14:paraId="497FD974">
      <w:pPr>
        <w:pageBreakBefore w:val="0"/>
        <w:wordWrap/>
        <w:overflowPunct/>
        <w:bidi w:val="0"/>
        <w:spacing w:line="320" w:lineRule="exact"/>
        <w:ind w:left="480"/>
        <w:rPr>
          <w:rFonts w:hint="eastAsia" w:ascii="微软雅黑" w:hAnsi="微软雅黑" w:eastAsia="微软雅黑" w:cs="微软雅黑"/>
          <w:sz w:val="21"/>
          <w:szCs w:val="21"/>
        </w:rPr>
      </w:pPr>
      <w:r>
        <w:rPr>
          <w:rFonts w:hint="eastAsia" w:ascii="微软雅黑" w:hAnsi="微软雅黑" w:eastAsia="微软雅黑" w:cs="微软雅黑"/>
          <w:sz w:val="21"/>
          <w:szCs w:val="21"/>
        </w:rPr>
        <w:t>4. “备注”处可填写偏离情况的说明。</w:t>
      </w:r>
    </w:p>
    <w:p w14:paraId="5A14096D">
      <w:pPr>
        <w:pageBreakBefore w:val="0"/>
        <w:wordWrap/>
        <w:overflowPunct/>
        <w:bidi w:val="0"/>
        <w:spacing w:line="3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B7A0B6E1"/>
    <w:multiLevelType w:val="singleLevel"/>
    <w:tmpl w:val="B7A0B6E1"/>
    <w:lvl w:ilvl="0" w:tentative="0">
      <w:start w:val="2"/>
      <w:numFmt w:val="decimal"/>
      <w:lvlText w:val="%1."/>
      <w:lvlJc w:val="left"/>
      <w:pPr>
        <w:tabs>
          <w:tab w:val="left" w:pos="312"/>
        </w:tabs>
      </w:pPr>
    </w:lvl>
  </w:abstractNum>
  <w:abstractNum w:abstractNumId="3">
    <w:nsid w:val="BFEB198A"/>
    <w:multiLevelType w:val="singleLevel"/>
    <w:tmpl w:val="BFEB198A"/>
    <w:lvl w:ilvl="0" w:tentative="0">
      <w:start w:val="1"/>
      <w:numFmt w:val="decimal"/>
      <w:suff w:val="nothing"/>
      <w:lvlText w:val="%1、"/>
      <w:lvlJc w:val="left"/>
    </w:lvl>
  </w:abstractNum>
  <w:abstractNum w:abstractNumId="4">
    <w:nsid w:val="FF84BE75"/>
    <w:multiLevelType w:val="singleLevel"/>
    <w:tmpl w:val="FF84BE75"/>
    <w:lvl w:ilvl="0" w:tentative="0">
      <w:start w:val="1"/>
      <w:numFmt w:val="chineseCounting"/>
      <w:suff w:val="nothing"/>
      <w:lvlText w:val="%1、"/>
      <w:lvlJc w:val="left"/>
      <w:rPr>
        <w:rFonts w:hint="eastAsia"/>
      </w:rPr>
    </w:lvl>
  </w:abstractNum>
  <w:abstractNum w:abstractNumId="5">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58F7B28"/>
    <w:multiLevelType w:val="singleLevel"/>
    <w:tmpl w:val="058F7B28"/>
    <w:lvl w:ilvl="0" w:tentative="0">
      <w:start w:val="3"/>
      <w:numFmt w:val="chineseCounting"/>
      <w:suff w:val="nothing"/>
      <w:lvlText w:val="%1、"/>
      <w:lvlJc w:val="left"/>
      <w:rPr>
        <w:rFonts w:hint="eastAsia"/>
      </w:rPr>
    </w:lvl>
  </w:abstractNum>
  <w:abstractNum w:abstractNumId="7">
    <w:nsid w:val="0CC03E36"/>
    <w:multiLevelType w:val="singleLevel"/>
    <w:tmpl w:val="0CC03E36"/>
    <w:lvl w:ilvl="0" w:tentative="0">
      <w:start w:val="1"/>
      <w:numFmt w:val="decimal"/>
      <w:lvlText w:val="%1."/>
      <w:lvlJc w:val="left"/>
      <w:pPr>
        <w:tabs>
          <w:tab w:val="left" w:pos="312"/>
        </w:tabs>
      </w:pPr>
    </w:lvl>
  </w:abstractNum>
  <w:abstractNum w:abstractNumId="8">
    <w:nsid w:val="0D937F3E"/>
    <w:multiLevelType w:val="singleLevel"/>
    <w:tmpl w:val="0D937F3E"/>
    <w:lvl w:ilvl="0" w:tentative="0">
      <w:start w:val="9"/>
      <w:numFmt w:val="decimal"/>
      <w:suff w:val="nothing"/>
      <w:lvlText w:val="%1、"/>
      <w:lvlJc w:val="left"/>
    </w:lvl>
  </w:abstractNum>
  <w:abstractNum w:abstractNumId="9">
    <w:nsid w:val="0DFA8525"/>
    <w:multiLevelType w:val="singleLevel"/>
    <w:tmpl w:val="0DFA8525"/>
    <w:lvl w:ilvl="0" w:tentative="0">
      <w:start w:val="1"/>
      <w:numFmt w:val="decimal"/>
      <w:suff w:val="nothing"/>
      <w:lvlText w:val="%1、"/>
      <w:lvlJc w:val="left"/>
    </w:lvl>
  </w:abstractNum>
  <w:abstractNum w:abstractNumId="10">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1">
    <w:nsid w:val="36BA0C7C"/>
    <w:multiLevelType w:val="singleLevel"/>
    <w:tmpl w:val="36BA0C7C"/>
    <w:lvl w:ilvl="0" w:tentative="0">
      <w:start w:val="1"/>
      <w:numFmt w:val="decimal"/>
      <w:suff w:val="nothing"/>
      <w:lvlText w:val="%1．"/>
      <w:lvlJc w:val="left"/>
    </w:lvl>
  </w:abstractNum>
  <w:abstractNum w:abstractNumId="12">
    <w:nsid w:val="50D6E7BF"/>
    <w:multiLevelType w:val="singleLevel"/>
    <w:tmpl w:val="50D6E7BF"/>
    <w:lvl w:ilvl="0" w:tentative="0">
      <w:start w:val="1"/>
      <w:numFmt w:val="decimal"/>
      <w:lvlText w:val="%1."/>
      <w:lvlJc w:val="left"/>
      <w:pPr>
        <w:tabs>
          <w:tab w:val="left" w:pos="312"/>
        </w:tabs>
      </w:pPr>
    </w:lvl>
  </w:abstractNum>
  <w:num w:numId="1">
    <w:abstractNumId w:val="5"/>
  </w:num>
  <w:num w:numId="2">
    <w:abstractNumId w:val="0"/>
  </w:num>
  <w:num w:numId="3">
    <w:abstractNumId w:val="4"/>
  </w:num>
  <w:num w:numId="4">
    <w:abstractNumId w:val="2"/>
  </w:num>
  <w:num w:numId="5">
    <w:abstractNumId w:val="12"/>
  </w:num>
  <w:num w:numId="6">
    <w:abstractNumId w:val="11"/>
  </w:num>
  <w:num w:numId="7">
    <w:abstractNumId w:val="3"/>
  </w:num>
  <w:num w:numId="8">
    <w:abstractNumId w:val="6"/>
  </w:num>
  <w:num w:numId="9">
    <w:abstractNumId w:val="9"/>
  </w:num>
  <w:num w:numId="10">
    <w:abstractNumId w:val="8"/>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0606F3"/>
    <w:rsid w:val="000D40C7"/>
    <w:rsid w:val="000F03B9"/>
    <w:rsid w:val="00150AFB"/>
    <w:rsid w:val="001E245C"/>
    <w:rsid w:val="00253678"/>
    <w:rsid w:val="00292375"/>
    <w:rsid w:val="00353953"/>
    <w:rsid w:val="003E216E"/>
    <w:rsid w:val="00412316"/>
    <w:rsid w:val="00415103"/>
    <w:rsid w:val="00421234"/>
    <w:rsid w:val="004B2204"/>
    <w:rsid w:val="004C4C0A"/>
    <w:rsid w:val="004F24EB"/>
    <w:rsid w:val="00533A9E"/>
    <w:rsid w:val="005376F3"/>
    <w:rsid w:val="0055569D"/>
    <w:rsid w:val="00557BFB"/>
    <w:rsid w:val="00561B54"/>
    <w:rsid w:val="005A34D2"/>
    <w:rsid w:val="005F4502"/>
    <w:rsid w:val="00635B63"/>
    <w:rsid w:val="007172B7"/>
    <w:rsid w:val="007642BC"/>
    <w:rsid w:val="007D76D0"/>
    <w:rsid w:val="007E746C"/>
    <w:rsid w:val="00830CF0"/>
    <w:rsid w:val="008D47CE"/>
    <w:rsid w:val="009E5614"/>
    <w:rsid w:val="00A024D8"/>
    <w:rsid w:val="00A20E7C"/>
    <w:rsid w:val="00A375A8"/>
    <w:rsid w:val="00A60C7E"/>
    <w:rsid w:val="00A63D88"/>
    <w:rsid w:val="00AD389D"/>
    <w:rsid w:val="00B56439"/>
    <w:rsid w:val="00B60225"/>
    <w:rsid w:val="00BF5BEB"/>
    <w:rsid w:val="00C069BB"/>
    <w:rsid w:val="00C66EFE"/>
    <w:rsid w:val="00C76D7F"/>
    <w:rsid w:val="00C7780D"/>
    <w:rsid w:val="00D14680"/>
    <w:rsid w:val="00DA469D"/>
    <w:rsid w:val="00DB6B18"/>
    <w:rsid w:val="00E42708"/>
    <w:rsid w:val="00E74779"/>
    <w:rsid w:val="00EB376F"/>
    <w:rsid w:val="00F13B12"/>
    <w:rsid w:val="00F3063E"/>
    <w:rsid w:val="00F76081"/>
    <w:rsid w:val="00FA4D33"/>
    <w:rsid w:val="00FB5CA0"/>
    <w:rsid w:val="026A2BB1"/>
    <w:rsid w:val="046274E3"/>
    <w:rsid w:val="056C223A"/>
    <w:rsid w:val="073F5B9D"/>
    <w:rsid w:val="08AA7BF9"/>
    <w:rsid w:val="093B2061"/>
    <w:rsid w:val="0C9C3443"/>
    <w:rsid w:val="133D7572"/>
    <w:rsid w:val="13F01595"/>
    <w:rsid w:val="14E9614B"/>
    <w:rsid w:val="19337FE2"/>
    <w:rsid w:val="1A2B2530"/>
    <w:rsid w:val="1C0C5454"/>
    <w:rsid w:val="203C405E"/>
    <w:rsid w:val="25862ED5"/>
    <w:rsid w:val="29896246"/>
    <w:rsid w:val="2DC4258E"/>
    <w:rsid w:val="2EA213BA"/>
    <w:rsid w:val="2F8A58D8"/>
    <w:rsid w:val="30781A56"/>
    <w:rsid w:val="30DC2385"/>
    <w:rsid w:val="32686F2D"/>
    <w:rsid w:val="380F5607"/>
    <w:rsid w:val="393F4A00"/>
    <w:rsid w:val="3EEF60C1"/>
    <w:rsid w:val="3F442E72"/>
    <w:rsid w:val="466E0D9B"/>
    <w:rsid w:val="4957199D"/>
    <w:rsid w:val="4982076E"/>
    <w:rsid w:val="4B192C5C"/>
    <w:rsid w:val="4E92282F"/>
    <w:rsid w:val="4F4A7AC4"/>
    <w:rsid w:val="556B7DD8"/>
    <w:rsid w:val="607268A4"/>
    <w:rsid w:val="65D3640F"/>
    <w:rsid w:val="68E3725D"/>
    <w:rsid w:val="6E0606F3"/>
    <w:rsid w:val="6F481FCD"/>
    <w:rsid w:val="72857C8C"/>
    <w:rsid w:val="77160CFF"/>
    <w:rsid w:val="79E253C5"/>
    <w:rsid w:val="7AA9613C"/>
    <w:rsid w:val="7B59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5"/>
    <w:unhideWhenUsed/>
    <w:qFormat/>
    <w:uiPriority w:val="9"/>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link w:val="33"/>
    <w:unhideWhenUsed/>
    <w:qFormat/>
    <w:uiPriority w:val="0"/>
    <w:pPr>
      <w:keepNext/>
      <w:keepLines/>
      <w:numPr>
        <w:ilvl w:val="2"/>
        <w:numId w:val="2"/>
      </w:numPr>
      <w:spacing w:before="20" w:after="20"/>
      <w:outlineLvl w:val="2"/>
    </w:pPr>
    <w:rPr>
      <w:b/>
      <w:sz w:val="28"/>
    </w:rPr>
  </w:style>
  <w:style w:type="paragraph" w:styleId="5">
    <w:name w:val="heading 4"/>
    <w:basedOn w:val="1"/>
    <w:next w:val="1"/>
    <w:link w:val="31"/>
    <w:unhideWhenUsed/>
    <w:qFormat/>
    <w:uiPriority w:val="0"/>
    <w:pPr>
      <w:keepNext/>
      <w:keepLines/>
      <w:outlineLvl w:val="3"/>
    </w:pPr>
    <w:rPr>
      <w:rFonts w:ascii="Arial" w:hAnsi="Arial" w:eastAsia="微软雅黑" w:cs="Times New Roman"/>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7">
    <w:name w:val="annotation text"/>
    <w:basedOn w:val="1"/>
    <w:link w:val="62"/>
    <w:qFormat/>
    <w:uiPriority w:val="0"/>
    <w:pPr>
      <w:jc w:val="left"/>
    </w:pPr>
  </w:style>
  <w:style w:type="paragraph" w:styleId="8">
    <w:name w:val="Body Text"/>
    <w:basedOn w:val="1"/>
    <w:link w:val="34"/>
    <w:qFormat/>
    <w:uiPriority w:val="0"/>
    <w:rPr>
      <w:rFonts w:ascii="楷体_GB2312" w:hAnsi="Arial" w:eastAsia="楷体_GB2312"/>
      <w:sz w:val="28"/>
      <w:szCs w:val="28"/>
    </w:rPr>
  </w:style>
  <w:style w:type="paragraph" w:styleId="9">
    <w:name w:val="Body Text Indent"/>
    <w:basedOn w:val="1"/>
    <w:next w:val="10"/>
    <w:link w:val="35"/>
    <w:unhideWhenUsed/>
    <w:qFormat/>
    <w:uiPriority w:val="0"/>
    <w:pPr>
      <w:spacing w:after="120"/>
      <w:ind w:left="420"/>
    </w:pPr>
  </w:style>
  <w:style w:type="paragraph" w:styleId="10">
    <w:name w:val="envelope return"/>
    <w:basedOn w:val="1"/>
    <w:qFormat/>
    <w:uiPriority w:val="0"/>
    <w:pPr>
      <w:snapToGrid w:val="0"/>
    </w:pPr>
    <w:rPr>
      <w:rFonts w:ascii="Arial" w:hAnsi="Arial"/>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next w:val="6"/>
    <w:link w:val="63"/>
    <w:qFormat/>
    <w:uiPriority w:val="0"/>
    <w:pPr>
      <w:spacing w:line="360" w:lineRule="auto"/>
      <w:ind w:firstLine="617" w:firstLineChars="257"/>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Body Text First Indent 2"/>
    <w:basedOn w:val="9"/>
    <w:next w:val="13"/>
    <w:link w:val="36"/>
    <w:unhideWhenUsed/>
    <w:qFormat/>
    <w:uiPriority w:val="0"/>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FollowedHyperlink"/>
    <w:basedOn w:val="18"/>
    <w:unhideWhenUsed/>
    <w:qFormat/>
    <w:uiPriority w:val="99"/>
    <w:rPr>
      <w:color w:val="954F72"/>
      <w:u w:val="single"/>
    </w:rPr>
  </w:style>
  <w:style w:type="character" w:styleId="21">
    <w:name w:val="Hyperlink"/>
    <w:basedOn w:val="18"/>
    <w:unhideWhenUsed/>
    <w:qFormat/>
    <w:uiPriority w:val="99"/>
    <w:rPr>
      <w:color w:val="0563C1"/>
      <w:u w:val="single"/>
    </w:rPr>
  </w:style>
  <w:style w:type="paragraph" w:styleId="22">
    <w:name w:val="List Paragraph"/>
    <w:basedOn w:val="1"/>
    <w:qFormat/>
    <w:uiPriority w:val="0"/>
    <w:pPr>
      <w:ind w:left="760" w:firstLine="480"/>
    </w:pPr>
  </w:style>
  <w:style w:type="paragraph" w:customStyle="1" w:styleId="23">
    <w:name w:val="Table Paragraph"/>
    <w:basedOn w:val="1"/>
    <w:qFormat/>
    <w:uiPriority w:val="1"/>
    <w:pPr>
      <w:jc w:val="left"/>
    </w:pPr>
    <w:rPr>
      <w:rFonts w:ascii="Calibri" w:hAnsi="Calibri" w:eastAsia="宋体" w:cs="黑体"/>
      <w:kern w:val="0"/>
      <w:sz w:val="22"/>
      <w:lang w:eastAsia="en-US"/>
    </w:rPr>
  </w:style>
  <w:style w:type="paragraph" w:customStyle="1" w:styleId="24">
    <w:name w:val="正文（缩进）"/>
    <w:basedOn w:val="1"/>
    <w:qFormat/>
    <w:uiPriority w:val="0"/>
    <w:pPr>
      <w:ind w:firstLine="480" w:firstLineChars="200"/>
    </w:pPr>
  </w:style>
  <w:style w:type="character" w:customStyle="1" w:styleId="25">
    <w:name w:val="标题 2 字符"/>
    <w:link w:val="3"/>
    <w:qFormat/>
    <w:uiPriority w:val="9"/>
    <w:rPr>
      <w:rFonts w:ascii="Arial" w:hAnsi="Arial" w:eastAsia="黑体"/>
      <w:b/>
      <w:sz w:val="32"/>
      <w:szCs w:val="24"/>
    </w:rPr>
  </w:style>
  <w:style w:type="paragraph" w:customStyle="1" w:styleId="26">
    <w:name w:val="Other|1"/>
    <w:basedOn w:val="1"/>
    <w:qFormat/>
    <w:uiPriority w:val="0"/>
    <w:rPr>
      <w:rFonts w:ascii="宋体" w:hAnsi="宋体" w:cs="宋体"/>
      <w:sz w:val="15"/>
      <w:szCs w:val="15"/>
      <w:lang w:val="zh-TW" w:eastAsia="zh-TW" w:bidi="zh-TW"/>
    </w:rPr>
  </w:style>
  <w:style w:type="character" w:customStyle="1" w:styleId="27">
    <w:name w:val="font21"/>
    <w:qFormat/>
    <w:uiPriority w:val="0"/>
    <w:rPr>
      <w:rFonts w:ascii="Arial" w:hAnsi="Arial" w:cs="Arial"/>
      <w:color w:val="000000"/>
      <w:sz w:val="22"/>
      <w:szCs w:val="22"/>
      <w:u w:val="none"/>
    </w:rPr>
  </w:style>
  <w:style w:type="character" w:customStyle="1" w:styleId="28">
    <w:name w:val="font01"/>
    <w:qFormat/>
    <w:uiPriority w:val="0"/>
    <w:rPr>
      <w:rFonts w:hint="eastAsia" w:ascii="宋体" w:hAnsi="宋体" w:eastAsia="宋体" w:cs="宋体"/>
      <w:color w:val="000000"/>
      <w:sz w:val="22"/>
      <w:szCs w:val="22"/>
      <w:u w:val="none"/>
    </w:rPr>
  </w:style>
  <w:style w:type="character" w:customStyle="1" w:styleId="29">
    <w:name w:val="页眉 字符"/>
    <w:basedOn w:val="18"/>
    <w:link w:val="12"/>
    <w:qFormat/>
    <w:uiPriority w:val="99"/>
    <w:rPr>
      <w:kern w:val="2"/>
      <w:sz w:val="18"/>
      <w:szCs w:val="18"/>
    </w:rPr>
  </w:style>
  <w:style w:type="character" w:customStyle="1" w:styleId="30">
    <w:name w:val="页脚 字符"/>
    <w:basedOn w:val="18"/>
    <w:link w:val="11"/>
    <w:qFormat/>
    <w:uiPriority w:val="99"/>
    <w:rPr>
      <w:kern w:val="2"/>
      <w:sz w:val="18"/>
      <w:szCs w:val="18"/>
    </w:rPr>
  </w:style>
  <w:style w:type="character" w:customStyle="1" w:styleId="31">
    <w:name w:val="标题 4 字符"/>
    <w:basedOn w:val="18"/>
    <w:link w:val="5"/>
    <w:qFormat/>
    <w:uiPriority w:val="0"/>
    <w:rPr>
      <w:rFonts w:ascii="Arial" w:hAnsi="Arial" w:eastAsia="微软雅黑" w:cs="Times New Roman"/>
      <w:kern w:val="2"/>
      <w:sz w:val="24"/>
      <w:szCs w:val="24"/>
    </w:rPr>
  </w:style>
  <w:style w:type="character" w:customStyle="1" w:styleId="32">
    <w:name w:val="标题 1 字符"/>
    <w:basedOn w:val="18"/>
    <w:link w:val="2"/>
    <w:qFormat/>
    <w:uiPriority w:val="0"/>
    <w:rPr>
      <w:rFonts w:ascii="宋体" w:hAnsi="宋体" w:eastAsia="宋体" w:cs="Times New Roman"/>
      <w:b/>
      <w:bCs/>
      <w:kern w:val="44"/>
      <w:sz w:val="48"/>
      <w:szCs w:val="48"/>
    </w:rPr>
  </w:style>
  <w:style w:type="character" w:customStyle="1" w:styleId="33">
    <w:name w:val="标题 3 字符"/>
    <w:basedOn w:val="18"/>
    <w:link w:val="4"/>
    <w:qFormat/>
    <w:uiPriority w:val="0"/>
    <w:rPr>
      <w:b/>
      <w:kern w:val="2"/>
      <w:sz w:val="28"/>
      <w:szCs w:val="24"/>
    </w:rPr>
  </w:style>
  <w:style w:type="character" w:customStyle="1" w:styleId="34">
    <w:name w:val="正文文本 字符"/>
    <w:basedOn w:val="18"/>
    <w:link w:val="8"/>
    <w:qFormat/>
    <w:uiPriority w:val="0"/>
    <w:rPr>
      <w:rFonts w:ascii="楷体_GB2312" w:hAnsi="Arial" w:eastAsia="楷体_GB2312"/>
      <w:kern w:val="2"/>
      <w:sz w:val="28"/>
      <w:szCs w:val="28"/>
    </w:rPr>
  </w:style>
  <w:style w:type="character" w:customStyle="1" w:styleId="35">
    <w:name w:val="正文文本缩进 字符"/>
    <w:basedOn w:val="18"/>
    <w:link w:val="9"/>
    <w:qFormat/>
    <w:uiPriority w:val="0"/>
    <w:rPr>
      <w:kern w:val="2"/>
      <w:sz w:val="21"/>
      <w:szCs w:val="24"/>
    </w:rPr>
  </w:style>
  <w:style w:type="character" w:customStyle="1" w:styleId="36">
    <w:name w:val="正文首行缩进 2 字符"/>
    <w:basedOn w:val="35"/>
    <w:link w:val="15"/>
    <w:qFormat/>
    <w:uiPriority w:val="0"/>
    <w:rPr>
      <w:kern w:val="2"/>
      <w:sz w:val="21"/>
      <w:szCs w:val="24"/>
    </w:rPr>
  </w:style>
  <w:style w:type="table" w:customStyle="1" w:styleId="37">
    <w:name w:val="网格型1"/>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索引 41"/>
    <w:basedOn w:val="1"/>
    <w:next w:val="1"/>
    <w:semiHidden/>
    <w:qFormat/>
    <w:uiPriority w:val="0"/>
    <w:pPr>
      <w:ind w:left="1260"/>
    </w:pPr>
    <w:rPr>
      <w:rFonts w:ascii="Calibri" w:hAnsi="Calibri" w:eastAsia="Calibri" w:cs="宋体"/>
      <w:sz w:val="20"/>
      <w:lang w:val="zh-CN"/>
    </w:rPr>
  </w:style>
  <w:style w:type="paragraph" w:customStyle="1" w:styleId="39">
    <w:name w:val="Body text|2"/>
    <w:basedOn w:val="1"/>
    <w:qFormat/>
    <w:uiPriority w:val="0"/>
    <w:pPr>
      <w:jc w:val="center"/>
    </w:pPr>
    <w:rPr>
      <w:rFonts w:ascii="宋体" w:hAnsi="宋体" w:eastAsia="宋体" w:cs="宋体"/>
      <w:sz w:val="26"/>
      <w:szCs w:val="26"/>
      <w:lang w:val="zh-TW" w:eastAsia="zh-TW" w:bidi="zh-TW"/>
    </w:rPr>
  </w:style>
  <w:style w:type="paragraph" w:customStyle="1" w:styleId="40">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paragraph" w:customStyle="1" w:styleId="41">
    <w:name w:val="标题二、"/>
    <w:basedOn w:val="1"/>
    <w:qFormat/>
    <w:uiPriority w:val="99"/>
    <w:pPr>
      <w:spacing w:line="360" w:lineRule="auto"/>
      <w:ind w:firstLine="200" w:firstLineChars="200"/>
      <w:outlineLvl w:val="2"/>
    </w:pPr>
    <w:rPr>
      <w:rFonts w:ascii="宋体" w:hAnsi="宋体" w:eastAsia="宋体" w:cs="Times New Roman"/>
      <w:b/>
      <w:sz w:val="24"/>
      <w:szCs w:val="21"/>
    </w:rPr>
  </w:style>
  <w:style w:type="paragraph" w:customStyle="1" w:styleId="42">
    <w:name w:val="footer1"/>
    <w:basedOn w:val="1"/>
    <w:qFormat/>
    <w:uiPriority w:val="0"/>
    <w:pPr>
      <w:tabs>
        <w:tab w:val="center" w:pos="4153"/>
        <w:tab w:val="right" w:pos="8306"/>
      </w:tabs>
      <w:snapToGrid w:val="0"/>
      <w:jc w:val="left"/>
    </w:pPr>
    <w:rPr>
      <w:rFonts w:ascii="Calibri" w:hAnsi="Calibri" w:eastAsia="宋体" w:cs="Times New Roman"/>
      <w:sz w:val="18"/>
    </w:rPr>
  </w:style>
  <w:style w:type="paragraph" w:customStyle="1" w:styleId="43">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44">
    <w:name w:val="font1"/>
    <w:basedOn w:val="1"/>
    <w:qFormat/>
    <w:uiPriority w:val="0"/>
    <w:pPr>
      <w:widowControl/>
      <w:spacing w:before="100" w:beforeAutospacing="1" w:after="100" w:afterAutospacing="1"/>
      <w:jc w:val="left"/>
    </w:pPr>
    <w:rPr>
      <w:rFonts w:ascii="宋体" w:hAnsi="宋体" w:eastAsia="宋体" w:cs="宋体"/>
      <w:b/>
      <w:bCs/>
      <w:color w:val="000000"/>
      <w:kern w:val="0"/>
      <w:sz w:val="22"/>
      <w:szCs w:val="22"/>
    </w:rPr>
  </w:style>
  <w:style w:type="paragraph" w:customStyle="1" w:styleId="45">
    <w:name w:val="font2"/>
    <w:basedOn w:val="1"/>
    <w:qFormat/>
    <w:uiPriority w:val="0"/>
    <w:pPr>
      <w:widowControl/>
      <w:spacing w:before="100" w:beforeAutospacing="1" w:after="100" w:afterAutospacing="1"/>
      <w:jc w:val="left"/>
    </w:pPr>
    <w:rPr>
      <w:rFonts w:ascii="宋体" w:hAnsi="宋体" w:eastAsia="宋体" w:cs="宋体"/>
      <w:color w:val="5B9BD5"/>
      <w:kern w:val="0"/>
      <w:sz w:val="22"/>
      <w:szCs w:val="22"/>
    </w:rPr>
  </w:style>
  <w:style w:type="paragraph" w:customStyle="1" w:styleId="46">
    <w:name w:val="font3"/>
    <w:basedOn w:val="1"/>
    <w:qFormat/>
    <w:uiPriority w:val="0"/>
    <w:pPr>
      <w:widowControl/>
      <w:spacing w:before="100" w:beforeAutospacing="1" w:after="100" w:afterAutospacing="1"/>
      <w:jc w:val="left"/>
    </w:pPr>
    <w:rPr>
      <w:rFonts w:ascii="宋体" w:hAnsi="宋体" w:eastAsia="宋体" w:cs="宋体"/>
      <w:color w:val="FF0000"/>
      <w:kern w:val="0"/>
      <w:sz w:val="22"/>
      <w:szCs w:val="22"/>
    </w:rPr>
  </w:style>
  <w:style w:type="paragraph" w:customStyle="1" w:styleId="47">
    <w:name w:val="font4"/>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48">
    <w:name w:val="et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24"/>
    </w:rPr>
  </w:style>
  <w:style w:type="paragraph" w:customStyle="1" w:styleId="49">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50">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5B9BD5"/>
      <w:kern w:val="0"/>
      <w:sz w:val="24"/>
    </w:rPr>
  </w:style>
  <w:style w:type="paragraph" w:customStyle="1" w:styleId="51">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24"/>
    </w:rPr>
  </w:style>
  <w:style w:type="paragraph" w:customStyle="1" w:styleId="52">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rPr>
  </w:style>
  <w:style w:type="paragraph" w:customStyle="1" w:styleId="5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5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57">
    <w:name w:val="xl68"/>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62">
    <w:name w:val="批注文字 字符"/>
    <w:basedOn w:val="18"/>
    <w:link w:val="7"/>
    <w:qFormat/>
    <w:uiPriority w:val="0"/>
    <w:rPr>
      <w:kern w:val="2"/>
      <w:sz w:val="21"/>
      <w:szCs w:val="24"/>
    </w:rPr>
  </w:style>
  <w:style w:type="character" w:customStyle="1" w:styleId="63">
    <w:name w:val="正文文本缩进 3 字符"/>
    <w:basedOn w:val="18"/>
    <w:link w:val="13"/>
    <w:qFormat/>
    <w:uiPriority w:val="0"/>
    <w:rPr>
      <w:kern w:val="2"/>
      <w:sz w:val="21"/>
      <w:szCs w:val="24"/>
    </w:rPr>
  </w:style>
  <w:style w:type="table" w:customStyle="1" w:styleId="64">
    <w:name w:val="Table Normal"/>
    <w:semiHidden/>
    <w:unhideWhenUsed/>
    <w:qFormat/>
    <w:uiPriority w:val="0"/>
    <w:rPr>
      <w:rFonts w:ascii="Calibri" w:hAnsi="Calibri"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11742</Words>
  <Characters>12272</Characters>
  <Lines>100</Lines>
  <Paragraphs>28</Paragraphs>
  <TotalTime>191</TotalTime>
  <ScaleCrop>false</ScaleCrop>
  <LinksUpToDate>false</LinksUpToDate>
  <CharactersWithSpaces>13786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2025-05-12T01:02:00Z</dcterms:created>
  <dc:creator>Administrator</dc:creator>
  <cp:lastModifiedBy>衡-</cp:lastModifiedBy>
  <dcterms:modified xsi:type="dcterms:W3CDTF">2025-05-26T00:09:05Z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74D1AC2EB2684FE49D098C9FA696144B_11</vt:lpwstr>
  </property>
  <property fmtid="{D5CDD505-2E9C-101B-9397-08002B2CF9AE}" pid="4" name="KSOTemplateDocerSaveRecord">
    <vt:lpwstr>eyJoZGlkIjoiOTNhYzc0NjU3N2Q4MWY1YWViNjkzOTI4ZDFmNDU5ZjciLCJ1c2VySWQiOiIzNjQ1NTM3MzEifQ==</vt:lpwstr>
  </property>
</Properties>
</file>