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0DF7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木工维修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服务采购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项目市场调研公告</w:t>
      </w:r>
    </w:p>
    <w:p w14:paraId="595286A1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一、项目基本情况</w:t>
      </w:r>
    </w:p>
    <w:p w14:paraId="16989246">
      <w:pPr>
        <w:spacing w:line="300" w:lineRule="exact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1.项目名称：</w:t>
      </w:r>
      <w:r>
        <w:rPr>
          <w:rFonts w:hint="eastAsia" w:ascii="华文细黑" w:hAnsi="华文细黑" w:eastAsia="华文细黑" w:cs="华文细黑"/>
          <w:bCs/>
          <w:sz w:val="24"/>
        </w:rPr>
        <w:t>木工维修</w:t>
      </w:r>
      <w:r>
        <w:rPr>
          <w:rFonts w:hint="eastAsia" w:ascii="华文细黑" w:hAnsi="华文细黑" w:eastAsia="华文细黑" w:cs="华文细黑"/>
          <w:bCs/>
          <w:sz w:val="24"/>
          <w:lang w:val="en-US" w:eastAsia="zh-CN"/>
        </w:rPr>
        <w:t>服务采购</w:t>
      </w:r>
      <w:r>
        <w:rPr>
          <w:rFonts w:hint="eastAsia" w:ascii="华文细黑" w:hAnsi="华文细黑" w:eastAsia="华文细黑" w:cs="华文细黑"/>
          <w:bCs/>
          <w:sz w:val="24"/>
        </w:rPr>
        <w:t>项目。</w:t>
      </w:r>
    </w:p>
    <w:p w14:paraId="2A8E4A96">
      <w:pPr>
        <w:spacing w:line="3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2.合同</w:t>
      </w:r>
      <w:r>
        <w:rPr>
          <w:rFonts w:hint="eastAsia" w:ascii="微软雅黑" w:hAnsi="微软雅黑" w:eastAsia="微软雅黑" w:cs="微软雅黑"/>
          <w:szCs w:val="21"/>
        </w:rPr>
        <w:t>期：</w:t>
      </w: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>年。</w:t>
      </w:r>
    </w:p>
    <w:p w14:paraId="6341C10D">
      <w:pPr>
        <w:spacing w:line="300" w:lineRule="exact"/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 w:val="0"/>
          <w:szCs w:val="21"/>
        </w:rPr>
        <w:t>服务地点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</w:p>
    <w:p w14:paraId="4130D85B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1.院内。</w:t>
      </w:r>
    </w:p>
    <w:p w14:paraId="1BBE3D19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2.院外租用地（电信大楼租用房、八十、八十一病区、物资仓库、江南人家、金宛新村、产后康复中心、中北学院等）。</w:t>
      </w:r>
    </w:p>
    <w:p w14:paraId="68F4DC5B">
      <w:pPr>
        <w:spacing w:line="300" w:lineRule="exact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Cs w:val="21"/>
        </w:rPr>
        <w:t>、服务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内容及要求</w:t>
      </w:r>
      <w:r>
        <w:rPr>
          <w:rFonts w:hint="eastAsia" w:ascii="微软雅黑" w:hAnsi="微软雅黑" w:eastAsia="微软雅黑" w:cs="微软雅黑"/>
          <w:b/>
          <w:szCs w:val="21"/>
        </w:rPr>
        <w:t>：</w:t>
      </w:r>
    </w:p>
    <w:p w14:paraId="6155F166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1.病床维修：含病床、护栏、摇把，吊环及丝杠等维修及更换。</w:t>
      </w:r>
    </w:p>
    <w:p w14:paraId="7A5F92A4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2.木质家具维修、抽屉轨道维修与更换、铰链维修与更换、锁体维修与更换，简易开锁服务、把手维修与更换、门吸维修与更换、集成吊顶拆装，石膏板修补、挂牌匾、锦旗、时钟等所有木工维修工作内容。</w:t>
      </w:r>
    </w:p>
    <w:p w14:paraId="3BBB2C10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3.常规维修响应时间（7:30-11:30；13:30-17:30），响应时间≤20分钟。</w:t>
      </w:r>
    </w:p>
    <w:p w14:paraId="44AEE77C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4.应急维修响应时间：24小时响应，响应时间≤30分钟。</w:t>
      </w:r>
    </w:p>
    <w:p w14:paraId="47768F41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5.当天工作当天完成，如未能及时完成，需向院方相关科室说明原因。</w:t>
      </w:r>
    </w:p>
    <w:p w14:paraId="3BA700C6">
      <w:pPr>
        <w:spacing w:line="30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6.维修用具自备，交通工具自备，安全责任自负。</w:t>
      </w:r>
    </w:p>
    <w:p w14:paraId="7D54F551">
      <w:pPr>
        <w:spacing w:line="3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7.医院提供维修用房，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提供</w:t>
      </w:r>
      <w:r>
        <w:rPr>
          <w:rFonts w:hint="eastAsia" w:ascii="微软雅黑" w:hAnsi="微软雅黑" w:eastAsia="微软雅黑" w:cs="微软雅黑"/>
          <w:szCs w:val="21"/>
        </w:rPr>
        <w:t>维修用耗材。</w:t>
      </w:r>
    </w:p>
    <w:p w14:paraId="268E4552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、报价要求</w:t>
      </w:r>
    </w:p>
    <w:p w14:paraId="6CC2AE54">
      <w:pPr>
        <w:spacing w:line="300" w:lineRule="exact"/>
        <w:jc w:val="left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1.报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总价（3年人工</w:t>
      </w:r>
      <w:r>
        <w:rPr>
          <w:rFonts w:hint="eastAsia" w:ascii="华文细黑" w:hAnsi="华文细黑" w:eastAsia="华文细黑" w:cs="华文细黑"/>
          <w:sz w:val="24"/>
        </w:rPr>
        <w:t>服务费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）</w:t>
      </w:r>
      <w:r>
        <w:rPr>
          <w:rFonts w:hint="eastAsia" w:ascii="华文细黑" w:hAnsi="华文细黑" w:eastAsia="华文细黑" w:cs="华文细黑"/>
          <w:sz w:val="24"/>
        </w:rPr>
        <w:t>。</w:t>
      </w:r>
    </w:p>
    <w:p w14:paraId="1E2C67D8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五、材料递交要求</w:t>
      </w:r>
    </w:p>
    <w:p w14:paraId="54B58707">
      <w:pPr>
        <w:pStyle w:val="3"/>
        <w:numPr>
          <w:ilvl w:val="2"/>
          <w:numId w:val="0"/>
        </w:numPr>
        <w:spacing w:line="300" w:lineRule="exact"/>
        <w:jc w:val="lef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1.提供以下资料并完整封装。</w:t>
      </w:r>
    </w:p>
    <w:p w14:paraId="32959E80">
      <w:pPr>
        <w:spacing w:line="3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 w14:paraId="5DC3D367">
      <w:pPr>
        <w:pStyle w:val="8"/>
        <w:spacing w:before="0" w:beforeAutospacing="0" w:after="0" w:afterAutospacing="0" w:line="300" w:lineRule="exact"/>
        <w:outlineLvl w:val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法定代表人身份证明书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（见附件2）；</w:t>
      </w:r>
    </w:p>
    <w:p w14:paraId="48BF1757">
      <w:pPr>
        <w:pStyle w:val="8"/>
        <w:spacing w:before="0" w:beforeAutospacing="0" w:after="0" w:afterAutospacing="0" w:line="3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微软雅黑" w:hAnsi="微软雅黑" w:eastAsia="微软雅黑" w:cs="微软雅黑"/>
          <w:szCs w:val="21"/>
        </w:rPr>
        <w:t>项目总报价表</w:t>
      </w:r>
      <w:r>
        <w:rPr>
          <w:rFonts w:hint="eastAsia" w:ascii="华文细黑" w:hAnsi="华文细黑" w:eastAsia="华文细黑" w:cs="华文细黑"/>
          <w:sz w:val="24"/>
        </w:rPr>
        <w:t>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50CB9838">
      <w:pPr>
        <w:pStyle w:val="8"/>
        <w:spacing w:before="0" w:beforeAutospacing="0" w:after="0" w:afterAutospacing="0" w:line="300" w:lineRule="exact"/>
        <w:outlineLvl w:val="0"/>
        <w:rPr>
          <w:rStyle w:val="11"/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Style w:val="11"/>
          <w:rFonts w:hint="eastAsia" w:ascii="微软雅黑" w:hAnsi="微软雅黑" w:eastAsia="微软雅黑" w:cs="微软雅黑"/>
          <w:bCs/>
          <w:color w:val="000000"/>
          <w:szCs w:val="21"/>
        </w:rPr>
        <w:t>递交时间及地点</w:t>
      </w:r>
    </w:p>
    <w:p w14:paraId="50795F6A">
      <w:pPr>
        <w:pStyle w:val="8"/>
        <w:spacing w:before="0" w:beforeAutospacing="0" w:after="0" w:afterAutospacing="0" w:line="300" w:lineRule="exact"/>
        <w:outlineLvl w:val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1）递交时间：2025年</w:t>
      </w:r>
      <w:r>
        <w:rPr>
          <w:rFonts w:ascii="微软雅黑" w:hAnsi="微软雅黑" w:eastAsia="微软雅黑" w:cs="微软雅黑"/>
          <w:color w:val="000000"/>
          <w:szCs w:val="21"/>
        </w:rPr>
        <w:t>7</w:t>
      </w:r>
      <w:r>
        <w:rPr>
          <w:rFonts w:hint="eastAsia" w:ascii="微软雅黑" w:hAnsi="微软雅黑" w:eastAsia="微软雅黑" w:cs="微软雅黑"/>
          <w:color w:val="000000"/>
          <w:szCs w:val="21"/>
        </w:rPr>
        <w:t>月</w:t>
      </w:r>
      <w:r>
        <w:rPr>
          <w:rFonts w:ascii="微软雅黑" w:hAnsi="微软雅黑" w:eastAsia="微软雅黑" w:cs="微软雅黑"/>
          <w:color w:val="000000"/>
          <w:szCs w:val="21"/>
        </w:rPr>
        <w:t>04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日至2025年7月1</w:t>
      </w:r>
      <w:r>
        <w:rPr>
          <w:rFonts w:ascii="微软雅黑" w:hAnsi="微软雅黑" w:eastAsia="微软雅黑" w:cs="微软雅黑"/>
          <w:color w:val="000000"/>
          <w:szCs w:val="21"/>
        </w:rPr>
        <w:t>1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日，北京时间上午8:00-11:00，下午2:00-5:00。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2）递交地点：丹阳市教育印刷厂三楼（丹阳市人民医院采购中心）。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3）联系人：杨先生；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4）联系电话：0511-86553123 15189172512。</w:t>
      </w:r>
      <w:r>
        <w:rPr>
          <w:rFonts w:ascii="微软雅黑" w:hAnsi="微软雅黑" w:eastAsia="微软雅黑" w:cs="微软雅黑"/>
          <w:color w:val="000000"/>
          <w:szCs w:val="21"/>
        </w:rPr>
        <w:br w:type="page"/>
      </w:r>
    </w:p>
    <w:p w14:paraId="12C5326E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附件1</w:t>
      </w:r>
    </w:p>
    <w:p w14:paraId="54EAE945">
      <w:pPr>
        <w:snapToGrid w:val="0"/>
        <w:spacing w:line="470" w:lineRule="atLeast"/>
        <w:jc w:val="center"/>
        <w:rPr>
          <w:rFonts w:ascii="微软雅黑" w:hAnsi="微软雅黑" w:eastAsia="微软雅黑" w:cs="微软雅黑"/>
          <w:b/>
          <w:bCs/>
          <w:szCs w:val="21"/>
        </w:rPr>
      </w:pPr>
      <w:bookmarkStart w:id="0" w:name="_Toc26543"/>
      <w:r>
        <w:rPr>
          <w:rFonts w:hint="eastAsia" w:ascii="微软雅黑" w:hAnsi="微软雅黑" w:eastAsia="微软雅黑" w:cs="微软雅黑"/>
          <w:b/>
          <w:bCs/>
          <w:szCs w:val="21"/>
        </w:rPr>
        <w:t>项目总报价</w:t>
      </w:r>
      <w:bookmarkEnd w:id="0"/>
      <w:r>
        <w:rPr>
          <w:rFonts w:hint="eastAsia" w:ascii="微软雅黑" w:hAnsi="微软雅黑" w:eastAsia="微软雅黑" w:cs="微软雅黑"/>
          <w:b/>
          <w:bCs/>
          <w:szCs w:val="21"/>
        </w:rPr>
        <w:t>表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840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6"/>
        <w:gridCol w:w="2293"/>
        <w:gridCol w:w="1385"/>
        <w:gridCol w:w="2748"/>
      </w:tblGrid>
      <w:tr w14:paraId="324402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5AF09">
            <w:pPr>
              <w:pStyle w:val="14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：丹阳市人民医院</w:t>
            </w:r>
          </w:p>
        </w:tc>
      </w:tr>
      <w:tr w14:paraId="480F2C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8DF2D">
            <w:pPr>
              <w:pStyle w:val="14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名称：</w:t>
            </w:r>
            <w:r>
              <w:rPr>
                <w:rFonts w:hint="eastAsia" w:ascii="华文细黑" w:hAnsi="华文细黑" w:eastAsia="华文细黑" w:cs="华文细黑"/>
                <w:bCs/>
                <w:sz w:val="24"/>
                <w:szCs w:val="24"/>
                <w:lang w:val="en-US" w:eastAsia="zh-CN"/>
              </w:rPr>
              <w:t>木工维修服务采购</w:t>
            </w:r>
            <w:bookmarkStart w:id="3" w:name="_GoBack"/>
            <w:bookmarkEnd w:id="3"/>
            <w:r>
              <w:rPr>
                <w:rFonts w:hint="eastAsia" w:ascii="华文细黑" w:hAnsi="华文细黑" w:eastAsia="华文细黑" w:cs="华文细黑"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 w14:paraId="58830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8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B1DDB">
            <w:pPr>
              <w:pStyle w:val="14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56915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" w:hRule="exac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5DC9E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5C798">
            <w:pPr>
              <w:pStyle w:val="14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610E8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6F0EC">
            <w:pPr>
              <w:pStyle w:val="14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DFAA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5961D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项目总报价（3年）</w:t>
            </w:r>
          </w:p>
          <w:p w14:paraId="67153017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B5B53"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2C1178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6A301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8F54F"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0CE1B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17763">
            <w:pPr>
              <w:pStyle w:val="14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B7327"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33BCE61A">
      <w:pPr>
        <w:rPr>
          <w:rFonts w:ascii="宋体" w:hAnsi="宋体" w:cs="宋体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      </w:t>
      </w:r>
    </w:p>
    <w:p w14:paraId="0D6BE1CC">
      <w:pPr>
        <w:pStyle w:val="4"/>
        <w:ind w:left="0" w:firstLine="0"/>
      </w:pPr>
    </w:p>
    <w:p w14:paraId="56A754A7">
      <w:pPr>
        <w:pStyle w:val="4"/>
        <w:ind w:left="0" w:firstLine="0"/>
      </w:pPr>
    </w:p>
    <w:p w14:paraId="566F9AB3">
      <w:pPr>
        <w:pStyle w:val="4"/>
        <w:ind w:left="0" w:firstLine="0"/>
        <w:rPr>
          <w:rFonts w:ascii="宋体" w:hAnsi="宋体" w:cs="宋体"/>
        </w:rPr>
      </w:pPr>
      <w:r>
        <w:t>注：</w:t>
      </w:r>
      <w:r>
        <w:rPr>
          <w:rFonts w:hint="eastAsia"/>
        </w:rPr>
        <w:t xml:space="preserve">  </w:t>
      </w:r>
      <w:r>
        <w:rPr>
          <w:rFonts w:hint="eastAsia" w:ascii="宋体" w:hAnsi="宋体" w:cs="宋体"/>
        </w:rPr>
        <w:t>1.据实填写此报价表。</w:t>
      </w:r>
    </w:p>
    <w:p w14:paraId="242D15C5">
      <w:pPr>
        <w:pStyle w:val="4"/>
        <w:ind w:left="420" w:leftChars="200" w:firstLine="240" w:firstLineChars="1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2.总报价包含</w:t>
      </w:r>
      <w:r>
        <w:rPr>
          <w:rFonts w:hint="eastAsia" w:ascii="宋体" w:hAnsi="宋体" w:cs="宋体"/>
        </w:rPr>
        <w:t>所有服务范围内的全部内容，含税。</w:t>
      </w:r>
    </w:p>
    <w:p w14:paraId="2BFE4E76">
      <w:pPr>
        <w:pStyle w:val="15"/>
        <w:ind w:left="0"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</w:rPr>
        <w:t>采用人民币报价，以元为单位标注。</w:t>
      </w:r>
    </w:p>
    <w:p w14:paraId="363C6EB0">
      <w:pPr>
        <w:pStyle w:val="4"/>
        <w:ind w:left="0"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/>
          <w:kern w:val="0"/>
          <w:lang w:bidi="ar"/>
        </w:rPr>
        <w:t>报价保留至小数点后两位，四舍五入。</w:t>
      </w:r>
    </w:p>
    <w:p w14:paraId="40E34029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14:paraId="58BA1D9A">
      <w:pPr>
        <w:pStyle w:val="8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66AB8DF7"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39A705F1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ADB2EBB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AED7057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6546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65463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F4FCDDA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63CAC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263CAC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4A030340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AF26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7AF268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D1FBF00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865F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7B865F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2558B9DA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D36C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D36C3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503A4C39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5BCFAAD0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32F4D392"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19880EE6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30610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230610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6C62818A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72A51DD0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A209F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FA209F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1E107BE5">
      <w:pPr>
        <w:pStyle w:val="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46C40546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1" w:name="_Toc10458"/>
    </w:p>
    <w:bookmarkEnd w:id="1"/>
    <w:p w14:paraId="67E952DF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080BF6A0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14:paraId="0D736321">
      <w:pPr>
        <w:pStyle w:val="15"/>
        <w:rPr>
          <w:rFonts w:ascii="宋体" w:hAnsi="宋体" w:cs="宋体"/>
        </w:rPr>
      </w:pPr>
    </w:p>
    <w:p w14:paraId="2377E5B4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12A0636B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3F761358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2C5B791F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5BC7091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742B1051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6944DC99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0F57357B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666E41C4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454DF946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2AA3F041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214FDED6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6896739B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19699F90">
      <w:pPr>
        <w:pStyle w:val="15"/>
        <w:ind w:firstLine="280" w:firstLineChars="100"/>
        <w:rPr>
          <w:rFonts w:ascii="宋体" w:hAnsi="宋体" w:cs="宋体"/>
          <w:sz w:val="28"/>
          <w:szCs w:val="28"/>
        </w:rPr>
      </w:pPr>
    </w:p>
    <w:p w14:paraId="621D6904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1053AD9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447869EE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62DFEF0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7DC28546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73ECBA7E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3F4087"/>
    <w:rsid w:val="004072D1"/>
    <w:rsid w:val="00622A13"/>
    <w:rsid w:val="00692BC8"/>
    <w:rsid w:val="006A0E9F"/>
    <w:rsid w:val="00867498"/>
    <w:rsid w:val="00990CBC"/>
    <w:rsid w:val="00B9336E"/>
    <w:rsid w:val="00C04036"/>
    <w:rsid w:val="00D3239F"/>
    <w:rsid w:val="015B7FC5"/>
    <w:rsid w:val="04E33E2F"/>
    <w:rsid w:val="09522B6F"/>
    <w:rsid w:val="0C9523C7"/>
    <w:rsid w:val="15E31BFC"/>
    <w:rsid w:val="18283B4B"/>
    <w:rsid w:val="21C54666"/>
    <w:rsid w:val="241F30D3"/>
    <w:rsid w:val="24824BC8"/>
    <w:rsid w:val="2CB2086A"/>
    <w:rsid w:val="2DEC4115"/>
    <w:rsid w:val="2F3D1000"/>
    <w:rsid w:val="3686695F"/>
    <w:rsid w:val="37981326"/>
    <w:rsid w:val="41791214"/>
    <w:rsid w:val="4B392CEF"/>
    <w:rsid w:val="4DA74CDB"/>
    <w:rsid w:val="51E25CE3"/>
    <w:rsid w:val="53C11AC1"/>
    <w:rsid w:val="56046622"/>
    <w:rsid w:val="62CB2457"/>
    <w:rsid w:val="65CA0EDF"/>
    <w:rsid w:val="66DA3E0E"/>
    <w:rsid w:val="678E296E"/>
    <w:rsid w:val="69F07A87"/>
    <w:rsid w:val="6A1E45E2"/>
    <w:rsid w:val="6F5421A7"/>
    <w:rsid w:val="6FBC0A39"/>
    <w:rsid w:val="724E506D"/>
    <w:rsid w:val="79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760" w:firstLine="480"/>
    </w:pPr>
    <w:rPr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3">
    <w:name w:val="正文（缩进）"/>
    <w:basedOn w:val="1"/>
    <w:qFormat/>
    <w:uiPriority w:val="0"/>
    <w:pPr>
      <w:ind w:firstLine="480" w:firstLineChars="200"/>
    </w:pPr>
  </w:style>
  <w:style w:type="paragraph" w:customStyle="1" w:styleId="14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5">
    <w:name w:val="List Paragraph"/>
    <w:basedOn w:val="1"/>
    <w:qFormat/>
    <w:uiPriority w:val="1"/>
    <w:pPr>
      <w:ind w:left="760" w:firstLine="480"/>
    </w:pPr>
  </w:style>
  <w:style w:type="character" w:customStyle="1" w:styleId="16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858</Words>
  <Characters>946</Characters>
  <Lines>10</Lines>
  <Paragraphs>2</Paragraphs>
  <TotalTime>7</TotalTime>
  <ScaleCrop>false</ScaleCrop>
  <LinksUpToDate>false</LinksUpToDate>
  <CharactersWithSpaces>1330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2025-07-03T23:31:00Z</dcterms:created>
  <dc:creator>Administrator</dc:creator>
  <cp:lastModifiedBy>衡-</cp:lastModifiedBy>
  <dcterms:modified xsi:type="dcterms:W3CDTF">2025-07-04T00:08:59Z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01566F4B893442B1B25109F5AFDE8A7B_13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