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BA8" w:rsidRDefault="002D56A4">
      <w:pPr>
        <w:spacing w:line="420" w:lineRule="auto"/>
        <w:jc w:val="center"/>
        <w:rPr>
          <w:rFonts w:ascii="微软雅黑" w:eastAsia="微软雅黑" w:hAnsi="微软雅黑" w:cs="微软雅黑"/>
          <w:b/>
          <w:sz w:val="32"/>
          <w:szCs w:val="32"/>
        </w:rPr>
      </w:pPr>
      <w:r>
        <w:rPr>
          <w:rFonts w:ascii="微软雅黑" w:eastAsia="微软雅黑" w:hAnsi="微软雅黑" w:cs="微软雅黑" w:hint="eastAsia"/>
          <w:b/>
          <w:spacing w:val="-3"/>
          <w:sz w:val="32"/>
          <w:szCs w:val="32"/>
        </w:rPr>
        <w:t>丹阳市人民医院</w:t>
      </w:r>
      <w:r>
        <w:rPr>
          <w:rFonts w:ascii="微软雅黑" w:eastAsia="微软雅黑" w:hAnsi="微软雅黑" w:cs="微软雅黑" w:hint="eastAsia"/>
          <w:b/>
          <w:sz w:val="32"/>
          <w:szCs w:val="32"/>
        </w:rPr>
        <w:t>智慧健康体检管理系统及AI智能主检系统</w:t>
      </w:r>
    </w:p>
    <w:p w:rsidR="00736BA8" w:rsidRDefault="002D56A4">
      <w:pPr>
        <w:spacing w:line="420" w:lineRule="auto"/>
        <w:jc w:val="center"/>
        <w:rPr>
          <w:rFonts w:ascii="微软雅黑" w:eastAsia="微软雅黑" w:hAnsi="微软雅黑" w:cs="微软雅黑"/>
          <w:b/>
          <w:sz w:val="32"/>
          <w:szCs w:val="32"/>
        </w:rPr>
      </w:pPr>
      <w:r>
        <w:rPr>
          <w:rFonts w:ascii="微软雅黑" w:eastAsia="微软雅黑" w:hAnsi="微软雅黑" w:cs="微软雅黑" w:hint="eastAsia"/>
          <w:b/>
          <w:sz w:val="32"/>
          <w:szCs w:val="32"/>
        </w:rPr>
        <w:t>项目市场调研公告</w:t>
      </w:r>
    </w:p>
    <w:p w:rsidR="00736BA8" w:rsidRDefault="002D56A4">
      <w:pPr>
        <w:spacing w:line="30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t>一、项目基本情况</w:t>
      </w:r>
    </w:p>
    <w:p w:rsidR="00736BA8" w:rsidRDefault="002D56A4" w:rsidP="002D56A4">
      <w:pPr>
        <w:spacing w:line="400" w:lineRule="exact"/>
        <w:jc w:val="left"/>
        <w:rPr>
          <w:rFonts w:ascii="华文细黑" w:eastAsia="华文细黑" w:hAnsi="华文细黑" w:cs="华文细黑"/>
          <w:bCs/>
          <w:sz w:val="24"/>
        </w:rPr>
      </w:pPr>
      <w:r>
        <w:rPr>
          <w:rFonts w:ascii="微软雅黑" w:eastAsia="微软雅黑" w:hAnsi="微软雅黑" w:cs="微软雅黑" w:hint="eastAsia"/>
          <w:bCs/>
          <w:szCs w:val="21"/>
        </w:rPr>
        <w:t>1.项目名称：</w:t>
      </w:r>
      <w:r>
        <w:rPr>
          <w:rFonts w:ascii="华文细黑" w:eastAsia="华文细黑" w:hAnsi="华文细黑" w:cs="华文细黑" w:hint="eastAsia"/>
          <w:bCs/>
          <w:sz w:val="24"/>
        </w:rPr>
        <w:t>智慧健康体检管理系统及AI智能主检系统项目。</w:t>
      </w:r>
    </w:p>
    <w:p w:rsidR="00736BA8" w:rsidRDefault="002D56A4" w:rsidP="002D56A4">
      <w:pPr>
        <w:widowControl/>
        <w:spacing w:line="400" w:lineRule="exact"/>
        <w:rPr>
          <w:rFonts w:ascii="微软雅黑" w:eastAsia="微软雅黑" w:hAnsi="微软雅黑" w:cs="微软雅黑"/>
          <w:szCs w:val="21"/>
        </w:rPr>
      </w:pPr>
      <w:r>
        <w:rPr>
          <w:rFonts w:ascii="微软雅黑" w:eastAsia="微软雅黑" w:hAnsi="微软雅黑" w:cs="微软雅黑" w:hint="eastAsia"/>
          <w:bCs/>
          <w:szCs w:val="21"/>
        </w:rPr>
        <w:t>2.项目需求：</w:t>
      </w:r>
      <w:r>
        <w:rPr>
          <w:rFonts w:ascii="微软雅黑" w:eastAsia="微软雅黑" w:hAnsi="微软雅黑" w:cs="微软雅黑" w:hint="eastAsia"/>
          <w:szCs w:val="21"/>
        </w:rPr>
        <w:t>为提升健康管理中心的服务效率和质量，以及满足不同人群的体检需求，本项目通过检前预约系统、智慧体检管理系统及AI智能主检系统、随访管理系统建设，力求提高健康管理中心工作效率，为用户提供更加便捷的服务体验。</w:t>
      </w:r>
    </w:p>
    <w:p w:rsidR="00736BA8" w:rsidRDefault="002D56A4" w:rsidP="002D56A4">
      <w:pPr>
        <w:widowControl/>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（1）构造健康管理全过程平台</w:t>
      </w:r>
    </w:p>
    <w:p w:rsidR="00736BA8" w:rsidRDefault="002D56A4" w:rsidP="002D56A4">
      <w:pPr>
        <w:widowControl/>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产品结合历史体检信息、个人问卷信息，智能分析潜在健康风险因素，推荐个性化的体检套餐，打破现有体检系统固化的体检套餐；构造智能健康分析模型，AI智能主检自动生成体检主结论、健康风险自动预测，为用户健康问题提早防范和治疗提供依据。</w:t>
      </w:r>
    </w:p>
    <w:p w:rsidR="00736BA8" w:rsidRDefault="002D56A4" w:rsidP="002D56A4">
      <w:pPr>
        <w:widowControl/>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（2）提高机构服务效率和水平</w:t>
      </w:r>
    </w:p>
    <w:p w:rsidR="00736BA8" w:rsidRDefault="002D56A4" w:rsidP="002D56A4">
      <w:pPr>
        <w:widowControl/>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产品拥有多渠道接入方式，实现</w:t>
      </w:r>
      <w:proofErr w:type="gramStart"/>
      <w:r>
        <w:rPr>
          <w:rFonts w:ascii="微软雅黑" w:eastAsia="微软雅黑" w:hAnsi="微软雅黑" w:cs="微软雅黑" w:hint="eastAsia"/>
          <w:szCs w:val="21"/>
        </w:rPr>
        <w:t>微信公众号</w:t>
      </w:r>
      <w:proofErr w:type="gramEnd"/>
      <w:r>
        <w:rPr>
          <w:rFonts w:ascii="微软雅黑" w:eastAsia="微软雅黑" w:hAnsi="微软雅黑" w:cs="微软雅黑" w:hint="eastAsia"/>
          <w:szCs w:val="21"/>
        </w:rPr>
        <w:t>、第三方平台、医院HIS等系统之间订单生成、数据流转等；依据体检中心承载能力安排订单，结合第三方智能排队算法优化整体排队效率；采用AI智能主检系统、智能辅助诊断系统、主检报告质控模块、异常提醒模块提高科室医生诊断准确性、缩短诊断时间。</w:t>
      </w:r>
    </w:p>
    <w:p w:rsidR="00736BA8" w:rsidRDefault="002D56A4" w:rsidP="002D56A4">
      <w:pPr>
        <w:widowControl/>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（3）优化用户和机构之间关系</w:t>
      </w:r>
    </w:p>
    <w:p w:rsidR="00736BA8" w:rsidRDefault="002D56A4" w:rsidP="002D56A4">
      <w:pPr>
        <w:widowControl/>
        <w:spacing w:line="400" w:lineRule="exact"/>
        <w:ind w:firstLineChars="200" w:firstLine="420"/>
        <w:rPr>
          <w:rFonts w:ascii="华文细黑" w:eastAsia="华文细黑" w:hAnsi="华文细黑" w:cs="华文细黑"/>
          <w:bCs/>
          <w:sz w:val="24"/>
        </w:rPr>
      </w:pPr>
      <w:r>
        <w:rPr>
          <w:rFonts w:ascii="微软雅黑" w:eastAsia="微软雅黑" w:hAnsi="微软雅黑" w:cs="微软雅黑" w:hint="eastAsia"/>
          <w:szCs w:val="21"/>
        </w:rPr>
        <w:t>产品采用个性化套餐自动生成方式，减少不必要体检项目，增加急需检查项目，减少用户检查次数，做到按需检测增加用户好感度；提供健康风险自动评估、体检项目自动解读、体检后自动随访，提高用户对自身健康状况的了解；利用历史数据、日常监测数据结合多种自动化评估模型实现更精准的预测，具备不可替代性。</w:t>
      </w:r>
    </w:p>
    <w:p w:rsidR="00736BA8" w:rsidRDefault="002D56A4">
      <w:pPr>
        <w:spacing w:line="30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t>二、采购</w:t>
      </w:r>
      <w:r>
        <w:rPr>
          <w:rFonts w:ascii="微软雅黑" w:eastAsia="微软雅黑" w:hAnsi="微软雅黑" w:cs="微软雅黑"/>
          <w:b/>
          <w:bCs/>
          <w:szCs w:val="21"/>
        </w:rPr>
        <w:t>内容</w:t>
      </w:r>
    </w:p>
    <w:tbl>
      <w:tblPr>
        <w:tblStyle w:val="21"/>
        <w:tblW w:w="8441" w:type="dxa"/>
        <w:tblInd w:w="-113" w:type="dxa"/>
        <w:tblLook w:val="04A0" w:firstRow="1" w:lastRow="0" w:firstColumn="1" w:lastColumn="0" w:noHBand="0" w:noVBand="1"/>
      </w:tblPr>
      <w:tblGrid>
        <w:gridCol w:w="1143"/>
        <w:gridCol w:w="4494"/>
        <w:gridCol w:w="1134"/>
        <w:gridCol w:w="1670"/>
      </w:tblGrid>
      <w:tr w:rsidR="00736BA8">
        <w:trPr>
          <w:trHeight w:val="460"/>
        </w:trPr>
        <w:tc>
          <w:tcPr>
            <w:tcW w:w="1143" w:type="dxa"/>
            <w:vAlign w:val="center"/>
          </w:tcPr>
          <w:p w:rsidR="00736BA8" w:rsidRDefault="002D56A4" w:rsidP="002D56A4">
            <w:pPr>
              <w:pStyle w:val="a5"/>
              <w:spacing w:line="400" w:lineRule="exact"/>
              <w:jc w:val="center"/>
              <w:rPr>
                <w:rFonts w:eastAsia="宋体"/>
                <w:b/>
              </w:rPr>
            </w:pPr>
            <w:r>
              <w:rPr>
                <w:rFonts w:eastAsia="宋体" w:hint="eastAsia"/>
                <w:b/>
              </w:rPr>
              <w:t>序号</w:t>
            </w:r>
          </w:p>
        </w:tc>
        <w:tc>
          <w:tcPr>
            <w:tcW w:w="4494" w:type="dxa"/>
            <w:vAlign w:val="center"/>
          </w:tcPr>
          <w:p w:rsidR="00736BA8" w:rsidRDefault="002D56A4" w:rsidP="002D56A4">
            <w:pPr>
              <w:pStyle w:val="a5"/>
              <w:spacing w:line="400" w:lineRule="exact"/>
              <w:jc w:val="center"/>
              <w:rPr>
                <w:rFonts w:eastAsia="宋体"/>
                <w:b/>
              </w:rPr>
            </w:pPr>
            <w:r>
              <w:rPr>
                <w:rFonts w:eastAsia="宋体" w:hint="eastAsia"/>
                <w:b/>
              </w:rPr>
              <w:t>产品名称</w:t>
            </w:r>
          </w:p>
        </w:tc>
        <w:tc>
          <w:tcPr>
            <w:tcW w:w="1134" w:type="dxa"/>
            <w:vAlign w:val="center"/>
          </w:tcPr>
          <w:p w:rsidR="00736BA8" w:rsidRDefault="002D56A4" w:rsidP="002D56A4">
            <w:pPr>
              <w:pStyle w:val="a5"/>
              <w:spacing w:line="400" w:lineRule="exact"/>
              <w:jc w:val="center"/>
              <w:rPr>
                <w:rFonts w:eastAsia="宋体"/>
                <w:b/>
              </w:rPr>
            </w:pPr>
            <w:r>
              <w:rPr>
                <w:rFonts w:eastAsia="宋体" w:hint="eastAsia"/>
                <w:b/>
              </w:rPr>
              <w:t>单位</w:t>
            </w:r>
          </w:p>
        </w:tc>
        <w:tc>
          <w:tcPr>
            <w:tcW w:w="1670" w:type="dxa"/>
            <w:vAlign w:val="center"/>
          </w:tcPr>
          <w:p w:rsidR="00736BA8" w:rsidRDefault="002D56A4" w:rsidP="002D56A4">
            <w:pPr>
              <w:pStyle w:val="a5"/>
              <w:spacing w:line="400" w:lineRule="exact"/>
              <w:jc w:val="center"/>
              <w:rPr>
                <w:rFonts w:eastAsia="宋体"/>
                <w:b/>
              </w:rPr>
            </w:pPr>
            <w:r>
              <w:rPr>
                <w:rFonts w:eastAsia="宋体" w:hint="eastAsia"/>
                <w:b/>
              </w:rPr>
              <w:t>数量</w:t>
            </w:r>
          </w:p>
        </w:tc>
      </w:tr>
      <w:tr w:rsidR="00736BA8">
        <w:trPr>
          <w:trHeight w:val="406"/>
        </w:trPr>
        <w:tc>
          <w:tcPr>
            <w:tcW w:w="1143" w:type="dxa"/>
            <w:vAlign w:val="center"/>
          </w:tcPr>
          <w:p w:rsidR="00736BA8" w:rsidRPr="002D56A4" w:rsidRDefault="002D56A4" w:rsidP="002D56A4">
            <w:pPr>
              <w:pStyle w:val="a5"/>
              <w:spacing w:line="400" w:lineRule="exact"/>
              <w:jc w:val="center"/>
            </w:pPr>
            <w:r w:rsidRPr="002D56A4">
              <w:rPr>
                <w:rFonts w:hint="eastAsia"/>
              </w:rPr>
              <w:t>1</w:t>
            </w:r>
          </w:p>
        </w:tc>
        <w:tc>
          <w:tcPr>
            <w:tcW w:w="4494" w:type="dxa"/>
            <w:vAlign w:val="center"/>
          </w:tcPr>
          <w:p w:rsidR="00736BA8" w:rsidRPr="002D56A4" w:rsidRDefault="002D56A4" w:rsidP="002D56A4">
            <w:pPr>
              <w:pStyle w:val="a5"/>
              <w:spacing w:line="400" w:lineRule="exact"/>
              <w:jc w:val="center"/>
            </w:pPr>
            <w:r>
              <w:rPr>
                <w:rFonts w:hint="eastAsia"/>
              </w:rPr>
              <w:t>检前预约系统</w:t>
            </w:r>
          </w:p>
        </w:tc>
        <w:tc>
          <w:tcPr>
            <w:tcW w:w="1134" w:type="dxa"/>
            <w:vAlign w:val="center"/>
          </w:tcPr>
          <w:p w:rsidR="00736BA8" w:rsidRDefault="002D56A4" w:rsidP="002D56A4">
            <w:pPr>
              <w:pStyle w:val="a5"/>
              <w:spacing w:line="400" w:lineRule="exact"/>
              <w:jc w:val="center"/>
            </w:pPr>
            <w:r>
              <w:rPr>
                <w:rFonts w:hint="eastAsia"/>
              </w:rPr>
              <w:t>套</w:t>
            </w:r>
          </w:p>
        </w:tc>
        <w:tc>
          <w:tcPr>
            <w:tcW w:w="1670" w:type="dxa"/>
            <w:vAlign w:val="center"/>
          </w:tcPr>
          <w:p w:rsidR="00736BA8" w:rsidRDefault="002D56A4" w:rsidP="002D56A4">
            <w:pPr>
              <w:pStyle w:val="a5"/>
              <w:spacing w:line="400" w:lineRule="exact"/>
              <w:jc w:val="center"/>
            </w:pPr>
            <w:r>
              <w:rPr>
                <w:rFonts w:hint="eastAsia"/>
              </w:rPr>
              <w:t>1</w:t>
            </w:r>
          </w:p>
        </w:tc>
      </w:tr>
      <w:tr w:rsidR="00736BA8" w:rsidTr="002D56A4">
        <w:trPr>
          <w:trHeight w:val="259"/>
        </w:trPr>
        <w:tc>
          <w:tcPr>
            <w:tcW w:w="1143" w:type="dxa"/>
            <w:vAlign w:val="center"/>
          </w:tcPr>
          <w:p w:rsidR="00736BA8" w:rsidRDefault="002D56A4" w:rsidP="002D56A4">
            <w:pPr>
              <w:pStyle w:val="a5"/>
              <w:spacing w:line="400" w:lineRule="exact"/>
              <w:jc w:val="center"/>
            </w:pPr>
            <w:r w:rsidRPr="002D56A4">
              <w:rPr>
                <w:rFonts w:hint="eastAsia"/>
              </w:rPr>
              <w:t>2</w:t>
            </w:r>
          </w:p>
        </w:tc>
        <w:tc>
          <w:tcPr>
            <w:tcW w:w="4494" w:type="dxa"/>
            <w:vAlign w:val="center"/>
          </w:tcPr>
          <w:p w:rsidR="00736BA8" w:rsidRPr="002D56A4" w:rsidRDefault="002D56A4" w:rsidP="002D56A4">
            <w:pPr>
              <w:pStyle w:val="2"/>
              <w:numPr>
                <w:ilvl w:val="1"/>
                <w:numId w:val="0"/>
              </w:numPr>
              <w:spacing w:before="0" w:after="0" w:line="400" w:lineRule="exact"/>
              <w:jc w:val="center"/>
              <w:outlineLvl w:val="1"/>
              <w:rPr>
                <w:rFonts w:ascii="宋体" w:eastAsiaTheme="minorEastAsia" w:hAnsiTheme="minorHAnsi" w:cstheme="minorBidi"/>
                <w:b w:val="0"/>
                <w:bCs w:val="0"/>
                <w:sz w:val="21"/>
                <w:szCs w:val="24"/>
              </w:rPr>
            </w:pPr>
            <w:r w:rsidRPr="002D56A4">
              <w:rPr>
                <w:rFonts w:ascii="宋体" w:eastAsiaTheme="minorEastAsia" w:hAnsiTheme="minorHAnsi" w:cstheme="minorBidi" w:hint="eastAsia"/>
                <w:b w:val="0"/>
                <w:bCs w:val="0"/>
                <w:sz w:val="21"/>
                <w:szCs w:val="24"/>
              </w:rPr>
              <w:t>智慧健康体检管理系统（包含AI智能主检）</w:t>
            </w:r>
          </w:p>
        </w:tc>
        <w:tc>
          <w:tcPr>
            <w:tcW w:w="1134" w:type="dxa"/>
            <w:vAlign w:val="center"/>
          </w:tcPr>
          <w:p w:rsidR="00736BA8" w:rsidRPr="002D56A4" w:rsidRDefault="002D56A4" w:rsidP="002D56A4">
            <w:pPr>
              <w:pStyle w:val="a5"/>
              <w:spacing w:line="400" w:lineRule="exact"/>
              <w:jc w:val="center"/>
            </w:pPr>
            <w:r w:rsidRPr="002D56A4">
              <w:rPr>
                <w:rFonts w:hint="eastAsia"/>
              </w:rPr>
              <w:t>套</w:t>
            </w:r>
          </w:p>
        </w:tc>
        <w:tc>
          <w:tcPr>
            <w:tcW w:w="1670" w:type="dxa"/>
            <w:vAlign w:val="center"/>
          </w:tcPr>
          <w:p w:rsidR="00736BA8" w:rsidRPr="002D56A4" w:rsidRDefault="002D56A4" w:rsidP="002D56A4">
            <w:pPr>
              <w:pStyle w:val="a5"/>
              <w:spacing w:line="400" w:lineRule="exact"/>
              <w:jc w:val="center"/>
            </w:pPr>
            <w:r w:rsidRPr="002D56A4">
              <w:rPr>
                <w:rFonts w:hint="eastAsia"/>
              </w:rPr>
              <w:t>1</w:t>
            </w:r>
          </w:p>
        </w:tc>
      </w:tr>
      <w:tr w:rsidR="00736BA8">
        <w:trPr>
          <w:trHeight w:val="390"/>
        </w:trPr>
        <w:tc>
          <w:tcPr>
            <w:tcW w:w="1143" w:type="dxa"/>
            <w:vAlign w:val="center"/>
          </w:tcPr>
          <w:p w:rsidR="00736BA8" w:rsidRDefault="002D56A4" w:rsidP="002D56A4">
            <w:pPr>
              <w:pStyle w:val="a5"/>
              <w:spacing w:line="400" w:lineRule="exact"/>
              <w:jc w:val="center"/>
            </w:pPr>
            <w:r w:rsidRPr="002D56A4">
              <w:rPr>
                <w:rFonts w:hint="eastAsia"/>
              </w:rPr>
              <w:t>3</w:t>
            </w:r>
          </w:p>
        </w:tc>
        <w:tc>
          <w:tcPr>
            <w:tcW w:w="4494" w:type="dxa"/>
            <w:vAlign w:val="center"/>
          </w:tcPr>
          <w:p w:rsidR="00736BA8" w:rsidRDefault="002D56A4" w:rsidP="002D56A4">
            <w:pPr>
              <w:pStyle w:val="a5"/>
              <w:spacing w:line="400" w:lineRule="exact"/>
              <w:jc w:val="center"/>
            </w:pPr>
            <w:r w:rsidRPr="002D56A4">
              <w:rPr>
                <w:rFonts w:hint="eastAsia"/>
              </w:rPr>
              <w:t>体检自助机</w:t>
            </w:r>
          </w:p>
        </w:tc>
        <w:tc>
          <w:tcPr>
            <w:tcW w:w="1134" w:type="dxa"/>
            <w:vAlign w:val="center"/>
          </w:tcPr>
          <w:p w:rsidR="00736BA8" w:rsidRPr="002D56A4" w:rsidRDefault="002D56A4" w:rsidP="002D56A4">
            <w:pPr>
              <w:pStyle w:val="a5"/>
              <w:spacing w:line="400" w:lineRule="exact"/>
              <w:jc w:val="center"/>
            </w:pPr>
            <w:r w:rsidRPr="002D56A4">
              <w:rPr>
                <w:rFonts w:hint="eastAsia"/>
              </w:rPr>
              <w:t>台</w:t>
            </w:r>
          </w:p>
        </w:tc>
        <w:tc>
          <w:tcPr>
            <w:tcW w:w="1670" w:type="dxa"/>
            <w:vAlign w:val="center"/>
          </w:tcPr>
          <w:p w:rsidR="00736BA8" w:rsidRPr="002D56A4" w:rsidRDefault="002D56A4" w:rsidP="002D56A4">
            <w:pPr>
              <w:pStyle w:val="a5"/>
              <w:spacing w:line="400" w:lineRule="exact"/>
              <w:jc w:val="center"/>
            </w:pPr>
            <w:r w:rsidRPr="002D56A4">
              <w:rPr>
                <w:rFonts w:hint="eastAsia"/>
              </w:rPr>
              <w:t>1</w:t>
            </w:r>
          </w:p>
        </w:tc>
      </w:tr>
      <w:tr w:rsidR="00736BA8">
        <w:trPr>
          <w:trHeight w:val="390"/>
        </w:trPr>
        <w:tc>
          <w:tcPr>
            <w:tcW w:w="1143" w:type="dxa"/>
            <w:vAlign w:val="center"/>
          </w:tcPr>
          <w:p w:rsidR="00736BA8" w:rsidRPr="002D56A4" w:rsidRDefault="002D56A4" w:rsidP="002D56A4">
            <w:pPr>
              <w:pStyle w:val="a5"/>
              <w:spacing w:line="400" w:lineRule="exact"/>
              <w:jc w:val="center"/>
            </w:pPr>
            <w:r w:rsidRPr="002D56A4">
              <w:rPr>
                <w:rFonts w:hint="eastAsia"/>
              </w:rPr>
              <w:t>4</w:t>
            </w:r>
          </w:p>
        </w:tc>
        <w:tc>
          <w:tcPr>
            <w:tcW w:w="4494" w:type="dxa"/>
            <w:vAlign w:val="center"/>
          </w:tcPr>
          <w:p w:rsidR="00736BA8" w:rsidRPr="002D56A4" w:rsidRDefault="002D56A4" w:rsidP="002D56A4">
            <w:pPr>
              <w:pStyle w:val="a5"/>
              <w:spacing w:line="400" w:lineRule="exact"/>
              <w:jc w:val="center"/>
            </w:pPr>
            <w:r w:rsidRPr="002D56A4">
              <w:rPr>
                <w:rFonts w:hint="eastAsia"/>
              </w:rPr>
              <w:t>接口（含该系统与医院现有系统的后期对接）</w:t>
            </w:r>
          </w:p>
        </w:tc>
        <w:tc>
          <w:tcPr>
            <w:tcW w:w="1134" w:type="dxa"/>
            <w:vAlign w:val="center"/>
          </w:tcPr>
          <w:p w:rsidR="00736BA8" w:rsidRPr="002D56A4" w:rsidRDefault="002D56A4" w:rsidP="002D56A4">
            <w:pPr>
              <w:pStyle w:val="a5"/>
              <w:spacing w:line="400" w:lineRule="exact"/>
              <w:jc w:val="center"/>
            </w:pPr>
            <w:r w:rsidRPr="002D56A4">
              <w:rPr>
                <w:rFonts w:hint="eastAsia"/>
              </w:rPr>
              <w:t>套</w:t>
            </w:r>
          </w:p>
        </w:tc>
        <w:tc>
          <w:tcPr>
            <w:tcW w:w="1670" w:type="dxa"/>
            <w:vAlign w:val="center"/>
          </w:tcPr>
          <w:p w:rsidR="00736BA8" w:rsidRPr="002D56A4" w:rsidRDefault="002D56A4" w:rsidP="002D56A4">
            <w:pPr>
              <w:pStyle w:val="a5"/>
              <w:spacing w:line="400" w:lineRule="exact"/>
              <w:jc w:val="center"/>
            </w:pPr>
            <w:r w:rsidRPr="002D56A4">
              <w:rPr>
                <w:rFonts w:hint="eastAsia"/>
              </w:rPr>
              <w:t>1</w:t>
            </w:r>
          </w:p>
        </w:tc>
      </w:tr>
    </w:tbl>
    <w:p w:rsidR="00736BA8" w:rsidRDefault="002D56A4">
      <w:pPr>
        <w:spacing w:line="300" w:lineRule="exact"/>
        <w:jc w:val="left"/>
        <w:rPr>
          <w:rFonts w:ascii="微软雅黑" w:eastAsia="微软雅黑" w:hAnsi="微软雅黑" w:cs="微软雅黑"/>
          <w:b/>
          <w:bCs/>
          <w:szCs w:val="21"/>
        </w:rPr>
      </w:pPr>
      <w:r>
        <w:rPr>
          <w:rFonts w:ascii="微软雅黑" w:eastAsia="微软雅黑" w:hAnsi="微软雅黑" w:cs="微软雅黑"/>
          <w:b/>
          <w:bCs/>
          <w:szCs w:val="21"/>
        </w:rPr>
        <w:t>三、技术要求</w:t>
      </w:r>
    </w:p>
    <w:p w:rsidR="00736BA8" w:rsidRDefault="002D56A4">
      <w:pPr>
        <w:spacing w:line="30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t>1</w:t>
      </w:r>
      <w:r>
        <w:rPr>
          <w:rFonts w:ascii="微软雅黑" w:eastAsia="微软雅黑" w:hAnsi="微软雅黑" w:cs="微软雅黑"/>
          <w:b/>
          <w:bCs/>
          <w:szCs w:val="21"/>
        </w:rPr>
        <w:t>.</w:t>
      </w:r>
      <w:r>
        <w:rPr>
          <w:rFonts w:ascii="微软雅黑" w:eastAsia="微软雅黑" w:hAnsi="微软雅黑" w:cs="微软雅黑" w:hint="eastAsia"/>
          <w:b/>
          <w:bCs/>
          <w:szCs w:val="21"/>
        </w:rPr>
        <w:t>检前预约系统</w:t>
      </w:r>
    </w:p>
    <w:tbl>
      <w:tblPr>
        <w:tblStyle w:val="4-51"/>
        <w:tblpPr w:leftFromText="180" w:rightFromText="180" w:vertAnchor="text" w:horzAnchor="page" w:tblpXSpec="center" w:tblpY="247"/>
        <w:tblOverlap w:val="neve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251"/>
      </w:tblGrid>
      <w:tr w:rsidR="00736BA8" w:rsidTr="00736B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9" w:type="dxa"/>
            <w:tcBorders>
              <w:top w:val="single" w:sz="4" w:space="0" w:color="auto"/>
              <w:left w:val="single" w:sz="4" w:space="0" w:color="auto"/>
              <w:bottom w:val="single" w:sz="4" w:space="0" w:color="auto"/>
            </w:tcBorders>
            <w:shd w:val="clear" w:color="auto" w:fill="auto"/>
            <w:vAlign w:val="center"/>
          </w:tcPr>
          <w:p w:rsidR="00736BA8" w:rsidRDefault="002D56A4">
            <w:pPr>
              <w:jc w:val="center"/>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功能模块</w:t>
            </w: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rsidR="00736BA8" w:rsidRDefault="002D56A4">
            <w:pPr>
              <w:jc w:val="center"/>
              <w:cnfStyle w:val="100000000000" w:firstRow="1" w:lastRow="0" w:firstColumn="0" w:lastColumn="0" w:oddVBand="0" w:evenVBand="0" w:oddHBand="0" w:evenHBand="0" w:firstRowFirstColumn="0" w:firstRowLastColumn="0" w:lastRowFirstColumn="0" w:lastRowLastColumn="0"/>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功能描述</w:t>
            </w:r>
          </w:p>
        </w:tc>
      </w:tr>
      <w:tr w:rsidR="00736BA8" w:rsidTr="00736BA8">
        <w:trPr>
          <w:jc w:val="center"/>
        </w:trPr>
        <w:tc>
          <w:tcPr>
            <w:cnfStyle w:val="001000000000" w:firstRow="0" w:lastRow="0" w:firstColumn="1" w:lastColumn="0" w:oddVBand="0" w:evenVBand="0" w:oddHBand="0" w:evenHBand="0" w:firstRowFirstColumn="0" w:firstRowLastColumn="0" w:lastRowFirstColumn="0" w:lastRowLastColumn="0"/>
            <w:tcW w:w="2249" w:type="dxa"/>
            <w:tcBorders>
              <w:top w:val="single" w:sz="4" w:space="0" w:color="auto"/>
            </w:tcBorders>
            <w:shd w:val="clear" w:color="auto" w:fill="auto"/>
            <w:vAlign w:val="center"/>
          </w:tcPr>
          <w:p w:rsidR="00736BA8" w:rsidRDefault="002D56A4">
            <w:pPr>
              <w:jc w:val="left"/>
              <w:rPr>
                <w:rFonts w:ascii="宋体" w:eastAsiaTheme="minorEastAsia" w:hAnsi="宋体" w:cs="宋体"/>
                <w:b w:val="0"/>
                <w:bCs w:val="0"/>
                <w:color w:val="000000" w:themeColor="text1"/>
                <w:szCs w:val="21"/>
              </w:rPr>
            </w:pPr>
            <w:proofErr w:type="gramStart"/>
            <w:r>
              <w:rPr>
                <w:rFonts w:ascii="宋体" w:eastAsiaTheme="minorEastAsia" w:hAnsi="宋体" w:cs="宋体" w:hint="eastAsia"/>
                <w:color w:val="000000" w:themeColor="text1"/>
                <w:szCs w:val="21"/>
              </w:rPr>
              <w:t>微信公众号建设</w:t>
            </w:r>
            <w:proofErr w:type="gramEnd"/>
          </w:p>
        </w:tc>
        <w:tc>
          <w:tcPr>
            <w:tcW w:w="6251" w:type="dxa"/>
            <w:tcBorders>
              <w:top w:val="single" w:sz="4" w:space="0" w:color="auto"/>
            </w:tcBorders>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color w:val="000000" w:themeColor="text1"/>
              </w:rPr>
              <w:t>检</w:t>
            </w:r>
            <w:proofErr w:type="gramStart"/>
            <w:r>
              <w:rPr>
                <w:color w:val="000000" w:themeColor="text1"/>
              </w:rPr>
              <w:t>前微信</w:t>
            </w:r>
            <w:proofErr w:type="gramEnd"/>
            <w:r>
              <w:rPr>
                <w:color w:val="000000" w:themeColor="text1"/>
              </w:rPr>
              <w:t>预约系统，</w:t>
            </w:r>
            <w:r>
              <w:rPr>
                <w:rFonts w:hint="eastAsia"/>
                <w:color w:val="000000" w:themeColor="text1"/>
              </w:rPr>
              <w:t>支持</w:t>
            </w:r>
            <w:r>
              <w:rPr>
                <w:color w:val="000000" w:themeColor="text1"/>
              </w:rPr>
              <w:t>集成到医院</w:t>
            </w:r>
            <w:proofErr w:type="gramStart"/>
            <w:r>
              <w:rPr>
                <w:color w:val="000000" w:themeColor="text1"/>
              </w:rPr>
              <w:t>微信公众号</w:t>
            </w:r>
            <w:proofErr w:type="gramEnd"/>
            <w:r>
              <w:rPr>
                <w:color w:val="000000" w:themeColor="text1"/>
              </w:rPr>
              <w:t>，方便医院集中统一管理和对外服务。</w:t>
            </w:r>
            <w:r>
              <w:rPr>
                <w:rFonts w:ascii="宋体" w:eastAsiaTheme="minorEastAsia" w:hAnsi="宋体" w:cs="宋体" w:hint="eastAsia"/>
                <w:color w:val="000000" w:themeColor="text1"/>
                <w:szCs w:val="21"/>
              </w:rPr>
              <w:t>体检用户通过手机号+手机验证码登录。</w:t>
            </w:r>
          </w:p>
        </w:tc>
      </w:tr>
      <w:tr w:rsidR="00736BA8" w:rsidTr="00736BA8">
        <w:trPr>
          <w:jc w:val="center"/>
        </w:trPr>
        <w:tc>
          <w:tcPr>
            <w:cnfStyle w:val="001000000000" w:firstRow="0" w:lastRow="0" w:firstColumn="1" w:lastColumn="0" w:oddVBand="0" w:evenVBand="0" w:oddHBand="0" w:evenHBand="0" w:firstRowFirstColumn="0" w:firstRowLastColumn="0" w:lastRowFirstColumn="0" w:lastRowLastColumn="0"/>
            <w:tcW w:w="2249"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套餐展示</w:t>
            </w:r>
          </w:p>
        </w:tc>
        <w:tc>
          <w:tcPr>
            <w:tcW w:w="6251"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proofErr w:type="gramStart"/>
            <w:r>
              <w:rPr>
                <w:rFonts w:ascii="宋体" w:eastAsiaTheme="minorEastAsia" w:hAnsi="宋体" w:cs="宋体" w:hint="eastAsia"/>
                <w:color w:val="000000" w:themeColor="text1"/>
                <w:szCs w:val="21"/>
              </w:rPr>
              <w:t>微信公众号展示</w:t>
            </w:r>
            <w:proofErr w:type="gramEnd"/>
            <w:r>
              <w:rPr>
                <w:rFonts w:ascii="宋体" w:eastAsiaTheme="minorEastAsia" w:hAnsi="宋体" w:cs="宋体" w:hint="eastAsia"/>
                <w:color w:val="000000" w:themeColor="text1"/>
                <w:szCs w:val="21"/>
              </w:rPr>
              <w:t>体检套餐，支持同步检中套餐、套餐明细，支持自由</w:t>
            </w:r>
            <w:proofErr w:type="gramStart"/>
            <w:r>
              <w:rPr>
                <w:rFonts w:ascii="宋体" w:eastAsiaTheme="minorEastAsia" w:hAnsi="宋体" w:cs="宋体" w:hint="eastAsia"/>
                <w:color w:val="000000" w:themeColor="text1"/>
                <w:szCs w:val="21"/>
              </w:rPr>
              <w:t>配置线</w:t>
            </w:r>
            <w:proofErr w:type="gramEnd"/>
            <w:r>
              <w:rPr>
                <w:rFonts w:ascii="宋体" w:eastAsiaTheme="minorEastAsia" w:hAnsi="宋体" w:cs="宋体" w:hint="eastAsia"/>
                <w:color w:val="000000" w:themeColor="text1"/>
                <w:szCs w:val="21"/>
              </w:rPr>
              <w:t>上可预约套餐，提供多种套餐选择：入职体检、公务员体检、健康体检、男性体检、女性体检套餐、针对一些专项疾</w:t>
            </w:r>
            <w:r>
              <w:rPr>
                <w:rFonts w:ascii="宋体" w:eastAsiaTheme="minorEastAsia" w:hAnsi="宋体" w:cs="宋体" w:hint="eastAsia"/>
                <w:color w:val="000000" w:themeColor="text1"/>
                <w:szCs w:val="21"/>
              </w:rPr>
              <w:lastRenderedPageBreak/>
              <w:t>病的体检套餐等，用户可以直接选择需要的套餐。</w:t>
            </w:r>
          </w:p>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支持不同套餐维护个性化推荐项目。</w:t>
            </w:r>
          </w:p>
        </w:tc>
      </w:tr>
      <w:tr w:rsidR="00736BA8" w:rsidTr="00736BA8">
        <w:trPr>
          <w:jc w:val="center"/>
        </w:trPr>
        <w:tc>
          <w:tcPr>
            <w:cnfStyle w:val="001000000000" w:firstRow="0" w:lastRow="0" w:firstColumn="1" w:lastColumn="0" w:oddVBand="0" w:evenVBand="0" w:oddHBand="0" w:evenHBand="0" w:firstRowFirstColumn="0" w:firstRowLastColumn="0" w:lastRowFirstColumn="0" w:lastRowLastColumn="0"/>
            <w:tcW w:w="2249"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lastRenderedPageBreak/>
              <w:t>在线预约</w:t>
            </w:r>
          </w:p>
        </w:tc>
        <w:tc>
          <w:tcPr>
            <w:tcW w:w="6251"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系统支持个人体检预约与团体体检预约，提供多院区选择功能，支持自主选择体检时间，支持在线支付和退款。预约成功后，生成的条形码与二</w:t>
            </w:r>
            <w:proofErr w:type="gramStart"/>
            <w:r>
              <w:rPr>
                <w:rFonts w:ascii="宋体" w:eastAsiaTheme="minorEastAsia" w:hAnsi="宋体" w:cs="宋体" w:hint="eastAsia"/>
                <w:color w:val="000000" w:themeColor="text1"/>
                <w:szCs w:val="21"/>
              </w:rPr>
              <w:t>维码可扫码登记</w:t>
            </w:r>
            <w:proofErr w:type="gramEnd"/>
            <w:r>
              <w:rPr>
                <w:rFonts w:ascii="宋体" w:eastAsiaTheme="minorEastAsia" w:hAnsi="宋体" w:cs="宋体" w:hint="eastAsia"/>
                <w:color w:val="000000" w:themeColor="text1"/>
                <w:szCs w:val="21"/>
              </w:rPr>
              <w:t>使用。用户线上预约后，系统自动完成用户预约信息同步到体检系统。可帮助亲人朋友进行预约。</w:t>
            </w:r>
          </w:p>
        </w:tc>
      </w:tr>
      <w:tr w:rsidR="00736BA8" w:rsidTr="00736BA8">
        <w:trPr>
          <w:jc w:val="center"/>
        </w:trPr>
        <w:tc>
          <w:tcPr>
            <w:cnfStyle w:val="001000000000" w:firstRow="0" w:lastRow="0" w:firstColumn="1" w:lastColumn="0" w:oddVBand="0" w:evenVBand="0" w:oddHBand="0" w:evenHBand="0" w:firstRowFirstColumn="0" w:firstRowLastColumn="0" w:lastRowFirstColumn="0" w:lastRowLastColumn="0"/>
            <w:tcW w:w="2249"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团体预约</w:t>
            </w:r>
          </w:p>
        </w:tc>
        <w:tc>
          <w:tcPr>
            <w:tcW w:w="6251"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系统支持自动获取已在检中登记的团体用户及套餐信息，同时满足团队个体成员的个性化需求，团体成员预约时可在团体套餐基础上进行自主加项。</w:t>
            </w:r>
          </w:p>
        </w:tc>
      </w:tr>
      <w:tr w:rsidR="00736BA8" w:rsidTr="00736BA8">
        <w:trPr>
          <w:jc w:val="center"/>
        </w:trPr>
        <w:tc>
          <w:tcPr>
            <w:cnfStyle w:val="001000000000" w:firstRow="0" w:lastRow="0" w:firstColumn="1" w:lastColumn="0" w:oddVBand="0" w:evenVBand="0" w:oddHBand="0" w:evenHBand="0" w:firstRowFirstColumn="0" w:firstRowLastColumn="0" w:lastRowFirstColumn="0" w:lastRowLastColumn="0"/>
            <w:tcW w:w="2249"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辅助预约</w:t>
            </w:r>
          </w:p>
        </w:tc>
        <w:tc>
          <w:tcPr>
            <w:tcW w:w="6251"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系统支持医院批量</w:t>
            </w:r>
            <w:proofErr w:type="gramStart"/>
            <w:r>
              <w:rPr>
                <w:rFonts w:ascii="宋体" w:eastAsiaTheme="minorEastAsia" w:hAnsi="宋体" w:cs="宋体" w:hint="eastAsia"/>
                <w:color w:val="000000" w:themeColor="text1"/>
                <w:szCs w:val="21"/>
              </w:rPr>
              <w:t>替团体</w:t>
            </w:r>
            <w:proofErr w:type="gramEnd"/>
            <w:r>
              <w:rPr>
                <w:rFonts w:ascii="宋体" w:eastAsiaTheme="minorEastAsia" w:hAnsi="宋体" w:cs="宋体" w:hint="eastAsia"/>
                <w:color w:val="000000" w:themeColor="text1"/>
                <w:szCs w:val="21"/>
              </w:rPr>
              <w:t>成员预约体检时间。</w:t>
            </w:r>
          </w:p>
        </w:tc>
      </w:tr>
      <w:tr w:rsidR="00736BA8" w:rsidTr="00736BA8">
        <w:trPr>
          <w:jc w:val="center"/>
        </w:trPr>
        <w:tc>
          <w:tcPr>
            <w:cnfStyle w:val="001000000000" w:firstRow="0" w:lastRow="0" w:firstColumn="1" w:lastColumn="0" w:oddVBand="0" w:evenVBand="0" w:oddHBand="0" w:evenHBand="0" w:firstRowFirstColumn="0" w:firstRowLastColumn="0" w:lastRowFirstColumn="0" w:lastRowLastColumn="0"/>
            <w:tcW w:w="2249"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自主加减项</w:t>
            </w:r>
          </w:p>
        </w:tc>
        <w:tc>
          <w:tcPr>
            <w:tcW w:w="6251"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系统支持医院自由配置套餐是否可减项、哪些项目可减，支持加项项目及加项包的配置，用户可以按照自身需求自主加减项。</w:t>
            </w:r>
          </w:p>
        </w:tc>
      </w:tr>
      <w:tr w:rsidR="00736BA8" w:rsidTr="00736BA8">
        <w:trPr>
          <w:trHeight w:val="90"/>
          <w:jc w:val="center"/>
        </w:trPr>
        <w:tc>
          <w:tcPr>
            <w:cnfStyle w:val="001000000000" w:firstRow="0" w:lastRow="0" w:firstColumn="1" w:lastColumn="0" w:oddVBand="0" w:evenVBand="0" w:oddHBand="0" w:evenHBand="0" w:firstRowFirstColumn="0" w:firstRowLastColumn="0" w:lastRowFirstColumn="0" w:lastRowLastColumn="0"/>
            <w:tcW w:w="2249"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个性化套餐推荐</w:t>
            </w:r>
          </w:p>
        </w:tc>
        <w:tc>
          <w:tcPr>
            <w:tcW w:w="6251"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b/>
                <w:bCs/>
                <w:color w:val="000000" w:themeColor="text1"/>
                <w:szCs w:val="21"/>
              </w:rPr>
            </w:pPr>
            <w:r>
              <w:rPr>
                <w:rFonts w:ascii="宋体" w:eastAsiaTheme="minorEastAsia" w:hAnsi="宋体" w:cs="宋体" w:hint="eastAsia"/>
                <w:b/>
                <w:bCs/>
                <w:color w:val="000000" w:themeColor="text1"/>
                <w:szCs w:val="21"/>
              </w:rPr>
              <w:t>★  体检客户线上填写检前问卷后根据用户健康状况智能推荐个性化体检套餐及项目。</w:t>
            </w:r>
          </w:p>
        </w:tc>
      </w:tr>
      <w:tr w:rsidR="00736BA8" w:rsidTr="00736BA8">
        <w:trPr>
          <w:jc w:val="center"/>
        </w:trPr>
        <w:tc>
          <w:tcPr>
            <w:cnfStyle w:val="001000000000" w:firstRow="0" w:lastRow="0" w:firstColumn="1" w:lastColumn="0" w:oddVBand="0" w:evenVBand="0" w:oddHBand="0" w:evenHBand="0" w:firstRowFirstColumn="0" w:firstRowLastColumn="0" w:lastRowFirstColumn="0" w:lastRowLastColumn="0"/>
            <w:tcW w:w="2249"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检前问卷</w:t>
            </w:r>
          </w:p>
        </w:tc>
        <w:tc>
          <w:tcPr>
            <w:tcW w:w="6251"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b/>
                <w:bCs/>
                <w:color w:val="000000" w:themeColor="text1"/>
                <w:szCs w:val="21"/>
              </w:rPr>
            </w:pPr>
            <w:r>
              <w:rPr>
                <w:rFonts w:ascii="宋体" w:eastAsiaTheme="minorEastAsia" w:hAnsi="宋体" w:cs="宋体" w:hint="eastAsia"/>
                <w:color w:val="000000" w:themeColor="text1"/>
                <w:szCs w:val="21"/>
              </w:rPr>
              <w:t>系统支持自定义检前问卷配置。</w:t>
            </w:r>
          </w:p>
        </w:tc>
      </w:tr>
      <w:tr w:rsidR="00736BA8" w:rsidTr="00736BA8">
        <w:trPr>
          <w:jc w:val="center"/>
        </w:trPr>
        <w:tc>
          <w:tcPr>
            <w:cnfStyle w:val="001000000000" w:firstRow="0" w:lastRow="0" w:firstColumn="1" w:lastColumn="0" w:oddVBand="0" w:evenVBand="0" w:oddHBand="0" w:evenHBand="0" w:firstRowFirstColumn="0" w:firstRowLastColumn="0" w:lastRowFirstColumn="0" w:lastRowLastColumn="0"/>
            <w:tcW w:w="2249"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预约修改与取消</w:t>
            </w:r>
          </w:p>
        </w:tc>
        <w:tc>
          <w:tcPr>
            <w:tcW w:w="6251"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如有特殊情况，需要更改体检日期或取消，可以直接进入公众号进行修改或取消。</w:t>
            </w:r>
          </w:p>
        </w:tc>
      </w:tr>
      <w:tr w:rsidR="00736BA8" w:rsidTr="00736BA8">
        <w:trPr>
          <w:jc w:val="center"/>
        </w:trPr>
        <w:tc>
          <w:tcPr>
            <w:cnfStyle w:val="001000000000" w:firstRow="0" w:lastRow="0" w:firstColumn="1" w:lastColumn="0" w:oddVBand="0" w:evenVBand="0" w:oddHBand="0" w:evenHBand="0" w:firstRowFirstColumn="0" w:firstRowLastColumn="0" w:lastRowFirstColumn="0" w:lastRowLastColumn="0"/>
            <w:tcW w:w="2249"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预约排期管理</w:t>
            </w:r>
          </w:p>
        </w:tc>
        <w:tc>
          <w:tcPr>
            <w:tcW w:w="6251"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b/>
                <w:bCs/>
                <w:color w:val="000000" w:themeColor="text1"/>
                <w:szCs w:val="21"/>
              </w:rPr>
            </w:pPr>
            <w:r>
              <w:rPr>
                <w:rFonts w:ascii="宋体" w:eastAsiaTheme="minorEastAsia" w:hAnsi="宋体" w:cs="宋体" w:hint="eastAsia"/>
                <w:b/>
                <w:bCs/>
                <w:color w:val="000000" w:themeColor="text1"/>
                <w:szCs w:val="21"/>
              </w:rPr>
              <w:t>★  全局、个检、团检每日可预约人数设置；可分时段、分企业、个检控制排期。</w:t>
            </w:r>
          </w:p>
        </w:tc>
      </w:tr>
      <w:tr w:rsidR="00736BA8" w:rsidTr="00736BA8">
        <w:trPr>
          <w:jc w:val="center"/>
        </w:trPr>
        <w:tc>
          <w:tcPr>
            <w:cnfStyle w:val="001000000000" w:firstRow="0" w:lastRow="0" w:firstColumn="1" w:lastColumn="0" w:oddVBand="0" w:evenVBand="0" w:oddHBand="0" w:evenHBand="0" w:firstRowFirstColumn="0" w:firstRowLastColumn="0" w:lastRowFirstColumn="0" w:lastRowLastColumn="0"/>
            <w:tcW w:w="2249"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特殊项目人数管理</w:t>
            </w:r>
          </w:p>
        </w:tc>
        <w:tc>
          <w:tcPr>
            <w:tcW w:w="6251"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b/>
                <w:bCs/>
                <w:color w:val="000000" w:themeColor="text1"/>
                <w:szCs w:val="21"/>
              </w:rPr>
            </w:pPr>
            <w:r>
              <w:rPr>
                <w:rFonts w:ascii="宋体" w:eastAsiaTheme="minorEastAsia" w:hAnsi="宋体" w:cs="宋体" w:hint="eastAsia"/>
                <w:color w:val="000000" w:themeColor="text1"/>
                <w:szCs w:val="21"/>
              </w:rPr>
              <w:t>支持特殊项目预约人数限制，例如套餐中包含CT项目人数，已超设定值，那么只有不含CT的人员才能预约。</w:t>
            </w:r>
          </w:p>
        </w:tc>
      </w:tr>
      <w:tr w:rsidR="00736BA8" w:rsidTr="00736BA8">
        <w:trPr>
          <w:jc w:val="center"/>
        </w:trPr>
        <w:tc>
          <w:tcPr>
            <w:cnfStyle w:val="001000000000" w:firstRow="0" w:lastRow="0" w:firstColumn="1" w:lastColumn="0" w:oddVBand="0" w:evenVBand="0" w:oddHBand="0" w:evenHBand="0" w:firstRowFirstColumn="0" w:firstRowLastColumn="0" w:lastRowFirstColumn="0" w:lastRowLastColumn="0"/>
            <w:tcW w:w="2249"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订单查询</w:t>
            </w:r>
          </w:p>
        </w:tc>
        <w:tc>
          <w:tcPr>
            <w:tcW w:w="6251"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查看自己全部体检订单的下单情况，包括待支付、已支付、已结束等订单情况。</w:t>
            </w:r>
          </w:p>
        </w:tc>
      </w:tr>
      <w:tr w:rsidR="00736BA8" w:rsidTr="00736BA8">
        <w:trPr>
          <w:jc w:val="center"/>
        </w:trPr>
        <w:tc>
          <w:tcPr>
            <w:cnfStyle w:val="001000000000" w:firstRow="0" w:lastRow="0" w:firstColumn="1" w:lastColumn="0" w:oddVBand="0" w:evenVBand="0" w:oddHBand="0" w:evenHBand="0" w:firstRowFirstColumn="0" w:firstRowLastColumn="0" w:lastRowFirstColumn="0" w:lastRowLastColumn="0"/>
            <w:tcW w:w="2249"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定时推送体检消息</w:t>
            </w:r>
          </w:p>
        </w:tc>
        <w:tc>
          <w:tcPr>
            <w:tcW w:w="6251"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预约成功后及体检前一天自动推送推送提醒短信，有效避免因遗忘等问题带来的预约后未到检发生。</w:t>
            </w:r>
          </w:p>
        </w:tc>
      </w:tr>
      <w:tr w:rsidR="00736BA8" w:rsidTr="00736BA8">
        <w:trPr>
          <w:jc w:val="center"/>
        </w:trPr>
        <w:tc>
          <w:tcPr>
            <w:cnfStyle w:val="001000000000" w:firstRow="0" w:lastRow="0" w:firstColumn="1" w:lastColumn="0" w:oddVBand="0" w:evenVBand="0" w:oddHBand="0" w:evenHBand="0" w:firstRowFirstColumn="0" w:firstRowLastColumn="0" w:lastRowFirstColumn="0" w:lastRowLastColumn="0"/>
            <w:tcW w:w="2249"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在线查看体检报告</w:t>
            </w:r>
          </w:p>
        </w:tc>
        <w:tc>
          <w:tcPr>
            <w:tcW w:w="6251"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体检完成后，进入公众号可以在线查看自己的体检报告，支持查看家人的体检报告。</w:t>
            </w:r>
          </w:p>
        </w:tc>
      </w:tr>
      <w:tr w:rsidR="00736BA8" w:rsidTr="00736BA8">
        <w:trPr>
          <w:jc w:val="center"/>
        </w:trPr>
        <w:tc>
          <w:tcPr>
            <w:cnfStyle w:val="001000000000" w:firstRow="0" w:lastRow="0" w:firstColumn="1" w:lastColumn="0" w:oddVBand="0" w:evenVBand="0" w:oddHBand="0" w:evenHBand="0" w:firstRowFirstColumn="0" w:firstRowLastColumn="0" w:lastRowFirstColumn="0" w:lastRowLastColumn="0"/>
            <w:tcW w:w="2249"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微信公众号体检报告在线下载</w:t>
            </w:r>
          </w:p>
        </w:tc>
        <w:tc>
          <w:tcPr>
            <w:tcW w:w="6251"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b/>
                <w:bCs/>
                <w:color w:val="000000" w:themeColor="text1"/>
                <w:szCs w:val="21"/>
              </w:rPr>
            </w:pPr>
            <w:r>
              <w:rPr>
                <w:rFonts w:ascii="宋体" w:eastAsiaTheme="minorEastAsia" w:hAnsi="宋体" w:cs="宋体" w:hint="eastAsia"/>
                <w:b/>
                <w:bCs/>
                <w:color w:val="000000" w:themeColor="text1"/>
                <w:szCs w:val="21"/>
              </w:rPr>
              <w:t>★  微信公众号报告查询后能够下载PDF版体检报告</w:t>
            </w:r>
          </w:p>
        </w:tc>
      </w:tr>
      <w:tr w:rsidR="00736BA8" w:rsidTr="00736BA8">
        <w:trPr>
          <w:jc w:val="center"/>
        </w:trPr>
        <w:tc>
          <w:tcPr>
            <w:cnfStyle w:val="001000000000" w:firstRow="0" w:lastRow="0" w:firstColumn="1" w:lastColumn="0" w:oddVBand="0" w:evenVBand="0" w:oddHBand="0" w:evenHBand="0" w:firstRowFirstColumn="0" w:firstRowLastColumn="0" w:lastRowFirstColumn="0" w:lastRowLastColumn="0"/>
            <w:tcW w:w="2249"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健康档案</w:t>
            </w:r>
          </w:p>
        </w:tc>
        <w:tc>
          <w:tcPr>
            <w:tcW w:w="6251"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展示近三次体检报告结果对比，提供体检变化趋势图。支持可显示内容灵活配置。支持数字图形切换功能。</w:t>
            </w:r>
          </w:p>
        </w:tc>
      </w:tr>
    </w:tbl>
    <w:p w:rsidR="00736BA8" w:rsidRDefault="002D56A4">
      <w:pPr>
        <w:spacing w:line="30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lastRenderedPageBreak/>
        <w:t>2</w:t>
      </w:r>
      <w:r>
        <w:rPr>
          <w:rFonts w:ascii="微软雅黑" w:eastAsia="微软雅黑" w:hAnsi="微软雅黑" w:cs="微软雅黑"/>
          <w:b/>
          <w:bCs/>
          <w:szCs w:val="21"/>
        </w:rPr>
        <w:t>.</w:t>
      </w:r>
      <w:r>
        <w:rPr>
          <w:rFonts w:ascii="微软雅黑" w:eastAsia="微软雅黑" w:hAnsi="微软雅黑" w:cs="微软雅黑" w:hint="eastAsia"/>
          <w:b/>
          <w:bCs/>
          <w:szCs w:val="21"/>
        </w:rPr>
        <w:t>智慧健康体检管理系统</w:t>
      </w:r>
    </w:p>
    <w:tbl>
      <w:tblPr>
        <w:tblStyle w:val="4-51"/>
        <w:tblpPr w:leftFromText="180" w:rightFromText="180" w:vertAnchor="text" w:horzAnchor="page" w:tblpX="1636" w:tblpY="1"/>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6550"/>
      </w:tblGrid>
      <w:tr w:rsidR="00736BA8" w:rsidTr="002D56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736BA8" w:rsidRDefault="002D56A4">
            <w:pPr>
              <w:jc w:val="center"/>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功能模块</w:t>
            </w:r>
          </w:p>
        </w:tc>
        <w:tc>
          <w:tcPr>
            <w:tcW w:w="6550" w:type="dxa"/>
            <w:tcBorders>
              <w:top w:val="single" w:sz="4" w:space="0" w:color="auto"/>
              <w:left w:val="single" w:sz="4" w:space="0" w:color="auto"/>
              <w:bottom w:val="single" w:sz="4" w:space="0" w:color="auto"/>
              <w:right w:val="single" w:sz="4" w:space="0" w:color="auto"/>
            </w:tcBorders>
            <w:shd w:val="clear" w:color="auto" w:fill="auto"/>
            <w:vAlign w:val="center"/>
          </w:tcPr>
          <w:p w:rsidR="00736BA8" w:rsidRDefault="002D56A4">
            <w:pPr>
              <w:jc w:val="center"/>
              <w:cnfStyle w:val="100000000000" w:firstRow="1" w:lastRow="0" w:firstColumn="0" w:lastColumn="0" w:oddVBand="0" w:evenVBand="0" w:oddHBand="0" w:evenHBand="0" w:firstRowFirstColumn="0" w:firstRowLastColumn="0" w:lastRowFirstColumn="0" w:lastRowLastColumn="0"/>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功能描述</w:t>
            </w:r>
          </w:p>
        </w:tc>
      </w:tr>
      <w:tr w:rsidR="00736BA8" w:rsidTr="002D56A4">
        <w:tc>
          <w:tcPr>
            <w:cnfStyle w:val="001000000000" w:firstRow="0" w:lastRow="0" w:firstColumn="1" w:lastColumn="0" w:oddVBand="0" w:evenVBand="0" w:oddHBand="0" w:evenHBand="0" w:firstRowFirstColumn="0" w:firstRowLastColumn="0" w:lastRowFirstColumn="0" w:lastRowLastColumn="0"/>
            <w:tcW w:w="1956" w:type="dxa"/>
            <w:tcBorders>
              <w:top w:val="single" w:sz="4" w:space="0" w:color="auto"/>
            </w:tcBorders>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体检导航</w:t>
            </w:r>
          </w:p>
        </w:tc>
        <w:tc>
          <w:tcPr>
            <w:tcW w:w="6550" w:type="dxa"/>
            <w:tcBorders>
              <w:top w:val="single" w:sz="4" w:space="0" w:color="auto"/>
            </w:tcBorders>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系统提供体检导航，支持按照体检流程设置快速入口。方便体检中心人员快速进入工作页面。</w:t>
            </w:r>
          </w:p>
        </w:tc>
      </w:tr>
      <w:tr w:rsidR="00736BA8" w:rsidTr="00736BA8">
        <w:trPr>
          <w:trHeight w:val="931"/>
        </w:trPr>
        <w:tc>
          <w:tcPr>
            <w:cnfStyle w:val="001000000000" w:firstRow="0" w:lastRow="0" w:firstColumn="1" w:lastColumn="0" w:oddVBand="0" w:evenVBand="0" w:oddHBand="0" w:evenHBand="0" w:firstRowFirstColumn="0" w:firstRowLastColumn="0" w:lastRowFirstColumn="0" w:lastRowLastColumn="0"/>
            <w:tcW w:w="1956" w:type="dxa"/>
            <w:vMerge w:val="restart"/>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多种登记方式</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现场客户可通过读取身份证、读取网络预约信息、手工登记等多种方式进行登记，支持特殊客户标记；可以通过身份证读卡器自动获取二代身份证里的个人信息，避免录入错误，并通过二代身份证的身份证号码进行档案关联。</w:t>
            </w:r>
          </w:p>
        </w:tc>
      </w:tr>
      <w:tr w:rsidR="00736BA8" w:rsidTr="00736BA8">
        <w:trPr>
          <w:trHeight w:val="741"/>
        </w:trPr>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Theme="minorHAnsi" w:eastAsiaTheme="minorEastAsia" w:hAnsiTheme="minorHAnsi" w:cstheme="minorBidi"/>
                <w:b w:val="0"/>
                <w:bCs w:val="0"/>
                <w:color w:val="000000" w:themeColor="text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支持团体客户通过EXCEL批量导入登记。提供导入模板下载。支持错误信息显著标示。</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VIP客户管理</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支持体检客户标记VIP，提供优先服务。</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lastRenderedPageBreak/>
              <w:t>套餐项目选择</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支持直接选择套餐或者单个选择项目，可通过打字或者简码搜索套餐或项目。</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val="restart"/>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加项/减项管理</w:t>
            </w: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支持关键字、项目简码等多维度快速搜索项目。</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项目标记男女，无法选择其他性别项目，防止误操作。</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自动区分未婚、已婚项目；具有组合项目互斥功能和依赖功能。</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已执行项目不允许退费、未缴费项目不允许检查等流程控制。</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批量项目调整</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支持选择需要调整的组合项目批量进行加项、减项操作。</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打折设置</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支持体检套餐整体打折及某个单项单独进行折扣设置；支持个人先缴费，后体检设置。支持单位体检完毕后统一结算。</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体检档案管理</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对之前没有身份证号信息的体检记录进行合档。已经对合错档案的人重新分离。</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bookmarkStart w:id="0" w:name="_Toc8126"/>
            <w:r>
              <w:rPr>
                <w:rFonts w:ascii="宋体" w:eastAsiaTheme="minorEastAsia" w:hAnsi="宋体" w:cs="宋体" w:hint="eastAsia"/>
                <w:color w:val="000000" w:themeColor="text1"/>
                <w:szCs w:val="21"/>
              </w:rPr>
              <w:t>团体体检管理</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支持新增、编辑、冻结团体。支持在团体下维护对应的分组信息。 支持批量导入团体成员，支持多个套餐分组一次性导入。支持对分组内的人员信息进行新增、编辑、删除等操作。</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团体分组/套餐管理</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b/>
                <w:bCs/>
                <w:color w:val="000000" w:themeColor="text1"/>
                <w:szCs w:val="21"/>
              </w:rPr>
              <w:t>★  支持单个团体维护多个分组/套餐，支持选择已有套餐或对已有套餐进行调整，支持自主选择项目。</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val="restart"/>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到检管理</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拍照：支持用户现场登记时拍下该人员的照片，以防止替检。</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登记综合打印：对已登记或者预约成功人员同时批量打印指引单和条形码。支持导出报表。</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打印申请单：支持查询和打印申请单，提供补打功能。</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打印指引单：支持查询和打印指引单，同时指引单排版界面可以通过医院个性化定制。提供补打功能。</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打印条形码：支持查询、预览以及打印检验与检查项目条形码。提供补打功能。</w:t>
            </w:r>
          </w:p>
        </w:tc>
      </w:tr>
      <w:tr w:rsidR="00736BA8" w:rsidTr="00736BA8">
        <w:trPr>
          <w:trHeight w:val="90"/>
        </w:trPr>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打印问诊表：支持查询和打印问诊表。</w:t>
            </w:r>
          </w:p>
        </w:tc>
      </w:tr>
      <w:tr w:rsidR="00736BA8" w:rsidTr="00736BA8">
        <w:trPr>
          <w:trHeight w:val="90"/>
        </w:trPr>
        <w:tc>
          <w:tcPr>
            <w:cnfStyle w:val="001000000000" w:firstRow="0" w:lastRow="0" w:firstColumn="1" w:lastColumn="0" w:oddVBand="0" w:evenVBand="0" w:oddHBand="0" w:evenHBand="0" w:firstRowFirstColumn="0" w:firstRowLastColumn="0" w:lastRowFirstColumn="0" w:lastRowLastColumn="0"/>
            <w:tcW w:w="1956" w:type="dxa"/>
            <w:vMerge w:val="restart"/>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财务管理</w:t>
            </w: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收费管理：根据选择体检套餐的情况，进行明细收费（支持各种收费，现金、聚合支付、会员卡、银行卡、就诊卡、医保等）处理，打印发票。并且能够进行收费处的日结、月结、退费等处理。</w:t>
            </w:r>
          </w:p>
        </w:tc>
      </w:tr>
      <w:tr w:rsidR="00736BA8" w:rsidTr="00736BA8">
        <w:trPr>
          <w:trHeight w:val="90"/>
        </w:trPr>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个人、单位收费结算：具有完善的个人收费功能，包括正常收费、全部退费、项目调整引起的加收\退费、发票补打\重打；结算时支持套餐打折、总价打折等多种折扣方式；具有完善的收费员日结、收费处日结、收费处月结等财务管理功能。</w:t>
            </w:r>
          </w:p>
        </w:tc>
      </w:tr>
      <w:tr w:rsidR="00736BA8" w:rsidTr="00736BA8">
        <w:trPr>
          <w:trHeight w:val="90"/>
        </w:trPr>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团体结算：能够统计：按照登记人员、以套餐为计价单位的体检费用；按照登记人员、以明细项目为计价单位的体检费用；按照实检人员、以套餐为计价单位、并且不可拆分时的体检费用；按照实检人员、以套餐为计价单位、可拆分时的体检费用：按照实检人员、以明细项目为计价单位的体检费用。对单位体检任务进行结算审核结账操作。</w:t>
            </w:r>
          </w:p>
        </w:tc>
      </w:tr>
      <w:tr w:rsidR="00736BA8" w:rsidTr="00736BA8">
        <w:trPr>
          <w:trHeight w:val="90"/>
        </w:trPr>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rPr>
              <w:t>会员卡：提供批量制做消费卡功能，消费卡可以当作一种支付支付方式抵扣体检费用,抵扣时进行 密码/短信验证码 验证。系统会拉出消费卡明细报表。</w:t>
            </w:r>
          </w:p>
        </w:tc>
      </w:tr>
      <w:tr w:rsidR="00736BA8" w:rsidTr="00736BA8">
        <w:trPr>
          <w:trHeight w:val="90"/>
        </w:trPr>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财务报表：支持收费员日结、收费处日结、收费处月结等结算报表输出。</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val="restart"/>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医生工作台</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人员查询根据权限显示内容：系统支持基于不同用户权限级别的数据</w:t>
            </w:r>
            <w:r>
              <w:rPr>
                <w:rFonts w:ascii="宋体" w:eastAsiaTheme="minorEastAsia" w:hAnsi="宋体" w:cs="宋体" w:hint="eastAsia"/>
                <w:color w:val="000000" w:themeColor="text1"/>
                <w:szCs w:val="21"/>
              </w:rPr>
              <w:lastRenderedPageBreak/>
              <w:t>访问控制。</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支持医生扫码自动带入体检人员信息，自动生成科室小结。支持根据阳性体征自动关联诊断，具备默认正常结果及快速录入阳性体征模板功能。支持阳性体征医生勾选设定。</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支持诊断及对应的意义、建议可进行修改维护。支持小结自动生成，并且支持修改及重新添加。支持查询个人工作量。</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支持科室检查弃检登记。</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支持通过体检档案号自动关联前几次体检结果并显示在医生检查界面，方便医生进行对比后下小结。</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复诊更新：支持使用体检组合项目后续体检结果覆盖之前体检结果。</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取消结果：支持对录入结果进行取消。</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体检健康档案检索：支持查询体检人员前几次体检检查结果。</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设备测量</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color w:val="000000" w:themeColor="text1"/>
                <w:szCs w:val="21"/>
              </w:rPr>
              <w:t>可以记录身高体重血压、脉搏数据，自动计算BMI数值，对接身高仪与血压计，设备测量结束后，数据将自动录入到体检系统，无需操作者手动输入，从而节省检查时间并提高数据的准确性。</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设备工作台</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设备类型组合项目医生使用的医生工作台。支持图像预览、图像上传、组合诊断的录入。</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影像工作台</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影像类型组合项目医生使用的医生工作台。支持图像预览、图像上传、组合诊断录入。</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采血工作站</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血液标本采集以及条码打印。</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检查申请发送</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发送</w:t>
            </w:r>
            <w:proofErr w:type="spellStart"/>
            <w:r>
              <w:rPr>
                <w:rFonts w:ascii="宋体" w:eastAsiaTheme="minorEastAsia" w:hAnsi="宋体" w:cs="宋体" w:hint="eastAsia"/>
                <w:color w:val="000000" w:themeColor="text1"/>
                <w:szCs w:val="21"/>
              </w:rPr>
              <w:t>Pacs</w:t>
            </w:r>
            <w:proofErr w:type="spellEnd"/>
            <w:r>
              <w:rPr>
                <w:rFonts w:ascii="宋体" w:eastAsiaTheme="minorEastAsia" w:hAnsi="宋体" w:cs="宋体" w:hint="eastAsia"/>
                <w:color w:val="000000" w:themeColor="text1"/>
                <w:szCs w:val="21"/>
              </w:rPr>
              <w:t>、病理等检查申请。</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指引单回收</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个人体检结束时，确认个人所有体检项目检查情况。</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图像解析</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图像解析功能支持对来自第三方软件传输的图像链接进行精准分析和直观展示。兼容HTTP/TCP和FTP等主流数据传输协议，并具备对医疗行业标准的DICOM影像资料进行专业解析的能力。此外，还支持处理多种图像格式，包括PDF和JPG等，确保了不同类型图像的高效呈现和操作。</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val="restart"/>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  智能主检</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支持可查看本次体检各科室的检查结果、诊断及小结，以及可查看过往历史报告，并支持历史体检结果对比。</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支持自动汇总各科室的小结，支持手工修改。</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支持根据各科室挑选的检查结果，自动生成对应诊断建议，支持手工修改。</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支持诊断智能分级展示，支持手动调整诊断等级，支持健康建议智能合并。</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取消主检：支持取消主检后重新主检。</w:t>
            </w:r>
          </w:p>
        </w:tc>
      </w:tr>
      <w:tr w:rsidR="00736BA8" w:rsidTr="00736BA8">
        <w:trPr>
          <w:trHeight w:val="90"/>
        </w:trPr>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批量主检录入：支持批量生成主检报告/取消主检。</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总检医生排班：根据时间安排总检医师排班。</w:t>
            </w:r>
          </w:p>
        </w:tc>
      </w:tr>
      <w:tr w:rsidR="00736BA8" w:rsidTr="00736BA8">
        <w:trPr>
          <w:trHeight w:val="206"/>
        </w:trPr>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AI智能主检（需搭载大数据模型服务器）</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b/>
                <w:bCs/>
                <w:color w:val="000000" w:themeColor="text1"/>
                <w:szCs w:val="21"/>
              </w:rPr>
            </w:pPr>
            <w:r>
              <w:rPr>
                <w:rFonts w:ascii="宋体" w:eastAsiaTheme="minorEastAsia" w:hAnsi="宋体" w:cs="宋体" w:hint="eastAsia"/>
                <w:b/>
                <w:bCs/>
                <w:color w:val="000000" w:themeColor="text1"/>
                <w:szCs w:val="21"/>
              </w:rPr>
              <w:t xml:space="preserve">★  </w:t>
            </w:r>
            <w:r>
              <w:rPr>
                <w:rFonts w:asciiTheme="minorHAnsi" w:eastAsiaTheme="minorEastAsia" w:hAnsiTheme="minorHAnsi" w:cstheme="minorBidi" w:hint="eastAsia"/>
                <w:b/>
                <w:bCs/>
                <w:color w:val="000000" w:themeColor="text1"/>
              </w:rPr>
              <w:t>系统自动调用</w:t>
            </w:r>
            <w:r>
              <w:rPr>
                <w:rFonts w:asciiTheme="minorHAnsi" w:eastAsiaTheme="minorEastAsia" w:hAnsiTheme="minorHAnsi" w:cstheme="minorBidi" w:hint="eastAsia"/>
                <w:b/>
                <w:bCs/>
                <w:color w:val="000000" w:themeColor="text1"/>
              </w:rPr>
              <w:t>AI</w:t>
            </w:r>
            <w:r>
              <w:rPr>
                <w:rFonts w:asciiTheme="minorHAnsi" w:eastAsiaTheme="minorEastAsia" w:hAnsiTheme="minorHAnsi" w:cstheme="minorBidi" w:hint="eastAsia"/>
                <w:b/>
                <w:bCs/>
                <w:color w:val="000000" w:themeColor="text1"/>
              </w:rPr>
              <w:t>大模型进行思考，生成智能主检结论和整体建议。主检结论包括诊断结果、健康建议、随访计划和异常等级，支持单项结果添加，也支持一键同步所有数据至健康建议栏，同时以不同颜色醒目标注。蓝色显示修改的健康建议，绿色显示新增的健康建议。主检医生可手动删除健康建议，还可以手动增加。</w:t>
            </w:r>
          </w:p>
        </w:tc>
      </w:tr>
      <w:tr w:rsidR="00736BA8" w:rsidTr="00736BA8">
        <w:trPr>
          <w:trHeight w:val="206"/>
        </w:trPr>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协同会诊</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b/>
                <w:bCs/>
                <w:color w:val="000000" w:themeColor="text1"/>
                <w:szCs w:val="21"/>
              </w:rPr>
            </w:pPr>
            <w:r>
              <w:rPr>
                <w:rFonts w:ascii="宋体" w:eastAsiaTheme="minorEastAsia" w:hAnsi="宋体" w:cs="宋体" w:hint="eastAsia"/>
                <w:b/>
                <w:bCs/>
                <w:color w:val="000000" w:themeColor="text1"/>
                <w:szCs w:val="21"/>
              </w:rPr>
              <w:t>★  医生在检查时，如发现体检者有异常情况，可以设置诊断提醒，</w:t>
            </w:r>
            <w:r>
              <w:rPr>
                <w:rFonts w:ascii="宋体" w:eastAsiaTheme="minorEastAsia" w:hAnsi="宋体" w:cs="宋体" w:hint="eastAsia"/>
                <w:b/>
                <w:bCs/>
                <w:color w:val="000000" w:themeColor="text1"/>
                <w:szCs w:val="21"/>
              </w:rPr>
              <w:lastRenderedPageBreak/>
              <w:t>如在内科检查时医生发现有问题，但不能确诊，可以设置提醒信息，提醒其它科室在检查时着重注意。</w:t>
            </w:r>
          </w:p>
        </w:tc>
      </w:tr>
      <w:tr w:rsidR="00736BA8" w:rsidTr="00736BA8">
        <w:trPr>
          <w:trHeight w:val="206"/>
        </w:trPr>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lastRenderedPageBreak/>
              <w:t>主动上报</w:t>
            </w: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color w:val="000000" w:themeColor="text1"/>
                <w:szCs w:val="21"/>
              </w:rPr>
              <w:t>医生在检查时，如发现体检者有异常情况，</w:t>
            </w:r>
            <w:r>
              <w:rPr>
                <w:rFonts w:ascii="宋体" w:eastAsiaTheme="minorEastAsia" w:hAnsi="宋体" w:cs="宋体" w:hint="eastAsia"/>
                <w:color w:val="000000" w:themeColor="text1"/>
                <w:szCs w:val="21"/>
              </w:rPr>
              <w:t>支持</w:t>
            </w:r>
            <w:r>
              <w:rPr>
                <w:rFonts w:ascii="宋体" w:eastAsiaTheme="minorEastAsia" w:hAnsi="宋体" w:cs="宋体"/>
                <w:color w:val="000000" w:themeColor="text1"/>
                <w:szCs w:val="21"/>
              </w:rPr>
              <w:t>主动上报。如在内科检查时医生发现有问题，但不能确诊，可主动上报，其他科室医生，在扫码检查时，会弹出提示框(强提示)。在重大异常管理界面会显示出所有异常，可以直接设置进入随访。</w:t>
            </w:r>
          </w:p>
        </w:tc>
      </w:tr>
      <w:tr w:rsidR="00736BA8" w:rsidTr="00736BA8">
        <w:trPr>
          <w:trHeight w:val="206"/>
        </w:trPr>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智能分级上报</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b/>
                <w:bCs/>
                <w:color w:val="000000" w:themeColor="text1"/>
                <w:szCs w:val="21"/>
              </w:rPr>
            </w:pPr>
            <w:r>
              <w:rPr>
                <w:rFonts w:ascii="宋体" w:eastAsiaTheme="minorEastAsia" w:hAnsi="宋体" w:cs="宋体" w:hint="eastAsia"/>
                <w:b/>
                <w:bCs/>
                <w:color w:val="000000" w:themeColor="text1"/>
                <w:szCs w:val="21"/>
              </w:rPr>
              <w:t xml:space="preserve">★  </w:t>
            </w:r>
            <w:r>
              <w:rPr>
                <w:rFonts w:asciiTheme="minorHAnsi" w:eastAsiaTheme="minorEastAsia" w:hAnsiTheme="minorHAnsi" w:cstheme="minorBidi" w:hint="eastAsia"/>
                <w:b/>
                <w:bCs/>
                <w:color w:val="000000" w:themeColor="text1"/>
              </w:rPr>
              <w:t>当用户检查出重大异常情况时，系统会主动针对异常情况智能分级上报，分为</w:t>
            </w:r>
            <w:r>
              <w:rPr>
                <w:rFonts w:asciiTheme="minorHAnsi" w:eastAsiaTheme="minorEastAsia" w:hAnsiTheme="minorHAnsi" w:cstheme="minorBidi" w:hint="eastAsia"/>
                <w:b/>
                <w:bCs/>
                <w:color w:val="000000" w:themeColor="text1"/>
              </w:rPr>
              <w:t>ABC</w:t>
            </w:r>
            <w:r>
              <w:rPr>
                <w:rFonts w:asciiTheme="minorHAnsi" w:eastAsiaTheme="minorEastAsia" w:hAnsiTheme="minorHAnsi" w:cstheme="minorBidi" w:hint="eastAsia"/>
                <w:b/>
                <w:bCs/>
                <w:color w:val="000000" w:themeColor="text1"/>
              </w:rPr>
              <w:t>三级，不同等级以不同颜色醒目标记。各体检科室医生可在医生工作台进入该用户检查页面时弹出科室上报提醒，实时通知科室医生进行处理。主检医生进入主检页面时也会实时弹出上报提醒，科室自动上报内容可设置相应的映射关系，如</w:t>
            </w:r>
            <w:r>
              <w:rPr>
                <w:rFonts w:asciiTheme="minorHAnsi" w:eastAsiaTheme="minorEastAsia" w:hAnsiTheme="minorHAnsi" w:cstheme="minorBidi" w:hint="eastAsia"/>
                <w:b/>
                <w:bCs/>
                <w:color w:val="000000" w:themeColor="text1"/>
              </w:rPr>
              <w:t>A</w:t>
            </w:r>
            <w:r>
              <w:rPr>
                <w:rFonts w:asciiTheme="minorHAnsi" w:eastAsiaTheme="minorEastAsia" w:hAnsiTheme="minorHAnsi" w:cstheme="minorBidi" w:hint="eastAsia"/>
                <w:b/>
                <w:bCs/>
                <w:color w:val="000000" w:themeColor="text1"/>
              </w:rPr>
              <w:t>级、</w:t>
            </w:r>
            <w:r>
              <w:rPr>
                <w:rFonts w:asciiTheme="minorHAnsi" w:eastAsiaTheme="minorEastAsia" w:hAnsiTheme="minorHAnsi" w:cstheme="minorBidi" w:hint="eastAsia"/>
                <w:b/>
                <w:bCs/>
                <w:color w:val="000000" w:themeColor="text1"/>
              </w:rPr>
              <w:t>B</w:t>
            </w:r>
            <w:r>
              <w:rPr>
                <w:rFonts w:asciiTheme="minorHAnsi" w:eastAsiaTheme="minorEastAsia" w:hAnsiTheme="minorHAnsi" w:cstheme="minorBidi" w:hint="eastAsia"/>
                <w:b/>
                <w:bCs/>
                <w:color w:val="000000" w:themeColor="text1"/>
              </w:rPr>
              <w:t>级映射至主要健康问题，</w:t>
            </w:r>
            <w:r>
              <w:rPr>
                <w:rFonts w:asciiTheme="minorHAnsi" w:eastAsiaTheme="minorEastAsia" w:hAnsiTheme="minorHAnsi" w:cstheme="minorBidi" w:hint="eastAsia"/>
                <w:b/>
                <w:bCs/>
                <w:color w:val="000000" w:themeColor="text1"/>
              </w:rPr>
              <w:t>C</w:t>
            </w:r>
            <w:r>
              <w:rPr>
                <w:rFonts w:asciiTheme="minorHAnsi" w:eastAsiaTheme="minorEastAsia" w:hAnsiTheme="minorHAnsi" w:cstheme="minorBidi" w:hint="eastAsia"/>
                <w:b/>
                <w:bCs/>
                <w:color w:val="000000" w:themeColor="text1"/>
              </w:rPr>
              <w:t>级为一般健康问题。</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val="restart"/>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体检报告审核</w:t>
            </w: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体检报告初审：由初审医生对检查结束的用户进行初审操作。</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体检报告终审：主审医生分配每日需要审核的体检报告，医生可对主检完成状态的人员进行二次审核操作。支持设置多级报告审核流程。</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支持总检医生发现分科或者主检错误可进行异常打回，修复完成后再次检查，并支持总检可撤销重新总检。</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b/>
                <w:bCs/>
                <w:color w:val="000000" w:themeColor="text1"/>
                <w:szCs w:val="21"/>
              </w:rPr>
              <w:t>★  三级质量审核: 由初审、总检、终审组成，逐级对体检结果和报告质量进行审核，保证出台报告的质量</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电子签名</w:t>
            </w: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主检与审核医生通过上传电子签名图片展示在体检报告中。</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val="restart"/>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体检报告管理</w:t>
            </w: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支持查询、预览和打印体检报告，体检报告展示用户近三次体检结果对比。支持导出PDF文档。</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支持定制个人体检报告模板，可对体检报告的格式、排版、封面进行修改、编辑、新增，对于不同的体检类型生成不同的体检报告。</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支持定制团体分析报告，并对展示项目进行调整。如展示团体人员比例、疾病分布统计、重大阳性结果及常见慢病统计等内容。</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支持查询当日打印名单，便于管理和组织当日的体检流程。</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系统支持实时更新并显示已经完成主要检查项目的体检人员名单，帮助医护人员快速掌握体检进度。</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提供放射影像检查二维码：支持用户扫描二维码快速获取自己的放射影像检查结果。</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theme="minorBidi" w:hint="eastAsia"/>
                <w:color w:val="000000" w:themeColor="text1"/>
              </w:rPr>
              <w:t>报告柜管理功能，对每份报告的存放位置做记录，以便取报告时，可以查询出报告的所在位置。</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报告核查</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预览/打印人员体检报告时，校验报告内检查结果用户名是否与该人员一致，避免出现张冠李戴的现象。</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进度跟踪</w:t>
            </w: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可在同一界面查询显示体检者的本次体检进度，显示体检客户从建档、登记、收费、申请单执行、分科、总检、报告的具体进度流程，实现体检进度可查。</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结果/报告逾期提醒</w:t>
            </w: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b/>
                <w:bCs/>
                <w:color w:val="000000" w:themeColor="text1"/>
                <w:szCs w:val="21"/>
              </w:rPr>
            </w:pPr>
            <w:r>
              <w:rPr>
                <w:rFonts w:ascii="宋体" w:eastAsiaTheme="minorEastAsia" w:hAnsi="宋体" w:cs="宋体" w:hint="eastAsia"/>
                <w:b/>
                <w:bCs/>
                <w:color w:val="000000" w:themeColor="text1"/>
                <w:szCs w:val="21"/>
              </w:rPr>
              <w:t>★  系统可自由配置不同体检类型的报告逾期天数，超过未出总检报告将在系统内提醒相关人员及时处理；系统可自由配置每个体检项目的结果逾期天数，如果超期未接收或录入项目结果将在系统内提醒相关人员即使处理。</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消息通知</w:t>
            </w: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支持自定义模板，与短信平台对接后可批量发送短信，如检前提醒，检后报告通知、异常预警、节日祝福等，可绑定检查状态。支持设定</w:t>
            </w:r>
            <w:r>
              <w:rPr>
                <w:rFonts w:ascii="宋体" w:eastAsiaTheme="minorEastAsia" w:hAnsi="宋体" w:cs="宋体" w:hint="eastAsia"/>
                <w:color w:val="000000" w:themeColor="text1"/>
                <w:szCs w:val="21"/>
              </w:rPr>
              <w:lastRenderedPageBreak/>
              <w:t>时间自动发送及手动发送短信。支持对接微信公众号，推送微信通知消息。</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val="restart"/>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lastRenderedPageBreak/>
              <w:t>体检质控</w:t>
            </w: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质量管控：按照中华医学会健康管理学会《健康体检质量控制指南》要求，通过流程管控及质量管控，包括防替检、防漏检、防错检、防性别错误、报告延期提醒等功能，提高体检结果产出及时性和正确性，确保体检质控。</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防替检功能：通过身份证作为唯一识别ID，并对人员唯一性进行校验，防止替检。</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防漏检功能：通过回收指引单，确定该人员是否所有项目检查都已经结束，如果有项目未检，则确认是否拒检，防止漏检。</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防错检功能：支持与血压仪、体重秤、人体成分分析仪等体检设备对接，自动从设备获取结果数据，避免手工输入的差错，避免人工夹塞报告出错。</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防性别错误：项目标记男女，无法选择其他性别项目，防止男女检查项目误操作。</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权限设置：设置登录账号，防止科室以外人员操作系统，并通过权限设计，设计各岗位的权限和操作界面，防止误操作和信息泄露。</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日志记录：记录系统所有登陆人员的操作行为，便于分清责任，追踪溯源，避免纷争。</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val="restart"/>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健康评估</w:t>
            </w: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心血管评估报告：支持结合个人体检数据与心血管评估问卷，生成心血管评估报告</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糖尿病评估报告：支持结合个人体检数据与糖尿评估问卷，生成糖尿病评估报告。</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前列腺评估报告：支持结合个人体检数据与前列腺评估问卷，生成心血管评估报告。</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中医体质辨识：支持结合个人体检数据与前列腺评估问卷，生成中医体质辨识报告。</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批量生成评估报告：支持批量生成同类型评估报告。</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val="restart"/>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危急值预警与随访管理</w:t>
            </w: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b/>
                <w:bCs/>
                <w:color w:val="000000" w:themeColor="text1"/>
                <w:szCs w:val="21"/>
              </w:rPr>
            </w:pPr>
            <w:r>
              <w:rPr>
                <w:rFonts w:ascii="宋体" w:eastAsiaTheme="minorEastAsia" w:hAnsi="宋体" w:cs="宋体" w:hint="eastAsia"/>
                <w:b/>
                <w:bCs/>
                <w:color w:val="000000" w:themeColor="text1"/>
                <w:szCs w:val="21"/>
              </w:rPr>
              <w:t>★  危急值预警分析：根据设定的检验与检查的相关参数来展示需要预警的人员体检数据。</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b/>
                <w:bCs/>
                <w:color w:val="000000" w:themeColor="text1"/>
                <w:szCs w:val="21"/>
              </w:rPr>
            </w:pPr>
            <w:r>
              <w:rPr>
                <w:rFonts w:ascii="宋体" w:eastAsiaTheme="minorEastAsia" w:hAnsi="宋体" w:cs="宋体" w:hint="eastAsia"/>
                <w:color w:val="000000" w:themeColor="text1"/>
                <w:szCs w:val="21"/>
              </w:rPr>
              <w:t>预警短信提醒：系统现在可以在发现重大健康风险时，发送短信提醒至相关体检人员，确保他们能及时了解并采取必要的跟进措施</w:t>
            </w:r>
            <w:r>
              <w:rPr>
                <w:rFonts w:ascii="宋体" w:eastAsiaTheme="minorEastAsia" w:hAnsi="宋体" w:cs="宋体" w:hint="eastAsia"/>
                <w:b/>
                <w:bCs/>
                <w:color w:val="000000" w:themeColor="text1"/>
                <w:szCs w:val="21"/>
              </w:rPr>
              <w:t>。</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b/>
                <w:bCs/>
                <w:color w:val="000000" w:themeColor="text1"/>
                <w:szCs w:val="21"/>
              </w:rPr>
            </w:pPr>
            <w:r>
              <w:rPr>
                <w:rFonts w:ascii="宋体" w:eastAsiaTheme="minorEastAsia" w:hAnsi="宋体" w:cs="宋体" w:hint="eastAsia"/>
                <w:b/>
                <w:bCs/>
                <w:color w:val="000000" w:themeColor="text1"/>
                <w:szCs w:val="21"/>
              </w:rPr>
              <w:t>★  随访管理：对需要进行随访的体检人员进行随访记录日志，可以添加多次随访记录，同时可以查看随访记录和导出随访记录。</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val="restart"/>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查询统计</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提供多种查询统计报表，对体检过程、结论及体检报告进行管理。</w:t>
            </w:r>
          </w:p>
        </w:tc>
      </w:tr>
      <w:tr w:rsidR="00736BA8" w:rsidTr="00736BA8">
        <w:trPr>
          <w:trHeight w:val="373"/>
        </w:trPr>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体检人员查询：针对不同体检状态、体检时间或体检类型，查询体检人员名单，支持导出EXCEL文档。</w:t>
            </w:r>
          </w:p>
        </w:tc>
      </w:tr>
      <w:tr w:rsidR="00736BA8" w:rsidTr="00736BA8">
        <w:trPr>
          <w:trHeight w:val="373"/>
        </w:trPr>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团体体检查询统计：支持查询团体名单、团体报告、团体费用等统计结果，支持按照异常结果统计团体情况、输出综述报告。支持导出WORD或PDF文档。</w:t>
            </w:r>
          </w:p>
        </w:tc>
      </w:tr>
      <w:tr w:rsidR="00736BA8" w:rsidTr="00736BA8">
        <w:trPr>
          <w:trHeight w:val="373"/>
        </w:trPr>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标本相关统计：支持查询检验标本状态及人员标本采集名单，支持标本核收情况查询。</w:t>
            </w:r>
          </w:p>
        </w:tc>
      </w:tr>
      <w:tr w:rsidR="00736BA8" w:rsidTr="00736BA8">
        <w:trPr>
          <w:trHeight w:val="373"/>
        </w:trPr>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体检报告查询：支持查看用户本院体检报告记录，支持预览报告内容。</w:t>
            </w:r>
          </w:p>
        </w:tc>
      </w:tr>
      <w:tr w:rsidR="00736BA8" w:rsidTr="00736BA8">
        <w:trPr>
          <w:trHeight w:val="373"/>
        </w:trPr>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体检结果统计：支持查看异常结果统计，支持查询阳性结果人员清单。</w:t>
            </w:r>
          </w:p>
        </w:tc>
      </w:tr>
      <w:tr w:rsidR="00736BA8" w:rsidTr="00736BA8">
        <w:trPr>
          <w:trHeight w:val="373"/>
        </w:trPr>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复查人员查询：支持查询复查人员的名单，并发送短信通知。支持打印通知名单。</w:t>
            </w:r>
          </w:p>
        </w:tc>
      </w:tr>
      <w:tr w:rsidR="00736BA8" w:rsidTr="00736BA8">
        <w:trPr>
          <w:trHeight w:val="419"/>
        </w:trPr>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实检人数查询：支持根据不同查询条件查询实检人数。</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val="restart"/>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本院报表</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提供多种院内工作量统计报表，从各个角度进行体检工作量统计，从而优化各部门人员安排。包括医生工作量统计、科室工作量统计、科室工作压力统计等，辅助体检中心安排体检工作的展开。</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提供多项运营数据统计报表，从各个角度进行体检中心运营情况统计，包括</w:t>
            </w:r>
            <w:r>
              <w:rPr>
                <w:rFonts w:asciiTheme="minorHAnsi" w:eastAsiaTheme="minorEastAsia" w:hAnsiTheme="minorHAnsi" w:cstheme="minorBidi" w:hint="eastAsia"/>
                <w:color w:val="000000" w:themeColor="text1"/>
              </w:rPr>
              <w:t>体检金额统计、业务量统计、客户分布情况统计、体检项目销售统计等，辅助体检中心运营工作的展开。</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val="restart"/>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客户报表</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团体费用统计：提供多种团体费用统计报表，支持按照套餐、加项、人员体检情况等进行团体报表统计，支持团体明细费用统计。</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b/>
                <w:bCs/>
                <w:color w:val="000000" w:themeColor="text1"/>
                <w:szCs w:val="21"/>
              </w:rPr>
              <w:t>★  团检结果统计：提供多形式团检统计报表，支持按照单位体检情况统计、疾病/阳性检出情况统计及定制团体分析报告。</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hAnsi="宋体" w:cs="宋体"/>
                <w:color w:val="000000" w:themeColor="text1"/>
                <w:szCs w:val="21"/>
              </w:rPr>
            </w:pPr>
            <w:r>
              <w:rPr>
                <w:rFonts w:ascii="宋体" w:hAnsi="宋体" w:cstheme="minorBidi"/>
                <w:color w:val="000000" w:themeColor="text1"/>
                <w:szCs w:val="21"/>
              </w:rPr>
              <w:t>定制统计: 根据院方要求</w:t>
            </w:r>
            <w:r>
              <w:rPr>
                <w:rFonts w:ascii="宋体" w:hAnsi="宋体" w:cstheme="minorBidi" w:hint="eastAsia"/>
                <w:color w:val="000000" w:themeColor="text1"/>
                <w:szCs w:val="21"/>
              </w:rPr>
              <w:t>，</w:t>
            </w:r>
            <w:r>
              <w:rPr>
                <w:rFonts w:ascii="宋体" w:hAnsi="宋体" w:cstheme="minorBidi"/>
                <w:color w:val="000000" w:themeColor="text1"/>
                <w:szCs w:val="21"/>
              </w:rPr>
              <w:t>支持自定义统计报表制作</w:t>
            </w:r>
            <w:r>
              <w:rPr>
                <w:rFonts w:ascii="宋体" w:hAnsi="宋体" w:cstheme="minorBidi" w:hint="eastAsia"/>
                <w:color w:val="000000" w:themeColor="text1"/>
                <w:szCs w:val="21"/>
              </w:rPr>
              <w:t>。</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科研数据获取</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支持获取科研相关体检数据，可以根据诊断/数据指标等条件检索体检数据，支持数据报表导出。</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val="restart"/>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知识库管理</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常见结果管理：系统提供规范化体检结果库。支持对体检项目的常见结果，以及维护数值结果体检项目的参考范围和关联诊断进行维护。</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科室诊断管理：系统提供规范化诊断库，支持对科室诊断进行维护。</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组合诊断管理：支持单个项目诊断、多项目组合进行组合诊断。支持对多项目组合诊断内容进行维护。</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健康建议指导库：系统自带丰富的建议库。支持对健康建议进行维护。</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支持根据医院实际情况，对体检明细、项目、结论、建议自主进行维护。</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提供多种风险评估模型，支持对评估问卷、问题、选项、建议进行维护。</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val="restart"/>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体检设置</w:t>
            </w: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项目/组合/套餐设置：设置项目/组合/套餐的内容及相关属性。</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诊断设置：设置诊断的内容及相关属性。</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科室设置：设置科室的内容及相关属性。</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val="restart"/>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系统设置</w:t>
            </w: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权限设置：设置不同角色的增删查改权限，支持多院区管理，针对不同院区数据分权限管理。</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账号设置：对账号进行增删查改，并可关联不同角色权限</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菜单设置：支持新增、编辑、冻结系统菜单，可以移动系统菜单的位置，支持仅保留医院所需的页面，保持页面简洁。</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shd w:val="clear" w:color="auto" w:fill="auto"/>
            <w:vAlign w:val="center"/>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系统对接</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w:t>
            </w:r>
            <w:r>
              <w:rPr>
                <w:rFonts w:ascii="宋体" w:eastAsiaTheme="minorEastAsia" w:hAnsi="宋体" w:cs="宋体" w:hint="eastAsia"/>
                <w:color w:val="000000" w:themeColor="text1"/>
                <w:lang w:val="zh-CN"/>
              </w:rPr>
              <w:t>与</w:t>
            </w:r>
            <w:r>
              <w:rPr>
                <w:rFonts w:ascii="宋体" w:eastAsiaTheme="minorEastAsia" w:hAnsi="宋体" w:cs="宋体" w:hint="eastAsia"/>
                <w:color w:val="000000" w:themeColor="text1"/>
              </w:rPr>
              <w:t>集成平台、HIS、LIS、PACS、心电、超声、等医院各系统进行</w:t>
            </w:r>
            <w:r>
              <w:rPr>
                <w:rFonts w:ascii="宋体" w:eastAsiaTheme="minorEastAsia" w:hAnsi="宋体" w:cs="宋体" w:hint="eastAsia"/>
                <w:color w:val="000000" w:themeColor="text1"/>
                <w:lang w:val="zh-CN"/>
              </w:rPr>
              <w:t>对接。</w:t>
            </w:r>
          </w:p>
        </w:tc>
      </w:tr>
      <w:tr w:rsidR="00736BA8" w:rsidTr="00736BA8">
        <w:trPr>
          <w:trHeight w:val="501"/>
        </w:trPr>
        <w:tc>
          <w:tcPr>
            <w:cnfStyle w:val="001000000000" w:firstRow="0" w:lastRow="0" w:firstColumn="1" w:lastColumn="0" w:oddVBand="0" w:evenVBand="0" w:oddHBand="0" w:evenHBand="0" w:firstRowFirstColumn="0" w:firstRowLastColumn="0" w:lastRowFirstColumn="0" w:lastRowLastColumn="0"/>
            <w:tcW w:w="1956" w:type="dxa"/>
            <w:shd w:val="clear" w:color="auto" w:fill="auto"/>
          </w:tcPr>
          <w:p w:rsidR="00736BA8" w:rsidRDefault="002D56A4">
            <w:pPr>
              <w:jc w:val="left"/>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主任驾驶舱</w:t>
            </w:r>
          </w:p>
        </w:tc>
        <w:tc>
          <w:tcPr>
            <w:tcW w:w="6550" w:type="dxa"/>
            <w:shd w:val="clear" w:color="auto" w:fill="auto"/>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b/>
                <w:bCs/>
                <w:color w:val="000000" w:themeColor="text1"/>
                <w:szCs w:val="21"/>
              </w:rPr>
            </w:pPr>
            <w:r>
              <w:rPr>
                <w:rFonts w:ascii="宋体" w:eastAsiaTheme="minorEastAsia" w:hAnsi="宋体" w:cs="宋体" w:hint="eastAsia"/>
                <w:b/>
                <w:bCs/>
                <w:color w:val="000000" w:themeColor="text1"/>
                <w:szCs w:val="21"/>
              </w:rPr>
              <w:t>★  展示当日实际体检人数和费用等关键指标数据：通过一个综合展示界面，管理人员可以实时查看包括体检人数、收费情况在内的关键运营数据。</w:t>
            </w:r>
          </w:p>
        </w:tc>
      </w:tr>
      <w:tr w:rsidR="00736BA8" w:rsidTr="002D56A4">
        <w:tc>
          <w:tcPr>
            <w:cnfStyle w:val="001000000000" w:firstRow="0" w:lastRow="0" w:firstColumn="1" w:lastColumn="0" w:oddVBand="0" w:evenVBand="0" w:oddHBand="0" w:evenHBand="0" w:firstRowFirstColumn="0" w:firstRowLastColumn="0" w:lastRowFirstColumn="0" w:lastRowLastColumn="0"/>
            <w:tcW w:w="1956" w:type="dxa"/>
            <w:vMerge w:val="restart"/>
            <w:shd w:val="clear" w:color="auto" w:fill="auto"/>
            <w:vAlign w:val="center"/>
          </w:tcPr>
          <w:p w:rsidR="002D56A4" w:rsidRDefault="002D56A4" w:rsidP="002D56A4">
            <w:pPr>
              <w:jc w:val="center"/>
              <w:rPr>
                <w:rFonts w:ascii="宋体" w:eastAsiaTheme="minorEastAsia" w:hAnsi="宋体" w:cs="宋体"/>
                <w:color w:val="000000" w:themeColor="text1"/>
                <w:szCs w:val="21"/>
              </w:rPr>
            </w:pPr>
          </w:p>
          <w:p w:rsidR="002D56A4" w:rsidRDefault="002D56A4" w:rsidP="002D56A4">
            <w:pPr>
              <w:jc w:val="center"/>
              <w:rPr>
                <w:rFonts w:ascii="宋体" w:eastAsiaTheme="minorEastAsia" w:hAnsi="宋体" w:cs="宋体"/>
                <w:color w:val="000000" w:themeColor="text1"/>
                <w:szCs w:val="21"/>
              </w:rPr>
            </w:pPr>
          </w:p>
          <w:p w:rsidR="002D56A4" w:rsidRDefault="002D56A4" w:rsidP="002D56A4">
            <w:pPr>
              <w:jc w:val="center"/>
              <w:rPr>
                <w:rFonts w:ascii="宋体" w:eastAsiaTheme="minorEastAsia" w:hAnsi="宋体" w:cs="宋体"/>
                <w:color w:val="000000" w:themeColor="text1"/>
                <w:szCs w:val="21"/>
              </w:rPr>
            </w:pPr>
          </w:p>
          <w:p w:rsidR="00736BA8" w:rsidRDefault="002D56A4" w:rsidP="002D56A4">
            <w:pPr>
              <w:rPr>
                <w:rFonts w:ascii="宋体" w:eastAsiaTheme="minorEastAsia" w:hAnsi="宋体" w:cs="宋体"/>
                <w:b w:val="0"/>
                <w:bCs w:val="0"/>
                <w:color w:val="000000" w:themeColor="text1"/>
                <w:szCs w:val="21"/>
              </w:rPr>
            </w:pPr>
            <w:r>
              <w:rPr>
                <w:rFonts w:ascii="宋体" w:eastAsiaTheme="minorEastAsia" w:hAnsi="宋体" w:cs="宋体" w:hint="eastAsia"/>
                <w:color w:val="000000" w:themeColor="text1"/>
                <w:szCs w:val="21"/>
              </w:rPr>
              <w:t>检后科普与就医指导</w:t>
            </w:r>
          </w:p>
          <w:p w:rsidR="00736BA8" w:rsidRDefault="00736BA8" w:rsidP="002D56A4">
            <w:pPr>
              <w:jc w:val="center"/>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b/>
                <w:bCs/>
                <w:color w:val="000000" w:themeColor="text1"/>
                <w:szCs w:val="21"/>
              </w:rPr>
              <w:lastRenderedPageBreak/>
              <w:t>★  主检时，支持根据客户的体检结果自动生成健康科普内容与专科</w:t>
            </w:r>
            <w:r>
              <w:rPr>
                <w:rFonts w:ascii="宋体" w:eastAsiaTheme="minorEastAsia" w:hAnsi="宋体" w:cs="宋体" w:hint="eastAsia"/>
                <w:b/>
                <w:bCs/>
                <w:color w:val="000000" w:themeColor="text1"/>
                <w:szCs w:val="21"/>
              </w:rPr>
              <w:lastRenderedPageBreak/>
              <w:t>就医推荐；</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支持以二维码形式展示在体检报告中，用户可扫码查看体检科普知识与跳转至挂号页面。</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支持维护门诊医生信息包括工号，姓名，职称，门诊科室，简介，图片，院区信息和互联网医院挂号链接；</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color w:val="000000" w:themeColor="text1"/>
                <w:szCs w:val="21"/>
              </w:rPr>
            </w:pPr>
            <w:r>
              <w:rPr>
                <w:rFonts w:ascii="宋体" w:eastAsiaTheme="minorEastAsia" w:hAnsi="宋体" w:cs="宋体" w:hint="eastAsia"/>
                <w:color w:val="000000" w:themeColor="text1"/>
                <w:szCs w:val="21"/>
              </w:rPr>
              <w:t>用户在微信查看报告时，提供个性化检后指导内容：体检健康知识科普和推荐医生，支持图片、视频等多种形式的科普内容，并支持链接跳转第三方门诊挂号界面，完成挂号。</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val="restart"/>
            <w:shd w:val="clear" w:color="auto" w:fill="auto"/>
            <w:vAlign w:val="center"/>
          </w:tcPr>
          <w:p w:rsidR="00736BA8" w:rsidRDefault="002D56A4">
            <w:pPr>
              <w:jc w:val="left"/>
              <w:rPr>
                <w:rFonts w:ascii="宋体" w:hAnsi="宋体" w:cs="宋体"/>
                <w:b w:val="0"/>
                <w:bCs w:val="0"/>
                <w:color w:val="000000" w:themeColor="text1"/>
                <w:szCs w:val="21"/>
              </w:rPr>
            </w:pPr>
            <w:r>
              <w:rPr>
                <w:rFonts w:ascii="宋体" w:hAnsi="宋体" w:cs="宋体" w:hint="eastAsia"/>
                <w:color w:val="000000" w:themeColor="text1"/>
                <w:szCs w:val="21"/>
              </w:rPr>
              <w:t>客户关系管理</w:t>
            </w: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hAnsi="宋体" w:cs="宋体"/>
                <w:color w:val="000000" w:themeColor="text1"/>
                <w:szCs w:val="21"/>
              </w:rPr>
            </w:pPr>
            <w:r>
              <w:rPr>
                <w:rFonts w:ascii="宋体" w:hAnsi="宋体" w:cs="宋体" w:hint="eastAsia"/>
                <w:color w:val="000000" w:themeColor="text1"/>
                <w:szCs w:val="21"/>
              </w:rPr>
              <w:t>客户信息管理：对单位/个人客户信息的集中统计，将分散在销售人员手中的客户信息集中管理，方便后续跟进管理，销售人员可以随时随地查询客户信息。</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hAnsi="宋体" w:cs="宋体"/>
                <w:color w:val="000000" w:themeColor="text1"/>
                <w:szCs w:val="21"/>
              </w:rPr>
            </w:pPr>
            <w:r>
              <w:rPr>
                <w:rFonts w:ascii="宋体" w:hAnsi="宋体" w:cs="宋体" w:hint="eastAsia"/>
                <w:color w:val="000000" w:themeColor="text1"/>
                <w:szCs w:val="21"/>
              </w:rPr>
              <w:t>客户跟进管理：销售在系统中录入订单后，在线填写跟进记录、包括跟进内容、跟进商机、跟进方式、跟进时间等，跟进记录一目了然。系统还拥有智能提醒功能，汇总团体体检进度，定期通知销售人员查看近期需要跟进的客户。</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hAnsi="宋体" w:cs="宋体"/>
                <w:color w:val="000000" w:themeColor="text1"/>
                <w:szCs w:val="21"/>
              </w:rPr>
            </w:pPr>
            <w:r>
              <w:rPr>
                <w:rFonts w:ascii="宋体" w:hAnsi="宋体" w:cs="宋体" w:hint="eastAsia"/>
                <w:color w:val="000000" w:themeColor="text1"/>
                <w:szCs w:val="21"/>
              </w:rPr>
              <w:t>商务过程管理：记录订单详情、合同签署的具体内容、回款计划的安排以及开票申请等关键信息。支持配置单位订单管理阶段，自定义制定如：立项，洽谈，签约，体检，结算等单位订单阶段。每个阶段支持上传附件，备注等内容。系统完成阶段时支持配置是否需要审核，相关人员收到审核提醒并审核通过后才可进入下一阶段。</w:t>
            </w:r>
          </w:p>
        </w:tc>
      </w:tr>
      <w:tr w:rsidR="00736BA8" w:rsidTr="00736BA8">
        <w:tc>
          <w:tcPr>
            <w:cnfStyle w:val="001000000000" w:firstRow="0" w:lastRow="0" w:firstColumn="1" w:lastColumn="0" w:oddVBand="0" w:evenVBand="0" w:oddHBand="0" w:evenHBand="0" w:firstRowFirstColumn="0" w:firstRowLastColumn="0" w:lastRowFirstColumn="0" w:lastRowLastColumn="0"/>
            <w:tcW w:w="1956" w:type="dxa"/>
            <w:vMerge/>
            <w:shd w:val="clear" w:color="auto" w:fill="auto"/>
            <w:vAlign w:val="center"/>
          </w:tcPr>
          <w:p w:rsidR="00736BA8" w:rsidRDefault="00736BA8">
            <w:pPr>
              <w:jc w:val="left"/>
              <w:rPr>
                <w:rFonts w:ascii="宋体" w:eastAsiaTheme="minorEastAsia" w:hAnsi="宋体" w:cs="宋体"/>
                <w:b w:val="0"/>
                <w:bCs w:val="0"/>
                <w:color w:val="000000" w:themeColor="text1"/>
                <w:szCs w:val="21"/>
              </w:rPr>
            </w:pPr>
          </w:p>
        </w:tc>
        <w:tc>
          <w:tcPr>
            <w:tcW w:w="6550" w:type="dxa"/>
            <w:shd w:val="clear" w:color="auto" w:fill="auto"/>
            <w:vAlign w:val="center"/>
          </w:tcPr>
          <w:p w:rsidR="00736BA8" w:rsidRDefault="002D56A4">
            <w:pPr>
              <w:jc w:val="left"/>
              <w:cnfStyle w:val="000000000000" w:firstRow="0" w:lastRow="0" w:firstColumn="0" w:lastColumn="0" w:oddVBand="0" w:evenVBand="0" w:oddHBand="0" w:evenHBand="0" w:firstRowFirstColumn="0" w:firstRowLastColumn="0" w:lastRowFirstColumn="0" w:lastRowLastColumn="0"/>
              <w:rPr>
                <w:rFonts w:ascii="宋体" w:eastAsiaTheme="minorEastAsia" w:hAnsi="宋体" w:cs="宋体"/>
                <w:b/>
                <w:bCs/>
                <w:color w:val="000000" w:themeColor="text1"/>
                <w:szCs w:val="21"/>
              </w:rPr>
            </w:pPr>
            <w:r>
              <w:rPr>
                <w:rFonts w:ascii="宋体" w:hAnsi="宋体" w:cs="宋体" w:hint="eastAsia"/>
                <w:color w:val="000000" w:themeColor="text1"/>
                <w:szCs w:val="21"/>
              </w:rPr>
              <w:t>单位询价单管理：针对单位订单提供专门的询价单制定模块，可自定义维护体检项目项目，调整折扣，项目意义，并导出Excel，PDF格式的询价单内容；系统支持通过将单位询价单项目自动转化为套餐，无需二次维护套餐信息。</w:t>
            </w:r>
          </w:p>
        </w:tc>
      </w:tr>
    </w:tbl>
    <w:bookmarkEnd w:id="0"/>
    <w:p w:rsidR="00736BA8" w:rsidRDefault="002D56A4">
      <w:pPr>
        <w:spacing w:line="30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lastRenderedPageBreak/>
        <w:t>3</w:t>
      </w:r>
      <w:r>
        <w:rPr>
          <w:rFonts w:ascii="微软雅黑" w:eastAsia="微软雅黑" w:hAnsi="微软雅黑" w:cs="微软雅黑"/>
          <w:b/>
          <w:bCs/>
          <w:szCs w:val="21"/>
        </w:rPr>
        <w:t>.</w:t>
      </w:r>
      <w:r>
        <w:rPr>
          <w:rFonts w:ascii="微软雅黑" w:eastAsia="微软雅黑" w:hAnsi="微软雅黑" w:cs="微软雅黑" w:hint="eastAsia"/>
          <w:b/>
          <w:bCs/>
          <w:szCs w:val="21"/>
        </w:rPr>
        <w:t>体检自助机</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6419"/>
      </w:tblGrid>
      <w:tr w:rsidR="00736BA8">
        <w:trPr>
          <w:trHeight w:val="277"/>
          <w:jc w:val="center"/>
        </w:trPr>
        <w:tc>
          <w:tcPr>
            <w:tcW w:w="1934" w:type="dxa"/>
            <w:vAlign w:val="center"/>
          </w:tcPr>
          <w:p w:rsidR="00736BA8" w:rsidRDefault="002D56A4">
            <w:pPr>
              <w:widowControl/>
              <w:spacing w:line="400" w:lineRule="exact"/>
              <w:contextualSpacing/>
              <w:jc w:val="center"/>
              <w:rPr>
                <w:rFonts w:ascii="宋体" w:hAnsi="宋体" w:cs="宋体"/>
                <w:b/>
                <w:bCs/>
                <w:color w:val="000000"/>
                <w:kern w:val="0"/>
                <w:szCs w:val="21"/>
              </w:rPr>
            </w:pPr>
            <w:r>
              <w:rPr>
                <w:rFonts w:ascii="宋体" w:hAnsi="宋体" w:cs="宋体" w:hint="eastAsia"/>
                <w:b/>
                <w:bCs/>
                <w:color w:val="000000"/>
                <w:kern w:val="0"/>
                <w:szCs w:val="21"/>
              </w:rPr>
              <w:t>模块</w:t>
            </w:r>
          </w:p>
        </w:tc>
        <w:tc>
          <w:tcPr>
            <w:tcW w:w="6419" w:type="dxa"/>
            <w:vAlign w:val="center"/>
          </w:tcPr>
          <w:p w:rsidR="00736BA8" w:rsidRDefault="002D56A4">
            <w:pPr>
              <w:widowControl/>
              <w:spacing w:line="400" w:lineRule="exact"/>
              <w:ind w:firstLine="562"/>
              <w:contextualSpacing/>
              <w:jc w:val="center"/>
              <w:rPr>
                <w:rFonts w:ascii="宋体" w:hAnsi="宋体" w:cs="宋体"/>
                <w:b/>
                <w:color w:val="000000"/>
                <w:kern w:val="0"/>
                <w:szCs w:val="21"/>
              </w:rPr>
            </w:pPr>
            <w:r>
              <w:rPr>
                <w:rFonts w:ascii="宋体" w:hAnsi="宋体" w:cs="宋体" w:hint="eastAsia"/>
                <w:b/>
                <w:color w:val="000000"/>
                <w:kern w:val="0"/>
                <w:szCs w:val="21"/>
              </w:rPr>
              <w:t>功能描述</w:t>
            </w:r>
          </w:p>
        </w:tc>
      </w:tr>
      <w:tr w:rsidR="00736BA8">
        <w:trPr>
          <w:trHeight w:val="277"/>
          <w:jc w:val="center"/>
        </w:trPr>
        <w:tc>
          <w:tcPr>
            <w:tcW w:w="1934" w:type="dxa"/>
            <w:vMerge w:val="restart"/>
            <w:vAlign w:val="center"/>
          </w:tcPr>
          <w:p w:rsidR="00736BA8" w:rsidRDefault="002D56A4">
            <w:pPr>
              <w:widowControl/>
              <w:spacing w:line="400" w:lineRule="exact"/>
              <w:contextualSpacing/>
              <w:jc w:val="center"/>
              <w:rPr>
                <w:rFonts w:ascii="宋体" w:hAnsi="宋体" w:cs="宋体"/>
                <w:b/>
                <w:bCs/>
                <w:color w:val="000000"/>
                <w:kern w:val="0"/>
                <w:szCs w:val="21"/>
              </w:rPr>
            </w:pPr>
            <w:r>
              <w:rPr>
                <w:rFonts w:ascii="宋体" w:hAnsi="宋体" w:cs="宋体" w:hint="eastAsia"/>
                <w:b/>
                <w:bCs/>
                <w:color w:val="000000"/>
                <w:kern w:val="0"/>
                <w:szCs w:val="21"/>
              </w:rPr>
              <w:t>功能</w:t>
            </w:r>
          </w:p>
        </w:tc>
        <w:tc>
          <w:tcPr>
            <w:tcW w:w="6419" w:type="dxa"/>
            <w:vAlign w:val="center"/>
          </w:tcPr>
          <w:p w:rsidR="00736BA8" w:rsidRDefault="002D56A4">
            <w:pPr>
              <w:widowControl/>
              <w:spacing w:line="400" w:lineRule="exact"/>
              <w:contextualSpacing/>
              <w:rPr>
                <w:rFonts w:ascii="宋体" w:hAnsi="宋体" w:cs="宋体"/>
                <w:bCs/>
                <w:color w:val="000000"/>
                <w:kern w:val="0"/>
                <w:szCs w:val="21"/>
              </w:rPr>
            </w:pPr>
            <w:r>
              <w:rPr>
                <w:rFonts w:ascii="宋体" w:hAnsi="宋体" w:cs="宋体" w:hint="eastAsia"/>
                <w:bCs/>
                <w:color w:val="000000"/>
                <w:kern w:val="0"/>
                <w:szCs w:val="21"/>
              </w:rPr>
              <w:t>（1）自助登记</w:t>
            </w:r>
          </w:p>
          <w:p w:rsidR="00736BA8" w:rsidRDefault="002D56A4">
            <w:pPr>
              <w:widowControl/>
              <w:spacing w:line="400" w:lineRule="exact"/>
              <w:ind w:firstLine="562"/>
              <w:contextualSpacing/>
              <w:rPr>
                <w:rFonts w:ascii="宋体" w:hAnsi="宋体" w:cs="宋体"/>
                <w:b/>
                <w:bCs/>
                <w:color w:val="000000"/>
                <w:kern w:val="0"/>
                <w:szCs w:val="21"/>
              </w:rPr>
            </w:pPr>
            <w:r>
              <w:rPr>
                <w:rFonts w:ascii="宋体" w:hAnsi="宋体" w:cs="宋体" w:hint="eastAsia"/>
                <w:bCs/>
                <w:color w:val="000000"/>
                <w:kern w:val="0"/>
                <w:szCs w:val="21"/>
              </w:rPr>
              <w:t>本功能主要是供体检人员自行进行预约登记，需持有二代身份证方可进行自助登记操作。体检人员通过自助机，自主选择体检套餐，加项包等，支付体检费用（支持多种方式自主缴费）。</w:t>
            </w:r>
          </w:p>
        </w:tc>
      </w:tr>
      <w:tr w:rsidR="00736BA8">
        <w:trPr>
          <w:trHeight w:val="277"/>
          <w:jc w:val="center"/>
        </w:trPr>
        <w:tc>
          <w:tcPr>
            <w:tcW w:w="1934" w:type="dxa"/>
            <w:vMerge/>
            <w:vAlign w:val="center"/>
          </w:tcPr>
          <w:p w:rsidR="00736BA8" w:rsidRDefault="00736BA8">
            <w:pPr>
              <w:widowControl/>
              <w:spacing w:line="400" w:lineRule="exact"/>
              <w:contextualSpacing/>
              <w:jc w:val="center"/>
              <w:rPr>
                <w:rFonts w:ascii="宋体" w:hAnsi="宋体" w:cs="宋体"/>
                <w:b/>
                <w:bCs/>
                <w:color w:val="000000"/>
                <w:kern w:val="0"/>
                <w:szCs w:val="21"/>
              </w:rPr>
            </w:pPr>
          </w:p>
        </w:tc>
        <w:tc>
          <w:tcPr>
            <w:tcW w:w="6419" w:type="dxa"/>
            <w:vAlign w:val="center"/>
          </w:tcPr>
          <w:p w:rsidR="00736BA8" w:rsidRDefault="002D56A4">
            <w:pPr>
              <w:widowControl/>
              <w:spacing w:line="400" w:lineRule="exact"/>
              <w:contextualSpacing/>
              <w:rPr>
                <w:rFonts w:ascii="宋体" w:hAnsi="宋体" w:cs="宋体"/>
                <w:bCs/>
                <w:color w:val="000000"/>
                <w:kern w:val="0"/>
                <w:szCs w:val="21"/>
              </w:rPr>
            </w:pPr>
            <w:r>
              <w:rPr>
                <w:rFonts w:ascii="宋体" w:hAnsi="宋体" w:cs="宋体" w:hint="eastAsia"/>
                <w:bCs/>
                <w:color w:val="000000"/>
                <w:kern w:val="0"/>
                <w:szCs w:val="21"/>
              </w:rPr>
              <w:t>（2）预约打印</w:t>
            </w:r>
          </w:p>
          <w:p w:rsidR="00736BA8" w:rsidRDefault="002D56A4">
            <w:pPr>
              <w:widowControl/>
              <w:spacing w:line="400" w:lineRule="exact"/>
              <w:ind w:firstLine="562"/>
              <w:contextualSpacing/>
              <w:rPr>
                <w:rFonts w:ascii="宋体" w:hAnsi="宋体" w:cs="宋体"/>
                <w:bCs/>
                <w:color w:val="000000"/>
                <w:kern w:val="0"/>
                <w:szCs w:val="21"/>
              </w:rPr>
            </w:pPr>
            <w:r>
              <w:rPr>
                <w:rFonts w:ascii="宋体" w:hAnsi="宋体" w:cs="宋体" w:hint="eastAsia"/>
                <w:bCs/>
                <w:color w:val="000000"/>
                <w:kern w:val="0"/>
                <w:szCs w:val="21"/>
              </w:rPr>
              <w:t>对已成功预约的体检客户，自助打印体检指引单、条形码。支持指引单、条码补打，套餐订单查询，未缴费订单重新缴费功能，确保在处理突发情况（如打印机故障、网络波动）后，能够在自助机上继续未完成的操作。</w:t>
            </w:r>
          </w:p>
        </w:tc>
      </w:tr>
      <w:tr w:rsidR="00736BA8">
        <w:trPr>
          <w:trHeight w:val="277"/>
          <w:jc w:val="center"/>
        </w:trPr>
        <w:tc>
          <w:tcPr>
            <w:tcW w:w="1934" w:type="dxa"/>
            <w:vMerge/>
            <w:vAlign w:val="center"/>
          </w:tcPr>
          <w:p w:rsidR="00736BA8" w:rsidRDefault="00736BA8">
            <w:pPr>
              <w:widowControl/>
              <w:spacing w:line="400" w:lineRule="exact"/>
              <w:contextualSpacing/>
              <w:jc w:val="center"/>
              <w:rPr>
                <w:rFonts w:ascii="宋体" w:hAnsi="宋体" w:cs="宋体"/>
                <w:b/>
                <w:bCs/>
                <w:color w:val="000000"/>
                <w:kern w:val="0"/>
                <w:szCs w:val="21"/>
              </w:rPr>
            </w:pPr>
          </w:p>
        </w:tc>
        <w:tc>
          <w:tcPr>
            <w:tcW w:w="6419" w:type="dxa"/>
            <w:vAlign w:val="center"/>
          </w:tcPr>
          <w:p w:rsidR="00736BA8" w:rsidRDefault="002D56A4">
            <w:pPr>
              <w:widowControl/>
              <w:spacing w:line="400" w:lineRule="exact"/>
              <w:contextualSpacing/>
              <w:rPr>
                <w:rFonts w:ascii="宋体" w:hAnsi="宋体" w:cs="宋体"/>
                <w:bCs/>
                <w:color w:val="000000"/>
                <w:kern w:val="0"/>
                <w:szCs w:val="21"/>
              </w:rPr>
            </w:pPr>
            <w:r>
              <w:rPr>
                <w:rFonts w:ascii="宋体" w:hAnsi="宋体" w:cs="宋体" w:hint="eastAsia"/>
                <w:bCs/>
                <w:color w:val="000000"/>
                <w:kern w:val="0"/>
                <w:szCs w:val="21"/>
              </w:rPr>
              <w:t>（3）微信扫码</w:t>
            </w:r>
          </w:p>
          <w:p w:rsidR="00736BA8" w:rsidRDefault="002D56A4">
            <w:pPr>
              <w:widowControl/>
              <w:spacing w:line="400" w:lineRule="exact"/>
              <w:ind w:firstLine="562"/>
              <w:contextualSpacing/>
              <w:rPr>
                <w:rFonts w:ascii="宋体" w:hAnsi="宋体" w:cs="宋体"/>
                <w:bCs/>
                <w:color w:val="000000"/>
                <w:kern w:val="0"/>
                <w:szCs w:val="21"/>
              </w:rPr>
            </w:pPr>
            <w:r>
              <w:rPr>
                <w:rFonts w:ascii="宋体" w:hAnsi="宋体" w:cs="宋体" w:hint="eastAsia"/>
                <w:bCs/>
                <w:color w:val="000000"/>
                <w:kern w:val="0"/>
                <w:szCs w:val="21"/>
              </w:rPr>
              <w:t>支持微信预约，预约完成后生成二维码，扫二维码即可打印指引单，节约排队时间。</w:t>
            </w:r>
          </w:p>
        </w:tc>
      </w:tr>
      <w:tr w:rsidR="00736BA8">
        <w:trPr>
          <w:trHeight w:val="277"/>
          <w:jc w:val="center"/>
        </w:trPr>
        <w:tc>
          <w:tcPr>
            <w:tcW w:w="1934" w:type="dxa"/>
            <w:vAlign w:val="center"/>
          </w:tcPr>
          <w:p w:rsidR="00736BA8" w:rsidRDefault="002D56A4">
            <w:pPr>
              <w:widowControl/>
              <w:spacing w:line="400" w:lineRule="exact"/>
              <w:contextualSpacing/>
              <w:jc w:val="center"/>
              <w:rPr>
                <w:rFonts w:ascii="宋体" w:hAnsi="宋体" w:cs="宋体"/>
                <w:b/>
                <w:bCs/>
                <w:color w:val="000000"/>
                <w:kern w:val="0"/>
                <w:szCs w:val="21"/>
              </w:rPr>
            </w:pPr>
            <w:r>
              <w:rPr>
                <w:rFonts w:ascii="宋体" w:hAnsi="宋体" w:cs="宋体" w:hint="eastAsia"/>
                <w:b/>
                <w:bCs/>
                <w:color w:val="000000"/>
                <w:kern w:val="0"/>
                <w:szCs w:val="21"/>
              </w:rPr>
              <w:t>模块要求</w:t>
            </w:r>
          </w:p>
        </w:tc>
        <w:tc>
          <w:tcPr>
            <w:tcW w:w="6419" w:type="dxa"/>
            <w:vAlign w:val="center"/>
          </w:tcPr>
          <w:p w:rsidR="00736BA8" w:rsidRDefault="002D56A4">
            <w:pPr>
              <w:widowControl/>
              <w:spacing w:line="400" w:lineRule="exact"/>
              <w:contextualSpacing/>
              <w:jc w:val="center"/>
              <w:rPr>
                <w:rFonts w:ascii="宋体" w:hAnsi="宋体" w:cs="宋体"/>
                <w:b/>
                <w:bCs/>
                <w:color w:val="000000"/>
                <w:kern w:val="0"/>
                <w:szCs w:val="21"/>
              </w:rPr>
            </w:pPr>
            <w:r>
              <w:rPr>
                <w:rFonts w:ascii="宋体" w:hAnsi="宋体" w:cs="宋体" w:hint="eastAsia"/>
                <w:b/>
                <w:bCs/>
                <w:color w:val="000000"/>
                <w:kern w:val="0"/>
                <w:szCs w:val="21"/>
              </w:rPr>
              <w:t>规格</w:t>
            </w:r>
          </w:p>
        </w:tc>
      </w:tr>
      <w:tr w:rsidR="00736BA8">
        <w:trPr>
          <w:trHeight w:val="798"/>
          <w:jc w:val="center"/>
        </w:trPr>
        <w:tc>
          <w:tcPr>
            <w:tcW w:w="1934" w:type="dxa"/>
            <w:vAlign w:val="center"/>
          </w:tcPr>
          <w:p w:rsidR="00736BA8" w:rsidRDefault="002D56A4">
            <w:pPr>
              <w:autoSpaceDE w:val="0"/>
              <w:autoSpaceDN w:val="0"/>
              <w:spacing w:line="400" w:lineRule="exact"/>
              <w:jc w:val="center"/>
              <w:rPr>
                <w:rFonts w:ascii="宋体" w:hAnsi="宋体" w:cs="宋体"/>
                <w:kern w:val="0"/>
                <w:szCs w:val="21"/>
                <w:lang w:val="zh-CN" w:eastAsia="zh-Hans" w:bidi="zh-CN"/>
              </w:rPr>
            </w:pPr>
            <w:r>
              <w:rPr>
                <w:rFonts w:ascii="宋体" w:hAnsi="宋体" w:cs="宋体" w:hint="eastAsia"/>
                <w:kern w:val="0"/>
                <w:szCs w:val="21"/>
                <w:lang w:eastAsia="zh-Hans" w:bidi="zh-CN"/>
              </w:rPr>
              <w:lastRenderedPageBreak/>
              <w:t>机柜</w:t>
            </w:r>
          </w:p>
        </w:tc>
        <w:tc>
          <w:tcPr>
            <w:tcW w:w="6419" w:type="dxa"/>
            <w:vAlign w:val="center"/>
          </w:tcPr>
          <w:p w:rsidR="00736BA8" w:rsidRDefault="002D56A4">
            <w:pPr>
              <w:autoSpaceDE w:val="0"/>
              <w:autoSpaceDN w:val="0"/>
              <w:spacing w:line="400" w:lineRule="exact"/>
              <w:rPr>
                <w:rFonts w:ascii="宋体" w:hAnsi="宋体" w:cs="宋体"/>
                <w:kern w:val="0"/>
                <w:szCs w:val="21"/>
                <w:lang w:val="zh-CN" w:bidi="zh-CN"/>
              </w:rPr>
            </w:pPr>
            <w:r>
              <w:rPr>
                <w:rFonts w:ascii="宋体" w:hAnsi="宋体" w:cs="宋体" w:hint="eastAsia"/>
                <w:kern w:val="0"/>
                <w:szCs w:val="21"/>
                <w:lang w:bidi="zh-CN"/>
              </w:rPr>
              <w:t>1.5mm 镀锌钢板货冷轧钢板；</w:t>
            </w:r>
          </w:p>
          <w:p w:rsidR="00736BA8" w:rsidRDefault="002D56A4">
            <w:pPr>
              <w:autoSpaceDE w:val="0"/>
              <w:autoSpaceDN w:val="0"/>
              <w:spacing w:line="400" w:lineRule="exact"/>
              <w:rPr>
                <w:rFonts w:ascii="宋体" w:hAnsi="宋体" w:cs="宋体"/>
                <w:kern w:val="0"/>
                <w:szCs w:val="21"/>
                <w:lang w:val="zh-CN" w:bidi="zh-CN"/>
              </w:rPr>
            </w:pPr>
            <w:r>
              <w:rPr>
                <w:rFonts w:ascii="宋体" w:hAnsi="宋体" w:cs="宋体" w:hint="eastAsia"/>
                <w:kern w:val="0"/>
                <w:szCs w:val="21"/>
                <w:lang w:bidi="zh-CN"/>
              </w:rPr>
              <w:t>表层处理：金属烤漆或喷塑，防锈、防水、防腐蚀、耐磨，不易沾污损坏；</w:t>
            </w:r>
          </w:p>
          <w:p w:rsidR="00736BA8" w:rsidRDefault="002D56A4">
            <w:pPr>
              <w:autoSpaceDE w:val="0"/>
              <w:autoSpaceDN w:val="0"/>
              <w:spacing w:line="400" w:lineRule="exact"/>
              <w:rPr>
                <w:rFonts w:ascii="宋体" w:hAnsi="宋体" w:cs="宋体"/>
                <w:kern w:val="0"/>
                <w:szCs w:val="21"/>
                <w:lang w:val="zh-CN" w:bidi="zh-CN"/>
              </w:rPr>
            </w:pPr>
            <w:r>
              <w:rPr>
                <w:rFonts w:ascii="宋体" w:hAnsi="宋体" w:cs="宋体" w:hint="eastAsia"/>
                <w:kern w:val="0"/>
                <w:szCs w:val="21"/>
                <w:lang w:bidi="zh-CN"/>
              </w:rPr>
              <w:t>整机设计紧凑、合理，操作简单，可按客户要求定制颜色和VI标识；</w:t>
            </w:r>
          </w:p>
          <w:p w:rsidR="00736BA8" w:rsidRDefault="002D56A4">
            <w:pPr>
              <w:autoSpaceDE w:val="0"/>
              <w:autoSpaceDN w:val="0"/>
              <w:spacing w:line="400" w:lineRule="exact"/>
              <w:rPr>
                <w:rFonts w:ascii="宋体" w:hAnsi="宋体" w:cs="宋体"/>
                <w:kern w:val="0"/>
                <w:szCs w:val="21"/>
                <w:lang w:val="zh-CN" w:bidi="zh-CN"/>
              </w:rPr>
            </w:pPr>
            <w:r>
              <w:rPr>
                <w:rFonts w:ascii="宋体" w:hAnsi="宋体" w:cs="宋体" w:hint="eastAsia"/>
                <w:kern w:val="0"/>
                <w:szCs w:val="21"/>
                <w:lang w:bidi="zh-CN"/>
              </w:rPr>
              <w:t>防尘：满足高灰尘环境下稳定运行要求。</w:t>
            </w:r>
          </w:p>
        </w:tc>
      </w:tr>
      <w:tr w:rsidR="00736BA8">
        <w:trPr>
          <w:trHeight w:val="798"/>
          <w:jc w:val="center"/>
        </w:trPr>
        <w:tc>
          <w:tcPr>
            <w:tcW w:w="1934" w:type="dxa"/>
            <w:vAlign w:val="center"/>
          </w:tcPr>
          <w:p w:rsidR="00736BA8" w:rsidRDefault="002D56A4">
            <w:pPr>
              <w:autoSpaceDE w:val="0"/>
              <w:autoSpaceDN w:val="0"/>
              <w:spacing w:line="400" w:lineRule="exact"/>
              <w:jc w:val="center"/>
              <w:rPr>
                <w:rFonts w:ascii="宋体" w:hAnsi="宋体" w:cs="宋体"/>
                <w:kern w:val="0"/>
                <w:szCs w:val="21"/>
                <w:lang w:val="zh-CN" w:bidi="zh-CN"/>
              </w:rPr>
            </w:pPr>
            <w:r>
              <w:rPr>
                <w:rFonts w:ascii="宋体" w:hAnsi="宋体" w:cs="宋体" w:hint="eastAsia"/>
                <w:kern w:val="0"/>
                <w:szCs w:val="21"/>
                <w:lang w:eastAsia="zh-Hans" w:bidi="zh-CN"/>
              </w:rPr>
              <w:t>主机</w:t>
            </w:r>
          </w:p>
        </w:tc>
        <w:tc>
          <w:tcPr>
            <w:tcW w:w="6419" w:type="dxa"/>
            <w:vAlign w:val="center"/>
          </w:tcPr>
          <w:p w:rsidR="00736BA8" w:rsidRDefault="002D56A4">
            <w:pPr>
              <w:autoSpaceDE w:val="0"/>
              <w:autoSpaceDN w:val="0"/>
              <w:spacing w:line="400" w:lineRule="exact"/>
              <w:rPr>
                <w:rFonts w:ascii="宋体" w:hAnsi="宋体" w:cs="宋体"/>
                <w:kern w:val="0"/>
                <w:szCs w:val="21"/>
                <w:lang w:val="zh-CN" w:bidi="zh-CN"/>
              </w:rPr>
            </w:pPr>
            <w:r>
              <w:rPr>
                <w:rFonts w:ascii="宋体" w:hAnsi="宋体" w:cs="宋体" w:hint="eastAsia"/>
                <w:kern w:val="0"/>
                <w:szCs w:val="21"/>
                <w:lang w:bidi="zh-CN"/>
              </w:rPr>
              <w:t>I5 四代工控主板，串口4个以上，含USB口4个，内存8G，120G固态硬盘，包含显卡、声卡模块；操作系统采用国产麒麟操作系统；</w:t>
            </w:r>
          </w:p>
          <w:p w:rsidR="00736BA8" w:rsidRDefault="002D56A4">
            <w:pPr>
              <w:autoSpaceDE w:val="0"/>
              <w:autoSpaceDN w:val="0"/>
              <w:spacing w:line="400" w:lineRule="exact"/>
              <w:rPr>
                <w:rFonts w:ascii="宋体" w:hAnsi="宋体" w:cs="宋体"/>
                <w:kern w:val="0"/>
                <w:szCs w:val="21"/>
                <w:lang w:val="zh-CN" w:bidi="zh-CN"/>
              </w:rPr>
            </w:pPr>
            <w:r>
              <w:rPr>
                <w:rFonts w:ascii="宋体" w:hAnsi="宋体" w:cs="宋体" w:hint="eastAsia"/>
                <w:kern w:val="0"/>
                <w:szCs w:val="21"/>
                <w:lang w:bidi="zh-CN"/>
              </w:rPr>
              <w:t>支持独立温控排风系统。</w:t>
            </w:r>
          </w:p>
        </w:tc>
      </w:tr>
      <w:tr w:rsidR="00736BA8">
        <w:trPr>
          <w:trHeight w:val="387"/>
          <w:jc w:val="center"/>
        </w:trPr>
        <w:tc>
          <w:tcPr>
            <w:tcW w:w="1934" w:type="dxa"/>
            <w:vAlign w:val="center"/>
          </w:tcPr>
          <w:p w:rsidR="00736BA8" w:rsidRDefault="002D56A4">
            <w:pPr>
              <w:autoSpaceDE w:val="0"/>
              <w:autoSpaceDN w:val="0"/>
              <w:spacing w:line="400" w:lineRule="exact"/>
              <w:jc w:val="center"/>
              <w:rPr>
                <w:rFonts w:ascii="宋体" w:hAnsi="宋体" w:cs="宋体"/>
                <w:kern w:val="0"/>
                <w:szCs w:val="21"/>
                <w:lang w:val="zh-CN" w:bidi="zh-CN"/>
              </w:rPr>
            </w:pPr>
            <w:r>
              <w:rPr>
                <w:rFonts w:ascii="宋体" w:hAnsi="宋体" w:cs="宋体" w:hint="eastAsia"/>
                <w:kern w:val="0"/>
                <w:szCs w:val="21"/>
                <w:lang w:eastAsia="zh-Hans" w:bidi="zh-CN"/>
              </w:rPr>
              <w:t>触摸屏</w:t>
            </w:r>
          </w:p>
        </w:tc>
        <w:tc>
          <w:tcPr>
            <w:tcW w:w="6419" w:type="dxa"/>
            <w:vAlign w:val="center"/>
          </w:tcPr>
          <w:p w:rsidR="00736BA8" w:rsidRDefault="002D56A4">
            <w:pPr>
              <w:autoSpaceDE w:val="0"/>
              <w:autoSpaceDN w:val="0"/>
              <w:spacing w:line="400" w:lineRule="exact"/>
              <w:rPr>
                <w:rFonts w:ascii="宋体" w:hAnsi="宋体" w:cs="宋体"/>
                <w:kern w:val="0"/>
                <w:szCs w:val="21"/>
                <w:lang w:val="zh-CN" w:bidi="zh-CN"/>
              </w:rPr>
            </w:pPr>
            <w:r>
              <w:rPr>
                <w:rFonts w:ascii="宋体" w:hAnsi="宋体" w:cs="宋体" w:hint="eastAsia"/>
                <w:kern w:val="0"/>
                <w:szCs w:val="21"/>
                <w:lang w:bidi="zh-CN"/>
              </w:rPr>
              <w:t>21.5寸电容触摸屏,分辨率 1920*1080,亮度 250cd/</w:t>
            </w:r>
            <w:r>
              <w:rPr>
                <w:rFonts w:ascii="宋体" w:hAnsi="宋体" w:cs="宋体" w:hint="eastAsia"/>
                <w:kern w:val="0"/>
                <w:szCs w:val="21"/>
                <w:lang w:val="zh-CN" w:bidi="zh-CN"/>
              </w:rPr>
              <w:t>㎡</w:t>
            </w:r>
          </w:p>
        </w:tc>
      </w:tr>
      <w:tr w:rsidR="00736BA8">
        <w:trPr>
          <w:trHeight w:val="450"/>
          <w:jc w:val="center"/>
        </w:trPr>
        <w:tc>
          <w:tcPr>
            <w:tcW w:w="1934" w:type="dxa"/>
            <w:vAlign w:val="center"/>
          </w:tcPr>
          <w:p w:rsidR="00736BA8" w:rsidRDefault="002D56A4">
            <w:pPr>
              <w:autoSpaceDE w:val="0"/>
              <w:autoSpaceDN w:val="0"/>
              <w:spacing w:line="400" w:lineRule="exact"/>
              <w:jc w:val="center"/>
              <w:rPr>
                <w:rFonts w:ascii="宋体" w:hAnsi="宋体" w:cs="宋体"/>
                <w:kern w:val="0"/>
                <w:szCs w:val="21"/>
                <w:lang w:val="zh-CN" w:bidi="zh-CN"/>
              </w:rPr>
            </w:pPr>
            <w:r>
              <w:rPr>
                <w:rFonts w:ascii="宋体" w:hAnsi="宋体" w:cs="宋体" w:hint="eastAsia"/>
                <w:kern w:val="0"/>
                <w:szCs w:val="21"/>
                <w:lang w:eastAsia="zh-Hans" w:bidi="zh-CN"/>
              </w:rPr>
              <w:t>显示屏</w:t>
            </w:r>
          </w:p>
        </w:tc>
        <w:tc>
          <w:tcPr>
            <w:tcW w:w="6419" w:type="dxa"/>
            <w:vAlign w:val="center"/>
          </w:tcPr>
          <w:p w:rsidR="00736BA8" w:rsidRDefault="002D56A4">
            <w:pPr>
              <w:autoSpaceDE w:val="0"/>
              <w:autoSpaceDN w:val="0"/>
              <w:spacing w:line="400" w:lineRule="exact"/>
              <w:rPr>
                <w:rFonts w:ascii="宋体" w:hAnsi="宋体" w:cs="宋体"/>
                <w:kern w:val="0"/>
                <w:szCs w:val="21"/>
                <w:lang w:val="zh-CN" w:eastAsia="zh-Hans" w:bidi="zh-CN"/>
              </w:rPr>
            </w:pPr>
            <w:r>
              <w:rPr>
                <w:rFonts w:ascii="宋体" w:hAnsi="宋体" w:cs="宋体" w:hint="eastAsia"/>
                <w:kern w:val="0"/>
                <w:szCs w:val="21"/>
                <w:lang w:eastAsia="zh-Hans" w:bidi="zh-CN"/>
              </w:rPr>
              <w:t>显示屏</w:t>
            </w:r>
            <w:r>
              <w:rPr>
                <w:rFonts w:ascii="宋体" w:hAnsi="宋体" w:cs="宋体" w:hint="eastAsia"/>
                <w:kern w:val="0"/>
                <w:szCs w:val="21"/>
                <w:lang w:val="zh-CN" w:eastAsia="zh-Hans" w:bidi="zh-CN"/>
              </w:rPr>
              <w:t>*1</w:t>
            </w:r>
            <w:r>
              <w:rPr>
                <w:rFonts w:ascii="宋体" w:hAnsi="宋体" w:cs="宋体" w:hint="eastAsia"/>
                <w:kern w:val="0"/>
                <w:szCs w:val="21"/>
                <w:lang w:eastAsia="zh-Hans" w:bidi="zh-CN"/>
              </w:rPr>
              <w:t>套：</w:t>
            </w:r>
          </w:p>
          <w:p w:rsidR="00736BA8" w:rsidRDefault="002D56A4">
            <w:pPr>
              <w:autoSpaceDE w:val="0"/>
              <w:autoSpaceDN w:val="0"/>
              <w:spacing w:line="400" w:lineRule="exact"/>
              <w:rPr>
                <w:rFonts w:ascii="宋体" w:hAnsi="宋体" w:cs="宋体"/>
                <w:kern w:val="0"/>
                <w:szCs w:val="21"/>
                <w:lang w:val="zh-CN" w:bidi="zh-CN"/>
              </w:rPr>
            </w:pPr>
            <w:r>
              <w:rPr>
                <w:rFonts w:ascii="宋体" w:hAnsi="宋体" w:cs="宋体" w:hint="eastAsia"/>
                <w:kern w:val="0"/>
                <w:szCs w:val="21"/>
                <w:lang w:bidi="zh-CN"/>
              </w:rPr>
              <w:t>21.5液晶显示屏；</w:t>
            </w:r>
          </w:p>
          <w:p w:rsidR="00736BA8" w:rsidRDefault="002D56A4">
            <w:pPr>
              <w:autoSpaceDE w:val="0"/>
              <w:autoSpaceDN w:val="0"/>
              <w:spacing w:line="400" w:lineRule="exact"/>
              <w:rPr>
                <w:rFonts w:ascii="宋体" w:hAnsi="宋体" w:cs="宋体"/>
                <w:kern w:val="0"/>
                <w:szCs w:val="21"/>
                <w:lang w:val="zh-CN" w:bidi="zh-CN"/>
              </w:rPr>
            </w:pPr>
            <w:r>
              <w:rPr>
                <w:rFonts w:ascii="宋体" w:hAnsi="宋体" w:cs="宋体" w:hint="eastAsia"/>
                <w:kern w:val="0"/>
                <w:szCs w:val="21"/>
                <w:lang w:bidi="zh-CN"/>
              </w:rPr>
              <w:t>分辨率：≥1920*1080；</w:t>
            </w:r>
          </w:p>
          <w:p w:rsidR="00736BA8" w:rsidRDefault="002D56A4">
            <w:pPr>
              <w:autoSpaceDE w:val="0"/>
              <w:autoSpaceDN w:val="0"/>
              <w:spacing w:line="400" w:lineRule="exact"/>
              <w:rPr>
                <w:rFonts w:ascii="宋体" w:hAnsi="宋体" w:cs="宋体"/>
                <w:kern w:val="0"/>
                <w:szCs w:val="21"/>
                <w:lang w:val="zh-CN" w:bidi="zh-CN"/>
              </w:rPr>
            </w:pPr>
            <w:r>
              <w:rPr>
                <w:rFonts w:ascii="宋体" w:hAnsi="宋体" w:cs="宋体" w:hint="eastAsia"/>
                <w:kern w:val="0"/>
                <w:szCs w:val="21"/>
                <w:lang w:bidi="zh-CN"/>
              </w:rPr>
              <w:t>使用寿命：≥50000小时；</w:t>
            </w:r>
          </w:p>
          <w:p w:rsidR="00736BA8" w:rsidRDefault="002D56A4">
            <w:pPr>
              <w:autoSpaceDE w:val="0"/>
              <w:autoSpaceDN w:val="0"/>
              <w:spacing w:line="400" w:lineRule="exact"/>
              <w:rPr>
                <w:rFonts w:ascii="宋体" w:hAnsi="宋体" w:cs="宋体"/>
                <w:kern w:val="0"/>
                <w:szCs w:val="21"/>
                <w:lang w:val="zh-CN" w:bidi="zh-CN"/>
              </w:rPr>
            </w:pPr>
            <w:r>
              <w:rPr>
                <w:rFonts w:ascii="宋体" w:hAnsi="宋体" w:cs="宋体" w:hint="eastAsia"/>
                <w:kern w:val="0"/>
                <w:szCs w:val="21"/>
                <w:lang w:bidi="zh-CN"/>
              </w:rPr>
              <w:t>平均无故障时间（MTBF）≥5000h；</w:t>
            </w:r>
          </w:p>
          <w:p w:rsidR="00736BA8" w:rsidRDefault="002D56A4">
            <w:pPr>
              <w:autoSpaceDE w:val="0"/>
              <w:autoSpaceDN w:val="0"/>
              <w:spacing w:line="400" w:lineRule="exact"/>
              <w:rPr>
                <w:rFonts w:ascii="宋体" w:hAnsi="宋体" w:cs="宋体"/>
                <w:kern w:val="0"/>
                <w:szCs w:val="21"/>
                <w:lang w:val="zh-CN" w:bidi="zh-CN"/>
              </w:rPr>
            </w:pPr>
            <w:r>
              <w:rPr>
                <w:rFonts w:ascii="宋体" w:hAnsi="宋体" w:cs="宋体" w:hint="eastAsia"/>
                <w:kern w:val="0"/>
                <w:szCs w:val="21"/>
                <w:lang w:bidi="zh-CN"/>
              </w:rPr>
              <w:t>色彩：32位真彩色；</w:t>
            </w:r>
          </w:p>
          <w:p w:rsidR="00736BA8" w:rsidRDefault="002D56A4">
            <w:pPr>
              <w:autoSpaceDE w:val="0"/>
              <w:autoSpaceDN w:val="0"/>
              <w:spacing w:line="400" w:lineRule="exact"/>
              <w:rPr>
                <w:rFonts w:ascii="宋体" w:hAnsi="宋体" w:cs="宋体"/>
                <w:kern w:val="0"/>
                <w:szCs w:val="21"/>
                <w:lang w:val="zh-CN" w:bidi="zh-CN"/>
              </w:rPr>
            </w:pPr>
            <w:r>
              <w:rPr>
                <w:rFonts w:ascii="宋体" w:hAnsi="宋体" w:cs="宋体" w:hint="eastAsia"/>
                <w:kern w:val="0"/>
                <w:szCs w:val="21"/>
                <w:lang w:bidi="zh-CN"/>
              </w:rPr>
              <w:t>对比度：≥300:1；</w:t>
            </w:r>
          </w:p>
          <w:p w:rsidR="00736BA8" w:rsidRDefault="002D56A4">
            <w:pPr>
              <w:autoSpaceDE w:val="0"/>
              <w:autoSpaceDN w:val="0"/>
              <w:spacing w:line="400" w:lineRule="exact"/>
              <w:rPr>
                <w:rFonts w:ascii="宋体" w:hAnsi="宋体" w:cs="宋体"/>
                <w:kern w:val="0"/>
                <w:szCs w:val="21"/>
                <w:lang w:val="zh-CN" w:bidi="zh-CN"/>
              </w:rPr>
            </w:pPr>
            <w:r>
              <w:rPr>
                <w:rFonts w:ascii="宋体" w:hAnsi="宋体" w:cs="宋体" w:hint="eastAsia"/>
                <w:kern w:val="0"/>
                <w:szCs w:val="21"/>
                <w:lang w:bidi="zh-CN"/>
              </w:rPr>
              <w:t>点距：≤0.264mm，平均亮度：≥250cd/</w:t>
            </w:r>
            <w:r>
              <w:rPr>
                <w:rFonts w:ascii="宋体" w:hAnsi="宋体" w:cs="宋体" w:hint="eastAsia"/>
                <w:kern w:val="0"/>
                <w:szCs w:val="21"/>
                <w:lang w:val="zh-CN" w:bidi="zh-CN"/>
              </w:rPr>
              <w:t>㎡；</w:t>
            </w:r>
          </w:p>
          <w:p w:rsidR="00736BA8" w:rsidRDefault="002D56A4">
            <w:pPr>
              <w:autoSpaceDE w:val="0"/>
              <w:autoSpaceDN w:val="0"/>
              <w:spacing w:line="400" w:lineRule="exact"/>
              <w:rPr>
                <w:rFonts w:ascii="宋体" w:hAnsi="宋体" w:cs="宋体"/>
                <w:kern w:val="0"/>
                <w:szCs w:val="21"/>
                <w:lang w:val="zh-CN" w:bidi="zh-CN"/>
              </w:rPr>
            </w:pPr>
            <w:r>
              <w:rPr>
                <w:rFonts w:ascii="宋体" w:hAnsi="宋体" w:cs="宋体" w:hint="eastAsia"/>
                <w:kern w:val="0"/>
                <w:szCs w:val="21"/>
                <w:lang w:bidi="zh-CN"/>
              </w:rPr>
              <w:t>信号输入方式：VGA或LVDS，规格：A级屏；</w:t>
            </w:r>
          </w:p>
          <w:p w:rsidR="00736BA8" w:rsidRDefault="002D56A4">
            <w:pPr>
              <w:autoSpaceDE w:val="0"/>
              <w:autoSpaceDN w:val="0"/>
              <w:spacing w:line="400" w:lineRule="exact"/>
              <w:rPr>
                <w:rFonts w:ascii="宋体" w:hAnsi="宋体" w:cs="宋体"/>
                <w:kern w:val="0"/>
                <w:szCs w:val="21"/>
                <w:lang w:val="zh-CN" w:bidi="zh-CN"/>
              </w:rPr>
            </w:pPr>
            <w:r>
              <w:rPr>
                <w:rFonts w:ascii="宋体" w:hAnsi="宋体" w:cs="宋体" w:hint="eastAsia"/>
                <w:kern w:val="0"/>
                <w:szCs w:val="21"/>
                <w:lang w:bidi="zh-CN"/>
              </w:rPr>
              <w:t>响应时间：≤8ms；可视角度：160°</w:t>
            </w:r>
          </w:p>
        </w:tc>
      </w:tr>
      <w:tr w:rsidR="00736BA8">
        <w:trPr>
          <w:trHeight w:val="450"/>
          <w:jc w:val="center"/>
        </w:trPr>
        <w:tc>
          <w:tcPr>
            <w:tcW w:w="1934" w:type="dxa"/>
            <w:vAlign w:val="center"/>
          </w:tcPr>
          <w:p w:rsidR="00736BA8" w:rsidRDefault="002D56A4">
            <w:pPr>
              <w:autoSpaceDE w:val="0"/>
              <w:autoSpaceDN w:val="0"/>
              <w:spacing w:line="400" w:lineRule="exact"/>
              <w:jc w:val="center"/>
              <w:rPr>
                <w:rFonts w:ascii="宋体" w:hAnsi="宋体" w:cs="宋体"/>
                <w:kern w:val="0"/>
                <w:szCs w:val="21"/>
                <w:lang w:eastAsia="zh-Hans" w:bidi="zh-CN"/>
              </w:rPr>
            </w:pPr>
            <w:r>
              <w:rPr>
                <w:rFonts w:ascii="宋体" w:hAnsi="宋体" w:cs="宋体" w:hint="eastAsia"/>
                <w:kern w:val="0"/>
                <w:szCs w:val="21"/>
                <w:lang w:eastAsia="zh-Hans" w:bidi="zh-CN"/>
              </w:rPr>
              <w:t>电源</w:t>
            </w:r>
          </w:p>
        </w:tc>
        <w:tc>
          <w:tcPr>
            <w:tcW w:w="6419" w:type="dxa"/>
            <w:vAlign w:val="center"/>
          </w:tcPr>
          <w:p w:rsidR="00736BA8" w:rsidRDefault="002D56A4">
            <w:pPr>
              <w:autoSpaceDE w:val="0"/>
              <w:autoSpaceDN w:val="0"/>
              <w:spacing w:line="400" w:lineRule="exact"/>
              <w:rPr>
                <w:rFonts w:ascii="宋体" w:hAnsi="宋体" w:cs="宋体"/>
                <w:kern w:val="0"/>
                <w:szCs w:val="21"/>
                <w:lang w:val="zh-CN" w:bidi="zh-CN"/>
              </w:rPr>
            </w:pPr>
            <w:r>
              <w:rPr>
                <w:rFonts w:ascii="宋体" w:hAnsi="宋体" w:cs="宋体" w:hint="eastAsia"/>
                <w:kern w:val="0"/>
                <w:szCs w:val="21"/>
                <w:lang w:bidi="zh-CN"/>
              </w:rPr>
              <w:t>工业级电源，支持短路保护和过压保护；</w:t>
            </w:r>
          </w:p>
          <w:p w:rsidR="00736BA8" w:rsidRDefault="002D56A4">
            <w:pPr>
              <w:autoSpaceDE w:val="0"/>
              <w:autoSpaceDN w:val="0"/>
              <w:spacing w:line="400" w:lineRule="exact"/>
              <w:rPr>
                <w:rFonts w:ascii="宋体" w:hAnsi="宋体" w:cs="宋体"/>
                <w:kern w:val="0"/>
                <w:szCs w:val="21"/>
                <w:lang w:val="zh-CN" w:bidi="zh-CN"/>
              </w:rPr>
            </w:pPr>
            <w:r>
              <w:rPr>
                <w:rFonts w:ascii="宋体" w:hAnsi="宋体" w:cs="宋体" w:hint="eastAsia"/>
                <w:kern w:val="0"/>
                <w:szCs w:val="21"/>
                <w:lang w:bidi="zh-CN"/>
              </w:rPr>
              <w:t>工业温度最小范围0</w:t>
            </w:r>
            <w:r>
              <w:rPr>
                <w:rFonts w:ascii="宋体" w:hAnsi="宋体" w:cs="宋体" w:hint="eastAsia"/>
                <w:kern w:val="0"/>
                <w:szCs w:val="21"/>
                <w:lang w:val="zh-CN" w:bidi="zh-CN"/>
              </w:rPr>
              <w:t>℃</w:t>
            </w:r>
            <w:r>
              <w:rPr>
                <w:rFonts w:ascii="宋体" w:hAnsi="宋体" w:cs="宋体" w:hint="eastAsia"/>
                <w:kern w:val="0"/>
                <w:szCs w:val="21"/>
                <w:lang w:bidi="zh-CN"/>
              </w:rPr>
              <w:t>~45</w:t>
            </w:r>
            <w:r>
              <w:rPr>
                <w:rFonts w:ascii="宋体" w:hAnsi="宋体" w:cs="宋体" w:hint="eastAsia"/>
                <w:kern w:val="0"/>
                <w:szCs w:val="21"/>
                <w:lang w:val="zh-CN" w:bidi="zh-CN"/>
              </w:rPr>
              <w:t>℃，</w:t>
            </w:r>
            <w:r>
              <w:rPr>
                <w:rFonts w:ascii="宋体" w:hAnsi="宋体" w:cs="宋体" w:hint="eastAsia"/>
                <w:kern w:val="0"/>
                <w:szCs w:val="21"/>
                <w:lang w:bidi="zh-CN"/>
              </w:rPr>
              <w:t>支持自然冷却散热；</w:t>
            </w:r>
          </w:p>
          <w:p w:rsidR="00736BA8" w:rsidRDefault="002D56A4">
            <w:pPr>
              <w:autoSpaceDE w:val="0"/>
              <w:autoSpaceDN w:val="0"/>
              <w:spacing w:line="400" w:lineRule="exact"/>
              <w:rPr>
                <w:rFonts w:ascii="宋体" w:hAnsi="宋体" w:cs="宋体"/>
                <w:kern w:val="0"/>
                <w:szCs w:val="21"/>
                <w:lang w:bidi="zh-CN"/>
              </w:rPr>
            </w:pPr>
            <w:r>
              <w:rPr>
                <w:rFonts w:ascii="宋体" w:hAnsi="宋体" w:cs="宋体" w:hint="eastAsia"/>
                <w:kern w:val="0"/>
                <w:szCs w:val="21"/>
                <w:lang w:bidi="zh-CN"/>
              </w:rPr>
              <w:t>输入电压：220V（1±10%），转换效率不低于70%，稳压精度不高于10%。</w:t>
            </w:r>
          </w:p>
        </w:tc>
      </w:tr>
      <w:tr w:rsidR="00736BA8">
        <w:trPr>
          <w:trHeight w:val="450"/>
          <w:jc w:val="center"/>
        </w:trPr>
        <w:tc>
          <w:tcPr>
            <w:tcW w:w="1934" w:type="dxa"/>
            <w:vAlign w:val="center"/>
          </w:tcPr>
          <w:p w:rsidR="00736BA8" w:rsidRDefault="002D56A4">
            <w:pPr>
              <w:autoSpaceDE w:val="0"/>
              <w:autoSpaceDN w:val="0"/>
              <w:spacing w:line="400" w:lineRule="exact"/>
              <w:jc w:val="center"/>
              <w:rPr>
                <w:rFonts w:ascii="宋体" w:hAnsi="宋体" w:cs="宋体"/>
                <w:kern w:val="0"/>
                <w:szCs w:val="21"/>
                <w:lang w:eastAsia="zh-Hans" w:bidi="zh-CN"/>
              </w:rPr>
            </w:pPr>
            <w:r>
              <w:rPr>
                <w:rFonts w:ascii="宋体" w:hAnsi="宋体" w:cs="宋体" w:hint="eastAsia"/>
                <w:kern w:val="0"/>
                <w:szCs w:val="21"/>
                <w:lang w:eastAsia="zh-Hans" w:bidi="zh-CN"/>
              </w:rPr>
              <w:t>内置摄像头</w:t>
            </w:r>
          </w:p>
        </w:tc>
        <w:tc>
          <w:tcPr>
            <w:tcW w:w="6419" w:type="dxa"/>
            <w:vAlign w:val="center"/>
          </w:tcPr>
          <w:p w:rsidR="00736BA8" w:rsidRDefault="002D56A4">
            <w:pPr>
              <w:autoSpaceDE w:val="0"/>
              <w:autoSpaceDN w:val="0"/>
              <w:spacing w:line="400" w:lineRule="exact"/>
              <w:rPr>
                <w:rFonts w:ascii="宋体" w:hAnsi="宋体" w:cs="宋体"/>
                <w:kern w:val="0"/>
                <w:szCs w:val="21"/>
                <w:lang w:bidi="zh-CN"/>
              </w:rPr>
            </w:pPr>
            <w:r>
              <w:rPr>
                <w:rFonts w:ascii="宋体" w:hAnsi="宋体" w:cs="宋体" w:hint="eastAsia"/>
                <w:kern w:val="0"/>
                <w:szCs w:val="21"/>
                <w:lang w:bidi="zh-CN"/>
              </w:rPr>
              <w:t>摄像头采用光学摄像头，自动聚焦；帧速率不得小于20fps；视频分辨率支持352*288,640*480,1280*720等几种像素。</w:t>
            </w:r>
          </w:p>
        </w:tc>
      </w:tr>
      <w:tr w:rsidR="00736BA8">
        <w:trPr>
          <w:trHeight w:val="450"/>
          <w:jc w:val="center"/>
        </w:trPr>
        <w:tc>
          <w:tcPr>
            <w:tcW w:w="1934" w:type="dxa"/>
            <w:vAlign w:val="center"/>
          </w:tcPr>
          <w:p w:rsidR="00736BA8" w:rsidRDefault="002D56A4">
            <w:pPr>
              <w:autoSpaceDE w:val="0"/>
              <w:autoSpaceDN w:val="0"/>
              <w:spacing w:line="400" w:lineRule="exact"/>
              <w:jc w:val="center"/>
              <w:rPr>
                <w:rFonts w:ascii="宋体" w:hAnsi="宋体" w:cs="宋体"/>
                <w:kern w:val="0"/>
                <w:szCs w:val="21"/>
                <w:lang w:eastAsia="zh-Hans" w:bidi="zh-CN"/>
              </w:rPr>
            </w:pPr>
            <w:r>
              <w:rPr>
                <w:rFonts w:ascii="宋体" w:hAnsi="宋体" w:cs="宋体" w:hint="eastAsia"/>
                <w:kern w:val="0"/>
                <w:szCs w:val="21"/>
                <w:lang w:bidi="zh-CN"/>
              </w:rPr>
              <w:t>显卡</w:t>
            </w:r>
          </w:p>
        </w:tc>
        <w:tc>
          <w:tcPr>
            <w:tcW w:w="6419" w:type="dxa"/>
            <w:vAlign w:val="center"/>
          </w:tcPr>
          <w:p w:rsidR="00736BA8" w:rsidRDefault="002D56A4">
            <w:pPr>
              <w:autoSpaceDE w:val="0"/>
              <w:autoSpaceDN w:val="0"/>
              <w:spacing w:line="400" w:lineRule="exact"/>
              <w:rPr>
                <w:rFonts w:ascii="宋体" w:hAnsi="宋体" w:cs="宋体"/>
                <w:kern w:val="0"/>
                <w:szCs w:val="21"/>
                <w:lang w:bidi="zh-CN"/>
              </w:rPr>
            </w:pPr>
            <w:r>
              <w:rPr>
                <w:rFonts w:ascii="宋体" w:hAnsi="宋体" w:cs="宋体" w:hint="eastAsia"/>
                <w:kern w:val="0"/>
                <w:szCs w:val="21"/>
                <w:lang w:eastAsia="zh-Hans" w:bidi="zh-CN"/>
              </w:rPr>
              <w:t>R5220独立显卡</w:t>
            </w:r>
          </w:p>
        </w:tc>
      </w:tr>
      <w:tr w:rsidR="00736BA8">
        <w:trPr>
          <w:trHeight w:val="450"/>
          <w:jc w:val="center"/>
        </w:trPr>
        <w:tc>
          <w:tcPr>
            <w:tcW w:w="1934" w:type="dxa"/>
            <w:vAlign w:val="center"/>
          </w:tcPr>
          <w:p w:rsidR="00736BA8" w:rsidRDefault="002D56A4">
            <w:pPr>
              <w:autoSpaceDE w:val="0"/>
              <w:autoSpaceDN w:val="0"/>
              <w:spacing w:line="400" w:lineRule="exact"/>
              <w:jc w:val="center"/>
              <w:rPr>
                <w:rFonts w:ascii="宋体" w:hAnsi="宋体" w:cs="宋体"/>
                <w:kern w:val="0"/>
                <w:szCs w:val="21"/>
                <w:lang w:eastAsia="zh-Hans" w:bidi="zh-CN"/>
              </w:rPr>
            </w:pPr>
            <w:r>
              <w:rPr>
                <w:rFonts w:ascii="宋体" w:hAnsi="宋体" w:cs="宋体" w:hint="eastAsia"/>
                <w:kern w:val="0"/>
                <w:szCs w:val="21"/>
                <w:lang w:eastAsia="zh-Hans" w:bidi="zh-CN"/>
              </w:rPr>
              <w:t>打印机</w:t>
            </w:r>
          </w:p>
        </w:tc>
        <w:tc>
          <w:tcPr>
            <w:tcW w:w="6419" w:type="dxa"/>
            <w:vAlign w:val="center"/>
          </w:tcPr>
          <w:p w:rsidR="00736BA8" w:rsidRDefault="002D56A4">
            <w:pPr>
              <w:autoSpaceDE w:val="0"/>
              <w:autoSpaceDN w:val="0"/>
              <w:spacing w:line="400" w:lineRule="exact"/>
              <w:rPr>
                <w:rFonts w:ascii="宋体" w:hAnsi="宋体" w:cs="宋体"/>
                <w:kern w:val="0"/>
                <w:szCs w:val="21"/>
                <w:lang w:bidi="zh-CN"/>
              </w:rPr>
            </w:pPr>
            <w:r>
              <w:rPr>
                <w:rFonts w:ascii="宋体" w:hAnsi="宋体" w:cs="宋体" w:hint="eastAsia"/>
                <w:kern w:val="0"/>
                <w:szCs w:val="21"/>
                <w:lang w:bidi="zh-CN"/>
              </w:rPr>
              <w:t>HL-2260D打印机</w:t>
            </w:r>
          </w:p>
        </w:tc>
      </w:tr>
      <w:tr w:rsidR="00736BA8">
        <w:trPr>
          <w:trHeight w:val="450"/>
          <w:jc w:val="center"/>
        </w:trPr>
        <w:tc>
          <w:tcPr>
            <w:tcW w:w="1934" w:type="dxa"/>
            <w:vAlign w:val="center"/>
          </w:tcPr>
          <w:p w:rsidR="00736BA8" w:rsidRDefault="002D56A4">
            <w:pPr>
              <w:autoSpaceDE w:val="0"/>
              <w:autoSpaceDN w:val="0"/>
              <w:spacing w:line="400" w:lineRule="exact"/>
              <w:jc w:val="center"/>
              <w:rPr>
                <w:rFonts w:ascii="宋体" w:hAnsi="宋体" w:cs="宋体"/>
                <w:kern w:val="0"/>
                <w:szCs w:val="21"/>
                <w:lang w:eastAsia="zh-Hans" w:bidi="zh-CN"/>
              </w:rPr>
            </w:pPr>
            <w:r>
              <w:rPr>
                <w:rFonts w:ascii="宋体" w:hAnsi="宋体" w:cs="宋体" w:hint="eastAsia"/>
                <w:kern w:val="0"/>
                <w:szCs w:val="21"/>
                <w:lang w:bidi="zh-CN"/>
              </w:rPr>
              <w:t>身份证模块</w:t>
            </w:r>
          </w:p>
        </w:tc>
        <w:tc>
          <w:tcPr>
            <w:tcW w:w="6419" w:type="dxa"/>
            <w:vAlign w:val="center"/>
          </w:tcPr>
          <w:p w:rsidR="00736BA8" w:rsidRDefault="002D56A4">
            <w:pPr>
              <w:autoSpaceDE w:val="0"/>
              <w:autoSpaceDN w:val="0"/>
              <w:spacing w:line="400" w:lineRule="exact"/>
              <w:rPr>
                <w:rFonts w:ascii="宋体" w:hAnsi="宋体" w:cs="宋体"/>
                <w:kern w:val="0"/>
                <w:szCs w:val="21"/>
                <w:lang w:val="zh-CN" w:eastAsia="zh-Hans" w:bidi="zh-CN"/>
              </w:rPr>
            </w:pPr>
            <w:r>
              <w:rPr>
                <w:rFonts w:ascii="宋体" w:hAnsi="宋体" w:cs="宋体" w:hint="eastAsia"/>
                <w:kern w:val="0"/>
                <w:szCs w:val="21"/>
                <w:lang w:eastAsia="zh-Hans" w:bidi="zh-CN"/>
              </w:rPr>
              <w:t>身份证模块</w:t>
            </w:r>
          </w:p>
          <w:p w:rsidR="00736BA8" w:rsidRDefault="002D56A4">
            <w:pPr>
              <w:autoSpaceDE w:val="0"/>
              <w:autoSpaceDN w:val="0"/>
              <w:spacing w:line="400" w:lineRule="exact"/>
              <w:rPr>
                <w:rFonts w:ascii="宋体" w:hAnsi="宋体" w:cs="宋体"/>
                <w:kern w:val="0"/>
                <w:szCs w:val="21"/>
                <w:lang w:bidi="zh-CN"/>
              </w:rPr>
            </w:pPr>
            <w:r>
              <w:rPr>
                <w:rFonts w:ascii="宋体" w:hAnsi="宋体" w:cs="宋体" w:hint="eastAsia"/>
                <w:kern w:val="0"/>
                <w:szCs w:val="21"/>
                <w:lang w:bidi="zh-CN"/>
              </w:rPr>
              <w:t>公安部认证 二代三代身份证可读</w:t>
            </w:r>
          </w:p>
        </w:tc>
      </w:tr>
      <w:tr w:rsidR="00736BA8">
        <w:trPr>
          <w:trHeight w:val="450"/>
          <w:jc w:val="center"/>
        </w:trPr>
        <w:tc>
          <w:tcPr>
            <w:tcW w:w="1934" w:type="dxa"/>
            <w:vAlign w:val="center"/>
          </w:tcPr>
          <w:p w:rsidR="00736BA8" w:rsidRDefault="002D56A4">
            <w:pPr>
              <w:autoSpaceDE w:val="0"/>
              <w:autoSpaceDN w:val="0"/>
              <w:spacing w:line="400" w:lineRule="exact"/>
              <w:jc w:val="center"/>
              <w:rPr>
                <w:rFonts w:ascii="宋体" w:hAnsi="宋体" w:cs="宋体"/>
                <w:kern w:val="0"/>
                <w:szCs w:val="21"/>
                <w:lang w:eastAsia="zh-Hans" w:bidi="zh-CN"/>
              </w:rPr>
            </w:pPr>
            <w:r>
              <w:rPr>
                <w:rFonts w:ascii="宋体" w:hAnsi="宋体" w:cs="宋体" w:hint="eastAsia"/>
                <w:kern w:val="0"/>
                <w:szCs w:val="21"/>
                <w:lang w:bidi="zh-CN"/>
              </w:rPr>
              <w:t>二维码模块</w:t>
            </w:r>
          </w:p>
        </w:tc>
        <w:tc>
          <w:tcPr>
            <w:tcW w:w="6419" w:type="dxa"/>
            <w:vAlign w:val="center"/>
          </w:tcPr>
          <w:p w:rsidR="00736BA8" w:rsidRDefault="002D56A4">
            <w:pPr>
              <w:autoSpaceDE w:val="0"/>
              <w:autoSpaceDN w:val="0"/>
              <w:spacing w:line="400" w:lineRule="exact"/>
              <w:rPr>
                <w:rFonts w:ascii="宋体" w:hAnsi="宋体" w:cs="宋体"/>
                <w:kern w:val="0"/>
                <w:szCs w:val="21"/>
                <w:lang w:bidi="zh-CN"/>
              </w:rPr>
            </w:pPr>
            <w:r>
              <w:rPr>
                <w:rFonts w:ascii="宋体" w:hAnsi="宋体" w:cs="宋体" w:hint="eastAsia"/>
                <w:kern w:val="0"/>
                <w:szCs w:val="21"/>
                <w:lang w:bidi="zh-CN"/>
              </w:rPr>
              <w:t>一维 二维码高清扫描</w:t>
            </w:r>
          </w:p>
        </w:tc>
      </w:tr>
      <w:tr w:rsidR="00736BA8">
        <w:trPr>
          <w:trHeight w:val="450"/>
          <w:jc w:val="center"/>
        </w:trPr>
        <w:tc>
          <w:tcPr>
            <w:tcW w:w="1934" w:type="dxa"/>
            <w:vAlign w:val="center"/>
          </w:tcPr>
          <w:p w:rsidR="00736BA8" w:rsidRDefault="002D56A4">
            <w:pPr>
              <w:autoSpaceDE w:val="0"/>
              <w:autoSpaceDN w:val="0"/>
              <w:spacing w:line="400" w:lineRule="exact"/>
              <w:jc w:val="center"/>
              <w:rPr>
                <w:rFonts w:ascii="宋体" w:hAnsi="宋体" w:cs="宋体"/>
                <w:kern w:val="0"/>
                <w:szCs w:val="21"/>
                <w:lang w:eastAsia="zh-Hans" w:bidi="zh-CN"/>
              </w:rPr>
            </w:pPr>
            <w:r>
              <w:rPr>
                <w:rFonts w:ascii="宋体" w:hAnsi="宋体" w:cs="宋体" w:hint="eastAsia"/>
                <w:kern w:val="0"/>
                <w:szCs w:val="21"/>
                <w:lang w:val="zh-CN" w:bidi="zh-CN"/>
              </w:rPr>
              <w:t>打印机</w:t>
            </w:r>
          </w:p>
        </w:tc>
        <w:tc>
          <w:tcPr>
            <w:tcW w:w="6419" w:type="dxa"/>
            <w:vAlign w:val="center"/>
          </w:tcPr>
          <w:p w:rsidR="00736BA8" w:rsidRDefault="002D56A4">
            <w:pPr>
              <w:autoSpaceDE w:val="0"/>
              <w:autoSpaceDN w:val="0"/>
              <w:spacing w:line="400" w:lineRule="exact"/>
              <w:rPr>
                <w:rFonts w:ascii="宋体" w:hAnsi="宋体" w:cs="宋体"/>
                <w:kern w:val="0"/>
                <w:szCs w:val="21"/>
                <w:lang w:bidi="zh-CN"/>
              </w:rPr>
            </w:pPr>
            <w:r>
              <w:rPr>
                <w:rFonts w:ascii="宋体" w:hAnsi="宋体" w:cs="宋体" w:hint="eastAsia"/>
                <w:kern w:val="0"/>
                <w:szCs w:val="21"/>
                <w:lang w:bidi="zh-CN"/>
              </w:rPr>
              <w:t>ZD888T 条码标签50mm*35mm,带切刀，全切</w:t>
            </w:r>
          </w:p>
        </w:tc>
      </w:tr>
      <w:tr w:rsidR="00736BA8">
        <w:trPr>
          <w:trHeight w:val="450"/>
          <w:jc w:val="center"/>
        </w:trPr>
        <w:tc>
          <w:tcPr>
            <w:tcW w:w="1934" w:type="dxa"/>
            <w:vAlign w:val="center"/>
          </w:tcPr>
          <w:p w:rsidR="00736BA8" w:rsidRDefault="002D56A4">
            <w:pPr>
              <w:autoSpaceDE w:val="0"/>
              <w:autoSpaceDN w:val="0"/>
              <w:spacing w:line="400" w:lineRule="exact"/>
              <w:jc w:val="center"/>
              <w:rPr>
                <w:rFonts w:ascii="宋体" w:hAnsi="宋体" w:cs="宋体"/>
                <w:kern w:val="0"/>
                <w:szCs w:val="21"/>
                <w:lang w:eastAsia="zh-Hans" w:bidi="zh-CN"/>
              </w:rPr>
            </w:pPr>
            <w:r>
              <w:rPr>
                <w:rFonts w:ascii="宋体" w:hAnsi="宋体" w:cs="宋体" w:hint="eastAsia"/>
                <w:kern w:val="0"/>
                <w:szCs w:val="21"/>
                <w:lang w:eastAsia="zh-Hans" w:bidi="zh-CN"/>
              </w:rPr>
              <w:t>散热</w:t>
            </w:r>
          </w:p>
        </w:tc>
        <w:tc>
          <w:tcPr>
            <w:tcW w:w="6419" w:type="dxa"/>
            <w:vAlign w:val="center"/>
          </w:tcPr>
          <w:p w:rsidR="00736BA8" w:rsidRDefault="002D56A4">
            <w:pPr>
              <w:autoSpaceDE w:val="0"/>
              <w:autoSpaceDN w:val="0"/>
              <w:spacing w:line="400" w:lineRule="exact"/>
              <w:rPr>
                <w:rFonts w:ascii="宋体" w:hAnsi="宋体" w:cs="宋体"/>
                <w:kern w:val="0"/>
                <w:szCs w:val="21"/>
                <w:lang w:bidi="zh-CN"/>
              </w:rPr>
            </w:pPr>
            <w:r>
              <w:rPr>
                <w:rFonts w:ascii="宋体" w:hAnsi="宋体" w:cs="宋体" w:hint="eastAsia"/>
                <w:kern w:val="0"/>
                <w:szCs w:val="21"/>
                <w:lang w:bidi="zh-CN"/>
              </w:rPr>
              <w:t>配置不低于三个散热风扇</w:t>
            </w:r>
          </w:p>
        </w:tc>
      </w:tr>
      <w:tr w:rsidR="00736BA8">
        <w:trPr>
          <w:trHeight w:val="450"/>
          <w:jc w:val="center"/>
        </w:trPr>
        <w:tc>
          <w:tcPr>
            <w:tcW w:w="1934" w:type="dxa"/>
            <w:vAlign w:val="center"/>
          </w:tcPr>
          <w:p w:rsidR="00736BA8" w:rsidRDefault="002D56A4">
            <w:pPr>
              <w:autoSpaceDE w:val="0"/>
              <w:autoSpaceDN w:val="0"/>
              <w:spacing w:line="400" w:lineRule="exact"/>
              <w:jc w:val="center"/>
              <w:rPr>
                <w:rFonts w:ascii="宋体" w:hAnsi="宋体" w:cs="宋体"/>
                <w:kern w:val="0"/>
                <w:szCs w:val="21"/>
                <w:lang w:eastAsia="zh-Hans" w:bidi="zh-CN"/>
              </w:rPr>
            </w:pPr>
            <w:r>
              <w:rPr>
                <w:rFonts w:ascii="宋体" w:hAnsi="宋体" w:cs="宋体" w:hint="eastAsia"/>
                <w:kern w:val="0"/>
                <w:szCs w:val="21"/>
                <w:lang w:eastAsia="zh-Hans" w:bidi="zh-CN"/>
              </w:rPr>
              <w:t>保护装置</w:t>
            </w:r>
          </w:p>
        </w:tc>
        <w:tc>
          <w:tcPr>
            <w:tcW w:w="6419" w:type="dxa"/>
            <w:vAlign w:val="center"/>
          </w:tcPr>
          <w:p w:rsidR="00736BA8" w:rsidRDefault="002D56A4">
            <w:pPr>
              <w:autoSpaceDE w:val="0"/>
              <w:autoSpaceDN w:val="0"/>
              <w:spacing w:line="400" w:lineRule="exact"/>
              <w:rPr>
                <w:rFonts w:ascii="宋体" w:hAnsi="宋体" w:cs="宋体"/>
                <w:kern w:val="0"/>
                <w:szCs w:val="21"/>
                <w:lang w:bidi="zh-CN"/>
              </w:rPr>
            </w:pPr>
            <w:r>
              <w:rPr>
                <w:rFonts w:ascii="宋体" w:hAnsi="宋体" w:cs="宋体" w:hint="eastAsia"/>
                <w:kern w:val="0"/>
                <w:szCs w:val="21"/>
                <w:lang w:bidi="zh-CN"/>
              </w:rPr>
              <w:t>漏电保护器，定时开关</w:t>
            </w:r>
          </w:p>
        </w:tc>
      </w:tr>
      <w:tr w:rsidR="00736BA8">
        <w:trPr>
          <w:trHeight w:val="450"/>
          <w:jc w:val="center"/>
        </w:trPr>
        <w:tc>
          <w:tcPr>
            <w:tcW w:w="1934" w:type="dxa"/>
            <w:vAlign w:val="center"/>
          </w:tcPr>
          <w:p w:rsidR="00736BA8" w:rsidRDefault="002D56A4">
            <w:pPr>
              <w:autoSpaceDE w:val="0"/>
              <w:autoSpaceDN w:val="0"/>
              <w:spacing w:line="400" w:lineRule="exact"/>
              <w:jc w:val="center"/>
              <w:rPr>
                <w:rFonts w:ascii="宋体" w:hAnsi="宋体" w:cs="宋体"/>
                <w:kern w:val="0"/>
                <w:szCs w:val="21"/>
                <w:lang w:eastAsia="zh-Hans" w:bidi="zh-CN"/>
              </w:rPr>
            </w:pPr>
            <w:r>
              <w:rPr>
                <w:rFonts w:ascii="宋体" w:hAnsi="宋体" w:cs="宋体" w:hint="eastAsia"/>
                <w:kern w:val="0"/>
                <w:szCs w:val="21"/>
                <w:lang w:eastAsia="zh-Hans" w:bidi="zh-CN"/>
              </w:rPr>
              <w:lastRenderedPageBreak/>
              <w:t>组装</w:t>
            </w:r>
            <w:r>
              <w:rPr>
                <w:rFonts w:ascii="宋体" w:hAnsi="宋体" w:cs="宋体" w:hint="eastAsia"/>
                <w:kern w:val="0"/>
                <w:szCs w:val="21"/>
                <w:lang w:val="zh-CN" w:eastAsia="zh-Hans" w:bidi="zh-CN"/>
              </w:rPr>
              <w:t>/</w:t>
            </w:r>
            <w:r>
              <w:rPr>
                <w:rFonts w:ascii="宋体" w:hAnsi="宋体" w:cs="宋体" w:hint="eastAsia"/>
                <w:kern w:val="0"/>
                <w:szCs w:val="21"/>
                <w:lang w:eastAsia="zh-Hans" w:bidi="zh-CN"/>
              </w:rPr>
              <w:t>配线</w:t>
            </w:r>
          </w:p>
        </w:tc>
        <w:tc>
          <w:tcPr>
            <w:tcW w:w="6419" w:type="dxa"/>
            <w:vAlign w:val="center"/>
          </w:tcPr>
          <w:p w:rsidR="00736BA8" w:rsidRDefault="002D56A4">
            <w:pPr>
              <w:autoSpaceDE w:val="0"/>
              <w:autoSpaceDN w:val="0"/>
              <w:spacing w:line="400" w:lineRule="exact"/>
              <w:rPr>
                <w:rFonts w:ascii="宋体" w:hAnsi="宋体" w:cs="宋体"/>
                <w:kern w:val="0"/>
                <w:szCs w:val="21"/>
                <w:lang w:bidi="zh-CN"/>
              </w:rPr>
            </w:pPr>
            <w:r>
              <w:rPr>
                <w:rFonts w:ascii="宋体" w:hAnsi="宋体" w:cs="宋体" w:hint="eastAsia"/>
                <w:kern w:val="0"/>
                <w:szCs w:val="21"/>
                <w:lang w:bidi="zh-CN"/>
              </w:rPr>
              <w:t>定制线材等</w:t>
            </w:r>
          </w:p>
        </w:tc>
      </w:tr>
    </w:tbl>
    <w:p w:rsidR="00736BA8" w:rsidRDefault="002D56A4">
      <w:pPr>
        <w:spacing w:line="30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t>4</w:t>
      </w:r>
      <w:r>
        <w:rPr>
          <w:rFonts w:ascii="微软雅黑" w:eastAsia="微软雅黑" w:hAnsi="微软雅黑" w:cs="微软雅黑"/>
          <w:b/>
          <w:bCs/>
          <w:szCs w:val="21"/>
        </w:rPr>
        <w:t>.</w:t>
      </w:r>
      <w:r>
        <w:rPr>
          <w:rFonts w:ascii="微软雅黑" w:eastAsia="微软雅黑" w:hAnsi="微软雅黑" w:cs="微软雅黑" w:hint="eastAsia"/>
          <w:b/>
          <w:bCs/>
          <w:szCs w:val="21"/>
        </w:rPr>
        <w:t>数据接口</w:t>
      </w:r>
    </w:p>
    <w:tbl>
      <w:tblPr>
        <w:tblStyle w:val="30"/>
        <w:tblW w:w="8364" w:type="dxa"/>
        <w:tblInd w:w="-5" w:type="dxa"/>
        <w:tblLook w:val="04A0" w:firstRow="1" w:lastRow="0" w:firstColumn="1" w:lastColumn="0" w:noHBand="0" w:noVBand="1"/>
      </w:tblPr>
      <w:tblGrid>
        <w:gridCol w:w="1701"/>
        <w:gridCol w:w="6663"/>
      </w:tblGrid>
      <w:tr w:rsidR="00736BA8">
        <w:tc>
          <w:tcPr>
            <w:tcW w:w="1701" w:type="dxa"/>
            <w:vAlign w:val="center"/>
          </w:tcPr>
          <w:p w:rsidR="00736BA8" w:rsidRDefault="002D56A4">
            <w:pPr>
              <w:spacing w:line="400" w:lineRule="exact"/>
              <w:rPr>
                <w:rFonts w:ascii="宋体" w:eastAsiaTheme="minorEastAsia" w:hAnsi="宋体" w:cs="宋体"/>
                <w:szCs w:val="21"/>
              </w:rPr>
            </w:pPr>
            <w:r>
              <w:rPr>
                <w:rFonts w:ascii="宋体" w:eastAsiaTheme="minorEastAsia" w:hAnsi="宋体" w:cs="宋体" w:hint="eastAsia"/>
                <w:szCs w:val="21"/>
              </w:rPr>
              <w:t>内嵌接口</w:t>
            </w:r>
          </w:p>
        </w:tc>
        <w:tc>
          <w:tcPr>
            <w:tcW w:w="6663" w:type="dxa"/>
            <w:vAlign w:val="center"/>
          </w:tcPr>
          <w:p w:rsidR="00736BA8" w:rsidRDefault="002D56A4">
            <w:pPr>
              <w:spacing w:line="400" w:lineRule="exact"/>
              <w:rPr>
                <w:rFonts w:ascii="宋体" w:eastAsiaTheme="minorEastAsia" w:hAnsi="宋体" w:cs="宋体"/>
                <w:szCs w:val="21"/>
              </w:rPr>
            </w:pPr>
            <w:r>
              <w:rPr>
                <w:rFonts w:ascii="宋体" w:eastAsiaTheme="minorEastAsia" w:hAnsi="宋体" w:cs="宋体" w:hint="eastAsia"/>
                <w:szCs w:val="21"/>
              </w:rPr>
              <w:t>与第三方系统对接时只需要操作体检软件就可以完成数据交换的接口</w:t>
            </w:r>
          </w:p>
        </w:tc>
      </w:tr>
      <w:tr w:rsidR="00736BA8">
        <w:tc>
          <w:tcPr>
            <w:tcW w:w="1701" w:type="dxa"/>
            <w:vAlign w:val="center"/>
          </w:tcPr>
          <w:p w:rsidR="00736BA8" w:rsidRDefault="002D56A4">
            <w:pPr>
              <w:spacing w:line="400" w:lineRule="exact"/>
              <w:rPr>
                <w:rFonts w:ascii="宋体" w:eastAsiaTheme="minorEastAsia" w:hAnsi="宋体" w:cs="宋体"/>
                <w:szCs w:val="21"/>
              </w:rPr>
            </w:pPr>
            <w:r>
              <w:rPr>
                <w:rFonts w:ascii="宋体" w:eastAsiaTheme="minorEastAsia" w:hAnsi="宋体" w:cs="宋体" w:hint="eastAsia"/>
                <w:szCs w:val="21"/>
              </w:rPr>
              <w:t>外挂接口</w:t>
            </w:r>
          </w:p>
        </w:tc>
        <w:tc>
          <w:tcPr>
            <w:tcW w:w="6663" w:type="dxa"/>
            <w:vAlign w:val="center"/>
          </w:tcPr>
          <w:p w:rsidR="00736BA8" w:rsidRDefault="002D56A4">
            <w:pPr>
              <w:spacing w:line="400" w:lineRule="exact"/>
              <w:rPr>
                <w:rFonts w:ascii="宋体" w:eastAsiaTheme="minorEastAsia" w:hAnsi="宋体" w:cs="宋体"/>
                <w:szCs w:val="21"/>
              </w:rPr>
            </w:pPr>
            <w:r>
              <w:rPr>
                <w:rFonts w:ascii="宋体" w:eastAsiaTheme="minorEastAsia" w:hAnsi="宋体" w:cs="宋体" w:hint="eastAsia"/>
                <w:szCs w:val="21"/>
              </w:rPr>
              <w:t>与第三方系统对接时需要操作体检软件和第三方软件才可以完成数据交换的接口</w:t>
            </w:r>
          </w:p>
        </w:tc>
      </w:tr>
      <w:tr w:rsidR="00736BA8">
        <w:tc>
          <w:tcPr>
            <w:tcW w:w="1701" w:type="dxa"/>
            <w:vAlign w:val="center"/>
          </w:tcPr>
          <w:p w:rsidR="00736BA8" w:rsidRDefault="002D56A4">
            <w:pPr>
              <w:spacing w:line="400" w:lineRule="exact"/>
              <w:rPr>
                <w:rFonts w:ascii="宋体" w:eastAsiaTheme="minorEastAsia" w:hAnsi="宋体" w:cs="宋体"/>
                <w:szCs w:val="21"/>
              </w:rPr>
            </w:pPr>
            <w:r>
              <w:rPr>
                <w:rFonts w:ascii="宋体" w:eastAsiaTheme="minorEastAsia" w:hAnsi="宋体" w:cs="宋体" w:hint="eastAsia"/>
                <w:szCs w:val="21"/>
              </w:rPr>
              <w:t>档案接口</w:t>
            </w:r>
          </w:p>
        </w:tc>
        <w:tc>
          <w:tcPr>
            <w:tcW w:w="6663" w:type="dxa"/>
            <w:vAlign w:val="center"/>
          </w:tcPr>
          <w:p w:rsidR="00736BA8" w:rsidRDefault="002D56A4">
            <w:pPr>
              <w:spacing w:line="400" w:lineRule="exact"/>
              <w:rPr>
                <w:rFonts w:ascii="宋体" w:eastAsiaTheme="minorEastAsia" w:hAnsi="宋体" w:cs="宋体"/>
                <w:szCs w:val="21"/>
              </w:rPr>
            </w:pPr>
            <w:r>
              <w:rPr>
                <w:rFonts w:ascii="宋体" w:eastAsiaTheme="minorEastAsia" w:hAnsi="宋体" w:cs="宋体" w:hint="eastAsia"/>
                <w:szCs w:val="21"/>
              </w:rPr>
              <w:t>指体检系统与集成平台进行人员档案信息的接口</w:t>
            </w:r>
          </w:p>
        </w:tc>
      </w:tr>
      <w:tr w:rsidR="00736BA8">
        <w:tc>
          <w:tcPr>
            <w:tcW w:w="1701" w:type="dxa"/>
            <w:vAlign w:val="center"/>
          </w:tcPr>
          <w:p w:rsidR="00736BA8" w:rsidRDefault="002D56A4">
            <w:pPr>
              <w:spacing w:line="400" w:lineRule="exact"/>
              <w:rPr>
                <w:rFonts w:ascii="宋体" w:eastAsiaTheme="minorEastAsia" w:hAnsi="宋体" w:cs="宋体"/>
                <w:szCs w:val="21"/>
              </w:rPr>
            </w:pPr>
            <w:r>
              <w:rPr>
                <w:rFonts w:ascii="宋体" w:eastAsiaTheme="minorEastAsia" w:hAnsi="宋体" w:cs="宋体" w:hint="eastAsia"/>
                <w:szCs w:val="21"/>
              </w:rPr>
              <w:t>LIS接口</w:t>
            </w:r>
          </w:p>
        </w:tc>
        <w:tc>
          <w:tcPr>
            <w:tcW w:w="6663" w:type="dxa"/>
            <w:vAlign w:val="center"/>
          </w:tcPr>
          <w:p w:rsidR="00736BA8" w:rsidRDefault="002D56A4">
            <w:pPr>
              <w:spacing w:line="400" w:lineRule="exact"/>
              <w:rPr>
                <w:rFonts w:ascii="宋体" w:eastAsiaTheme="minorEastAsia" w:hAnsi="宋体" w:cs="宋体"/>
                <w:szCs w:val="21"/>
              </w:rPr>
            </w:pPr>
            <w:r>
              <w:rPr>
                <w:rFonts w:ascii="宋体" w:eastAsiaTheme="minorEastAsia" w:hAnsi="宋体" w:cs="宋体" w:hint="eastAsia"/>
                <w:szCs w:val="21"/>
              </w:rPr>
              <w:t>指体检系统与检验系统进行检验申请、结果回传的接口</w:t>
            </w:r>
          </w:p>
        </w:tc>
      </w:tr>
      <w:tr w:rsidR="00736BA8">
        <w:tc>
          <w:tcPr>
            <w:tcW w:w="1701" w:type="dxa"/>
            <w:vAlign w:val="center"/>
          </w:tcPr>
          <w:p w:rsidR="00736BA8" w:rsidRDefault="002D56A4">
            <w:pPr>
              <w:spacing w:line="400" w:lineRule="exact"/>
              <w:rPr>
                <w:rFonts w:ascii="宋体" w:eastAsiaTheme="minorEastAsia" w:hAnsi="宋体" w:cs="宋体"/>
                <w:szCs w:val="21"/>
              </w:rPr>
            </w:pPr>
            <w:r>
              <w:rPr>
                <w:rFonts w:ascii="宋体" w:eastAsiaTheme="minorEastAsia" w:hAnsi="宋体" w:cs="宋体" w:hint="eastAsia"/>
                <w:szCs w:val="21"/>
              </w:rPr>
              <w:t>PACS接口</w:t>
            </w:r>
          </w:p>
        </w:tc>
        <w:tc>
          <w:tcPr>
            <w:tcW w:w="6663" w:type="dxa"/>
            <w:vAlign w:val="center"/>
          </w:tcPr>
          <w:p w:rsidR="00736BA8" w:rsidRDefault="002D56A4">
            <w:pPr>
              <w:spacing w:line="400" w:lineRule="exact"/>
              <w:rPr>
                <w:rFonts w:ascii="宋体" w:eastAsiaTheme="minorEastAsia" w:hAnsi="宋体" w:cs="宋体"/>
                <w:szCs w:val="21"/>
              </w:rPr>
            </w:pPr>
            <w:r>
              <w:rPr>
                <w:rFonts w:ascii="宋体" w:eastAsiaTheme="minorEastAsia" w:hAnsi="宋体" w:cs="宋体" w:hint="eastAsia"/>
                <w:szCs w:val="21"/>
              </w:rPr>
              <w:t>指体检系统与影像系统进行检查申请、结果回传的接口</w:t>
            </w:r>
          </w:p>
        </w:tc>
      </w:tr>
      <w:tr w:rsidR="00736BA8">
        <w:tc>
          <w:tcPr>
            <w:tcW w:w="1701" w:type="dxa"/>
            <w:vAlign w:val="center"/>
          </w:tcPr>
          <w:p w:rsidR="00736BA8" w:rsidRDefault="002D56A4">
            <w:pPr>
              <w:spacing w:line="400" w:lineRule="exact"/>
              <w:rPr>
                <w:rFonts w:ascii="宋体" w:eastAsiaTheme="minorEastAsia" w:hAnsi="宋体" w:cs="宋体"/>
                <w:szCs w:val="21"/>
              </w:rPr>
            </w:pPr>
            <w:r>
              <w:rPr>
                <w:rFonts w:ascii="宋体" w:eastAsiaTheme="minorEastAsia" w:hAnsi="宋体" w:cs="宋体" w:hint="eastAsia"/>
                <w:szCs w:val="21"/>
              </w:rPr>
              <w:t>设备接口</w:t>
            </w:r>
          </w:p>
        </w:tc>
        <w:tc>
          <w:tcPr>
            <w:tcW w:w="6663" w:type="dxa"/>
            <w:vAlign w:val="center"/>
          </w:tcPr>
          <w:p w:rsidR="00736BA8" w:rsidRDefault="002D56A4">
            <w:pPr>
              <w:spacing w:line="400" w:lineRule="exact"/>
              <w:rPr>
                <w:rFonts w:ascii="宋体" w:eastAsiaTheme="minorEastAsia" w:hAnsi="宋体" w:cs="宋体"/>
                <w:szCs w:val="21"/>
              </w:rPr>
            </w:pPr>
            <w:r>
              <w:rPr>
                <w:rFonts w:ascii="宋体" w:eastAsiaTheme="minorEastAsia" w:hAnsi="宋体" w:cs="宋体" w:hint="eastAsia"/>
                <w:szCs w:val="21"/>
              </w:rPr>
              <w:t>指体检系统与医技设备进行通讯、数据交换的接口，包括：B超、心电测量、身高体重仪、电子血压计、C13、骨密度、人体成份分析仪</w:t>
            </w:r>
          </w:p>
        </w:tc>
      </w:tr>
      <w:tr w:rsidR="00736BA8">
        <w:tc>
          <w:tcPr>
            <w:tcW w:w="1701" w:type="dxa"/>
            <w:vAlign w:val="center"/>
          </w:tcPr>
          <w:p w:rsidR="00736BA8" w:rsidRDefault="002D56A4">
            <w:pPr>
              <w:spacing w:line="400" w:lineRule="exact"/>
              <w:rPr>
                <w:rFonts w:ascii="宋体" w:eastAsiaTheme="minorEastAsia" w:hAnsi="宋体" w:cs="宋体"/>
                <w:szCs w:val="21"/>
              </w:rPr>
            </w:pPr>
            <w:r>
              <w:rPr>
                <w:rFonts w:ascii="宋体" w:eastAsiaTheme="minorEastAsia" w:hAnsi="宋体" w:cs="宋体" w:hint="eastAsia"/>
                <w:szCs w:val="21"/>
              </w:rPr>
              <w:t>HIS接口</w:t>
            </w:r>
          </w:p>
        </w:tc>
        <w:tc>
          <w:tcPr>
            <w:tcW w:w="6663" w:type="dxa"/>
            <w:vAlign w:val="center"/>
          </w:tcPr>
          <w:p w:rsidR="00736BA8" w:rsidRDefault="002D56A4">
            <w:pPr>
              <w:spacing w:line="400" w:lineRule="exact"/>
              <w:rPr>
                <w:rFonts w:ascii="宋体" w:eastAsiaTheme="minorEastAsia" w:hAnsi="宋体" w:cs="宋体"/>
                <w:szCs w:val="21"/>
              </w:rPr>
            </w:pPr>
            <w:r>
              <w:rPr>
                <w:rFonts w:ascii="宋体" w:eastAsiaTheme="minorEastAsia" w:hAnsi="宋体" w:cs="宋体" w:hint="eastAsia"/>
                <w:szCs w:val="21"/>
              </w:rPr>
              <w:t>指体检系统与HIS系统进行收费结算、票据打印、状态回传的接口</w:t>
            </w:r>
          </w:p>
        </w:tc>
      </w:tr>
      <w:tr w:rsidR="00736BA8">
        <w:tc>
          <w:tcPr>
            <w:tcW w:w="1701" w:type="dxa"/>
            <w:vAlign w:val="center"/>
          </w:tcPr>
          <w:p w:rsidR="00736BA8" w:rsidRDefault="002D56A4">
            <w:pPr>
              <w:spacing w:line="400" w:lineRule="exact"/>
              <w:rPr>
                <w:rFonts w:ascii="宋体" w:eastAsiaTheme="minorEastAsia" w:hAnsi="宋体" w:cs="宋体"/>
                <w:szCs w:val="21"/>
              </w:rPr>
            </w:pPr>
            <w:r>
              <w:rPr>
                <w:rFonts w:ascii="宋体" w:eastAsiaTheme="minorEastAsia" w:hAnsi="宋体" w:cs="宋体" w:hint="eastAsia"/>
                <w:szCs w:val="21"/>
              </w:rPr>
              <w:t>预约接口</w:t>
            </w:r>
          </w:p>
        </w:tc>
        <w:tc>
          <w:tcPr>
            <w:tcW w:w="6663" w:type="dxa"/>
            <w:vAlign w:val="center"/>
          </w:tcPr>
          <w:p w:rsidR="00736BA8" w:rsidRDefault="002D56A4">
            <w:pPr>
              <w:spacing w:line="400" w:lineRule="exact"/>
              <w:rPr>
                <w:rFonts w:ascii="宋体" w:eastAsiaTheme="minorEastAsia" w:hAnsi="宋体" w:cs="宋体"/>
                <w:szCs w:val="21"/>
              </w:rPr>
            </w:pPr>
            <w:r>
              <w:rPr>
                <w:rFonts w:ascii="宋体" w:eastAsiaTheme="minorEastAsia" w:hAnsi="宋体" w:cs="宋体" w:hint="eastAsia"/>
                <w:szCs w:val="21"/>
              </w:rPr>
              <w:t>指体检系统与微信公众号、Web等体检预约的接口，含个人及团体预约、登记、分组及排期等</w:t>
            </w:r>
          </w:p>
        </w:tc>
      </w:tr>
      <w:tr w:rsidR="00736BA8">
        <w:tc>
          <w:tcPr>
            <w:tcW w:w="1701" w:type="dxa"/>
            <w:vAlign w:val="center"/>
          </w:tcPr>
          <w:p w:rsidR="00736BA8" w:rsidRDefault="002D56A4">
            <w:pPr>
              <w:spacing w:line="400" w:lineRule="exact"/>
              <w:rPr>
                <w:rFonts w:ascii="宋体" w:eastAsiaTheme="minorEastAsia" w:hAnsi="宋体" w:cs="宋体"/>
                <w:szCs w:val="21"/>
              </w:rPr>
            </w:pPr>
            <w:r>
              <w:rPr>
                <w:rFonts w:ascii="宋体" w:eastAsiaTheme="minorEastAsia" w:hAnsi="宋体" w:cs="宋体" w:hint="eastAsia"/>
                <w:szCs w:val="21"/>
              </w:rPr>
              <w:t>报告接口</w:t>
            </w:r>
          </w:p>
        </w:tc>
        <w:tc>
          <w:tcPr>
            <w:tcW w:w="6663" w:type="dxa"/>
            <w:vAlign w:val="center"/>
          </w:tcPr>
          <w:p w:rsidR="00736BA8" w:rsidRDefault="002D56A4">
            <w:pPr>
              <w:spacing w:line="400" w:lineRule="exact"/>
              <w:rPr>
                <w:rFonts w:ascii="宋体" w:eastAsiaTheme="minorEastAsia" w:hAnsi="宋体" w:cs="宋体"/>
                <w:szCs w:val="21"/>
              </w:rPr>
            </w:pPr>
            <w:r>
              <w:rPr>
                <w:rFonts w:ascii="宋体" w:eastAsiaTheme="minorEastAsia" w:hAnsi="宋体" w:cs="宋体" w:hint="eastAsia"/>
                <w:szCs w:val="21"/>
              </w:rPr>
              <w:t>指体检系统与微信公众号、Web等报告发布的接口，含个人及团体报告新增、更新、撤销等</w:t>
            </w:r>
          </w:p>
        </w:tc>
      </w:tr>
      <w:tr w:rsidR="00736BA8">
        <w:tc>
          <w:tcPr>
            <w:tcW w:w="1701" w:type="dxa"/>
            <w:vAlign w:val="center"/>
          </w:tcPr>
          <w:p w:rsidR="00736BA8" w:rsidRDefault="002D56A4">
            <w:pPr>
              <w:spacing w:line="400" w:lineRule="exact"/>
              <w:rPr>
                <w:rFonts w:ascii="宋体" w:eastAsiaTheme="minorEastAsia" w:hAnsi="宋体" w:cs="宋体"/>
                <w:szCs w:val="21"/>
              </w:rPr>
            </w:pPr>
            <w:r>
              <w:rPr>
                <w:rFonts w:ascii="宋体" w:eastAsiaTheme="minorEastAsia" w:hAnsi="宋体" w:cs="宋体" w:hint="eastAsia"/>
                <w:szCs w:val="21"/>
              </w:rPr>
              <w:t>平台接口</w:t>
            </w:r>
          </w:p>
        </w:tc>
        <w:tc>
          <w:tcPr>
            <w:tcW w:w="6663" w:type="dxa"/>
            <w:vAlign w:val="center"/>
          </w:tcPr>
          <w:p w:rsidR="00736BA8" w:rsidRDefault="002D56A4">
            <w:pPr>
              <w:spacing w:line="400" w:lineRule="exact"/>
              <w:rPr>
                <w:rFonts w:ascii="宋体" w:eastAsiaTheme="minorEastAsia" w:hAnsi="宋体" w:cs="宋体"/>
                <w:szCs w:val="21"/>
              </w:rPr>
            </w:pPr>
            <w:r>
              <w:rPr>
                <w:rFonts w:ascii="宋体" w:eastAsiaTheme="minorEastAsia" w:hAnsi="宋体" w:cs="宋体" w:hint="eastAsia"/>
                <w:szCs w:val="21"/>
              </w:rPr>
              <w:t>指与平台数据对接，根据平台接口协议，实现对应接口</w:t>
            </w:r>
          </w:p>
        </w:tc>
      </w:tr>
    </w:tbl>
    <w:p w:rsidR="00736BA8" w:rsidRDefault="002D56A4">
      <w:pPr>
        <w:spacing w:line="300" w:lineRule="exact"/>
        <w:jc w:val="left"/>
        <w:rPr>
          <w:rFonts w:ascii="微软雅黑" w:eastAsia="微软雅黑" w:hAnsi="微软雅黑" w:cs="微软雅黑"/>
          <w:b/>
          <w:bCs/>
          <w:szCs w:val="21"/>
        </w:rPr>
      </w:pPr>
      <w:r>
        <w:rPr>
          <w:rFonts w:ascii="微软雅黑" w:eastAsia="微软雅黑" w:hAnsi="微软雅黑" w:cs="微软雅黑"/>
          <w:b/>
          <w:bCs/>
          <w:szCs w:val="21"/>
        </w:rPr>
        <w:t>5.</w:t>
      </w:r>
      <w:r>
        <w:rPr>
          <w:rFonts w:ascii="微软雅黑" w:eastAsia="微软雅黑" w:hAnsi="微软雅黑" w:cs="微软雅黑" w:hint="eastAsia"/>
          <w:b/>
          <w:bCs/>
          <w:szCs w:val="21"/>
        </w:rPr>
        <w:t>供应商证书要求</w:t>
      </w:r>
    </w:p>
    <w:p w:rsidR="00736BA8" w:rsidRDefault="002D56A4">
      <w:pPr>
        <w:spacing w:line="300" w:lineRule="exact"/>
        <w:jc w:val="left"/>
        <w:rPr>
          <w:rFonts w:ascii="华文细黑" w:eastAsia="华文细黑" w:hAnsi="华文细黑" w:cs="华文细黑"/>
          <w:sz w:val="24"/>
        </w:rPr>
      </w:pPr>
      <w:r>
        <w:rPr>
          <w:rFonts w:ascii="华文细黑" w:eastAsia="华文细黑" w:hAnsi="华文细黑" w:cs="华文细黑" w:hint="eastAsia"/>
          <w:sz w:val="24"/>
        </w:rPr>
        <w:t>1</w:t>
      </w:r>
      <w:r>
        <w:rPr>
          <w:rFonts w:ascii="华文细黑" w:eastAsia="华文细黑" w:hAnsi="华文细黑" w:cs="华文细黑"/>
          <w:sz w:val="24"/>
        </w:rPr>
        <w:t>.健康管理系统软件</w:t>
      </w:r>
      <w:r>
        <w:rPr>
          <w:rFonts w:ascii="华文细黑" w:eastAsia="华文细黑" w:hAnsi="华文细黑" w:cs="华文细黑" w:hint="eastAsia"/>
          <w:sz w:val="24"/>
        </w:rPr>
        <w:t>软著；</w:t>
      </w:r>
    </w:p>
    <w:p w:rsidR="00736BA8" w:rsidRDefault="002D56A4">
      <w:pPr>
        <w:spacing w:line="300" w:lineRule="exact"/>
        <w:jc w:val="left"/>
        <w:rPr>
          <w:rFonts w:ascii="华文细黑" w:eastAsia="华文细黑" w:hAnsi="华文细黑" w:cs="华文细黑"/>
          <w:sz w:val="24"/>
        </w:rPr>
      </w:pPr>
      <w:r>
        <w:rPr>
          <w:rFonts w:ascii="华文细黑" w:eastAsia="华文细黑" w:hAnsi="华文细黑" w:cs="华文细黑" w:hint="eastAsia"/>
          <w:sz w:val="24"/>
        </w:rPr>
        <w:t>2</w:t>
      </w:r>
      <w:r>
        <w:rPr>
          <w:rFonts w:ascii="华文细黑" w:eastAsia="华文细黑" w:hAnsi="华文细黑" w:cs="华文细黑"/>
          <w:sz w:val="24"/>
        </w:rPr>
        <w:t>.</w:t>
      </w:r>
      <w:r>
        <w:rPr>
          <w:rFonts w:ascii="华文细黑" w:eastAsia="华文细黑" w:hAnsi="华文细黑" w:cs="华文细黑" w:hint="eastAsia"/>
          <w:sz w:val="24"/>
        </w:rPr>
        <w:t>国产数据库</w:t>
      </w:r>
      <w:r>
        <w:rPr>
          <w:rFonts w:ascii="华文细黑" w:eastAsia="华文细黑" w:hAnsi="华文细黑" w:cs="华文细黑"/>
          <w:sz w:val="24"/>
        </w:rPr>
        <w:t>兼容互认证书</w:t>
      </w:r>
      <w:r>
        <w:rPr>
          <w:rFonts w:ascii="华文细黑" w:eastAsia="华文细黑" w:hAnsi="华文细黑" w:cs="华文细黑" w:hint="eastAsia"/>
          <w:sz w:val="24"/>
        </w:rPr>
        <w:t>。</w:t>
      </w:r>
    </w:p>
    <w:p w:rsidR="00736BA8" w:rsidRDefault="002D56A4">
      <w:pPr>
        <w:spacing w:line="30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t>四、报价要求</w:t>
      </w:r>
    </w:p>
    <w:p w:rsidR="00736BA8" w:rsidRDefault="002D56A4">
      <w:pPr>
        <w:spacing w:line="300" w:lineRule="exact"/>
        <w:jc w:val="left"/>
        <w:rPr>
          <w:rFonts w:ascii="华文细黑" w:eastAsia="华文细黑" w:hAnsi="华文细黑" w:cs="华文细黑"/>
          <w:sz w:val="24"/>
        </w:rPr>
      </w:pPr>
      <w:r>
        <w:rPr>
          <w:rFonts w:ascii="华文细黑" w:eastAsia="华文细黑" w:hAnsi="华文细黑" w:cs="华文细黑" w:hint="eastAsia"/>
          <w:sz w:val="24"/>
        </w:rPr>
        <w:t>1.报总价。</w:t>
      </w:r>
    </w:p>
    <w:p w:rsidR="00736BA8" w:rsidRDefault="002D56A4">
      <w:pPr>
        <w:spacing w:line="300" w:lineRule="exact"/>
        <w:jc w:val="left"/>
        <w:rPr>
          <w:rFonts w:ascii="华文细黑" w:eastAsia="华文细黑" w:hAnsi="华文细黑" w:cs="华文细黑"/>
          <w:sz w:val="24"/>
        </w:rPr>
      </w:pPr>
      <w:r>
        <w:rPr>
          <w:rFonts w:ascii="华文细黑" w:eastAsia="华文细黑" w:hAnsi="华文细黑" w:cs="华文细黑" w:hint="eastAsia"/>
          <w:sz w:val="24"/>
        </w:rPr>
        <w:t>2.根据采购人提供的清单进行分项报价。</w:t>
      </w:r>
    </w:p>
    <w:p w:rsidR="00736BA8" w:rsidRDefault="002D56A4">
      <w:pPr>
        <w:spacing w:line="300" w:lineRule="exact"/>
        <w:jc w:val="left"/>
        <w:rPr>
          <w:rFonts w:ascii="华文细黑" w:eastAsia="华文细黑" w:hAnsi="华文细黑" w:cs="华文细黑"/>
          <w:sz w:val="24"/>
        </w:rPr>
      </w:pPr>
      <w:r>
        <w:rPr>
          <w:rFonts w:ascii="华文细黑" w:eastAsia="华文细黑" w:hAnsi="华文细黑" w:cs="华文细黑" w:hint="eastAsia"/>
          <w:sz w:val="24"/>
        </w:rPr>
        <w:t>3.分项报价合计金额应与总价相同。</w:t>
      </w:r>
    </w:p>
    <w:p w:rsidR="00736BA8" w:rsidRDefault="002D56A4">
      <w:pPr>
        <w:spacing w:line="30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t>五、材料递交要求</w:t>
      </w:r>
    </w:p>
    <w:p w:rsidR="00736BA8" w:rsidRDefault="002D56A4">
      <w:pPr>
        <w:pStyle w:val="3"/>
        <w:numPr>
          <w:ilvl w:val="2"/>
          <w:numId w:val="0"/>
        </w:numPr>
        <w:spacing w:line="300" w:lineRule="exact"/>
        <w:jc w:val="left"/>
        <w:rPr>
          <w:rFonts w:ascii="微软雅黑" w:eastAsia="微软雅黑" w:hAnsi="微软雅黑" w:cs="微软雅黑"/>
          <w:bCs/>
          <w:sz w:val="21"/>
          <w:szCs w:val="21"/>
        </w:rPr>
      </w:pPr>
      <w:r>
        <w:rPr>
          <w:rFonts w:ascii="微软雅黑" w:eastAsia="微软雅黑" w:hAnsi="微软雅黑" w:cs="微软雅黑" w:hint="eastAsia"/>
          <w:bCs/>
          <w:sz w:val="21"/>
          <w:szCs w:val="21"/>
        </w:rPr>
        <w:t>1.提供以下资料并完整封装。</w:t>
      </w:r>
    </w:p>
    <w:p w:rsidR="00736BA8" w:rsidRDefault="002D56A4">
      <w:pPr>
        <w:spacing w:line="300" w:lineRule="exact"/>
        <w:jc w:val="lef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1）有效期内的公司营业执照复印件，盖公章（见附件3）</w:t>
      </w:r>
      <w:r>
        <w:rPr>
          <w:rFonts w:ascii="微软雅黑" w:eastAsia="微软雅黑" w:hAnsi="微软雅黑" w:cs="微软雅黑" w:hint="eastAsia"/>
          <w:szCs w:val="21"/>
        </w:rPr>
        <w:t>；</w:t>
      </w:r>
    </w:p>
    <w:p w:rsidR="00736BA8" w:rsidRDefault="002D56A4">
      <w:pPr>
        <w:pStyle w:val="a8"/>
        <w:spacing w:before="0" w:beforeAutospacing="0" w:after="0" w:afterAutospacing="0" w:line="300" w:lineRule="exact"/>
        <w:outlineLvl w:val="0"/>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2）</w:t>
      </w:r>
      <w:r>
        <w:rPr>
          <w:rFonts w:ascii="微软雅黑" w:eastAsia="微软雅黑" w:hAnsi="微软雅黑" w:cs="微软雅黑" w:hint="eastAsia"/>
          <w:color w:val="000000"/>
          <w:szCs w:val="21"/>
        </w:rPr>
        <w:t>法定代表人身份证明书</w:t>
      </w:r>
      <w:r>
        <w:rPr>
          <w:rFonts w:ascii="微软雅黑" w:eastAsia="微软雅黑" w:hAnsi="微软雅黑" w:cs="微软雅黑" w:hint="eastAsia"/>
          <w:color w:val="000000" w:themeColor="text1"/>
          <w:szCs w:val="21"/>
        </w:rPr>
        <w:t>（见附件2）；</w:t>
      </w:r>
    </w:p>
    <w:p w:rsidR="00736BA8" w:rsidRDefault="002D56A4">
      <w:pPr>
        <w:pStyle w:val="a8"/>
        <w:spacing w:before="0" w:beforeAutospacing="0" w:after="0" w:afterAutospacing="0" w:line="300" w:lineRule="exact"/>
        <w:outlineLvl w:val="0"/>
        <w:rPr>
          <w:rFonts w:ascii="华文细黑" w:eastAsia="华文细黑" w:hAnsi="华文细黑" w:cs="华文细黑"/>
          <w:color w:val="000000" w:themeColor="text1"/>
          <w:sz w:val="24"/>
        </w:rPr>
      </w:pPr>
      <w:r>
        <w:rPr>
          <w:rFonts w:ascii="微软雅黑" w:eastAsia="微软雅黑" w:hAnsi="微软雅黑" w:cs="微软雅黑" w:hint="eastAsia"/>
          <w:color w:val="000000" w:themeColor="text1"/>
          <w:szCs w:val="21"/>
        </w:rPr>
        <w:t>3）</w:t>
      </w:r>
      <w:r>
        <w:rPr>
          <w:rFonts w:ascii="微软雅黑" w:eastAsia="微软雅黑" w:hAnsi="微软雅黑" w:cs="微软雅黑" w:hint="eastAsia"/>
          <w:szCs w:val="21"/>
        </w:rPr>
        <w:t>项目总报价表</w:t>
      </w:r>
      <w:r>
        <w:rPr>
          <w:rFonts w:ascii="华文细黑" w:eastAsia="华文细黑" w:hAnsi="华文细黑" w:cs="华文细黑" w:hint="eastAsia"/>
          <w:sz w:val="24"/>
        </w:rPr>
        <w:t>及报价明细表</w:t>
      </w:r>
      <w:r>
        <w:rPr>
          <w:rFonts w:ascii="华文细黑" w:eastAsia="华文细黑" w:hAnsi="华文细黑" w:cs="华文细黑" w:hint="eastAsia"/>
          <w:color w:val="000000" w:themeColor="text1"/>
          <w:sz w:val="24"/>
        </w:rPr>
        <w:t>（见附件1）</w:t>
      </w:r>
    </w:p>
    <w:p w:rsidR="00736BA8" w:rsidRDefault="002D56A4">
      <w:pPr>
        <w:pStyle w:val="a8"/>
        <w:spacing w:before="0" w:beforeAutospacing="0" w:after="0" w:afterAutospacing="0" w:line="300" w:lineRule="exact"/>
        <w:outlineLvl w:val="0"/>
        <w:rPr>
          <w:rStyle w:val="aa"/>
          <w:rFonts w:ascii="微软雅黑" w:eastAsia="微软雅黑" w:hAnsi="微软雅黑" w:cs="微软雅黑"/>
          <w:bCs/>
          <w:color w:val="000000"/>
          <w:szCs w:val="21"/>
        </w:rPr>
      </w:pPr>
      <w:r>
        <w:rPr>
          <w:rFonts w:ascii="微软雅黑" w:eastAsia="微软雅黑" w:hAnsi="微软雅黑" w:cs="微软雅黑" w:hint="eastAsia"/>
          <w:b/>
          <w:bCs/>
          <w:color w:val="000000" w:themeColor="text1"/>
          <w:szCs w:val="21"/>
        </w:rPr>
        <w:t>2.</w:t>
      </w:r>
      <w:r>
        <w:rPr>
          <w:rStyle w:val="aa"/>
          <w:rFonts w:ascii="微软雅黑" w:eastAsia="微软雅黑" w:hAnsi="微软雅黑" w:cs="微软雅黑" w:hint="eastAsia"/>
          <w:bCs/>
          <w:color w:val="000000"/>
          <w:szCs w:val="21"/>
        </w:rPr>
        <w:t>递交时间及地点</w:t>
      </w:r>
    </w:p>
    <w:p w:rsidR="00736BA8" w:rsidRDefault="002D56A4">
      <w:pPr>
        <w:pStyle w:val="a8"/>
        <w:spacing w:before="0" w:beforeAutospacing="0" w:after="0" w:afterAutospacing="0" w:line="300" w:lineRule="exact"/>
        <w:outlineLvl w:val="0"/>
        <w:rPr>
          <w:rFonts w:ascii="微软雅黑" w:eastAsia="微软雅黑" w:hAnsi="微软雅黑" w:cs="微软雅黑"/>
          <w:color w:val="000000"/>
          <w:szCs w:val="21"/>
        </w:rPr>
      </w:pPr>
      <w:r>
        <w:rPr>
          <w:rFonts w:ascii="微软雅黑" w:eastAsia="微软雅黑" w:hAnsi="微软雅黑" w:cs="微软雅黑" w:hint="eastAsia"/>
          <w:color w:val="000000"/>
          <w:szCs w:val="21"/>
        </w:rPr>
        <w:t>1）递交时间：2025年</w:t>
      </w:r>
      <w:r>
        <w:rPr>
          <w:rFonts w:ascii="微软雅黑" w:eastAsia="微软雅黑" w:hAnsi="微软雅黑" w:cs="微软雅黑"/>
          <w:color w:val="000000"/>
          <w:szCs w:val="21"/>
        </w:rPr>
        <w:t>7</w:t>
      </w:r>
      <w:r>
        <w:rPr>
          <w:rFonts w:ascii="微软雅黑" w:eastAsia="微软雅黑" w:hAnsi="微软雅黑" w:cs="微软雅黑" w:hint="eastAsia"/>
          <w:color w:val="000000"/>
          <w:szCs w:val="21"/>
        </w:rPr>
        <w:t>月</w:t>
      </w:r>
      <w:r w:rsidR="00162E4D">
        <w:rPr>
          <w:rFonts w:ascii="微软雅黑" w:eastAsia="微软雅黑" w:hAnsi="微软雅黑" w:cs="微软雅黑"/>
          <w:color w:val="000000"/>
          <w:szCs w:val="21"/>
        </w:rPr>
        <w:t>17</w:t>
      </w:r>
      <w:r>
        <w:rPr>
          <w:rFonts w:ascii="微软雅黑" w:eastAsia="微软雅黑" w:hAnsi="微软雅黑" w:cs="微软雅黑" w:hint="eastAsia"/>
          <w:color w:val="000000"/>
          <w:szCs w:val="21"/>
        </w:rPr>
        <w:t>日至2025年7月</w:t>
      </w:r>
      <w:r w:rsidR="00162E4D">
        <w:rPr>
          <w:rFonts w:ascii="微软雅黑" w:eastAsia="微软雅黑" w:hAnsi="微软雅黑" w:cs="微软雅黑"/>
          <w:color w:val="000000"/>
          <w:szCs w:val="21"/>
        </w:rPr>
        <w:t>23</w:t>
      </w:r>
      <w:r>
        <w:rPr>
          <w:rFonts w:ascii="微软雅黑" w:eastAsia="微软雅黑" w:hAnsi="微软雅黑" w:cs="微软雅黑" w:hint="eastAsia"/>
          <w:color w:val="000000"/>
          <w:szCs w:val="21"/>
        </w:rPr>
        <w:t>日，北京时间上午8:00-11:00，下午2:00-5:00。</w:t>
      </w:r>
      <w:r>
        <w:rPr>
          <w:rFonts w:ascii="微软雅黑" w:eastAsia="微软雅黑" w:hAnsi="微软雅黑" w:cs="微软雅黑" w:hint="eastAsia"/>
          <w:color w:val="000000"/>
          <w:szCs w:val="21"/>
        </w:rPr>
        <w:br/>
        <w:t>2）递交地点：丹阳市教育印刷厂三楼（丹阳市人民医院采购中心）。</w:t>
      </w:r>
      <w:r>
        <w:rPr>
          <w:rFonts w:ascii="微软雅黑" w:eastAsia="微软雅黑" w:hAnsi="微软雅黑" w:cs="微软雅黑" w:hint="eastAsia"/>
          <w:color w:val="000000"/>
          <w:szCs w:val="21"/>
        </w:rPr>
        <w:br/>
        <w:t>3）联系人：杨先生；</w:t>
      </w:r>
      <w:r>
        <w:rPr>
          <w:rFonts w:ascii="微软雅黑" w:eastAsia="微软雅黑" w:hAnsi="微软雅黑" w:cs="微软雅黑" w:hint="eastAsia"/>
          <w:color w:val="000000"/>
          <w:szCs w:val="21"/>
        </w:rPr>
        <w:br/>
        <w:t>4）联系电话：0511-86553123 15189172512。</w:t>
      </w:r>
      <w:r>
        <w:rPr>
          <w:rFonts w:ascii="微软雅黑" w:eastAsia="微软雅黑" w:hAnsi="微软雅黑" w:cs="微软雅黑"/>
          <w:color w:val="000000"/>
          <w:szCs w:val="21"/>
        </w:rPr>
        <w:br w:type="page"/>
      </w:r>
      <w:bookmarkStart w:id="1" w:name="_GoBack"/>
      <w:bookmarkEnd w:id="1"/>
    </w:p>
    <w:p w:rsidR="00736BA8" w:rsidRDefault="002D56A4">
      <w:pPr>
        <w:spacing w:line="480" w:lineRule="exact"/>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lastRenderedPageBreak/>
        <w:t>附件1</w:t>
      </w:r>
    </w:p>
    <w:p w:rsidR="00736BA8" w:rsidRDefault="002D56A4">
      <w:pPr>
        <w:snapToGrid w:val="0"/>
        <w:spacing w:line="470" w:lineRule="atLeast"/>
        <w:jc w:val="center"/>
        <w:rPr>
          <w:rFonts w:ascii="微软雅黑" w:eastAsia="微软雅黑" w:hAnsi="微软雅黑" w:cs="微软雅黑"/>
          <w:b/>
          <w:bCs/>
          <w:szCs w:val="21"/>
        </w:rPr>
      </w:pPr>
      <w:bookmarkStart w:id="2" w:name="_Toc26543"/>
      <w:r>
        <w:rPr>
          <w:rFonts w:ascii="微软雅黑" w:eastAsia="微软雅黑" w:hAnsi="微软雅黑" w:cs="微软雅黑" w:hint="eastAsia"/>
          <w:b/>
          <w:bCs/>
          <w:szCs w:val="21"/>
        </w:rPr>
        <w:t>项目总报价</w:t>
      </w:r>
      <w:bookmarkEnd w:id="2"/>
      <w:r>
        <w:rPr>
          <w:rFonts w:ascii="微软雅黑" w:eastAsia="微软雅黑" w:hAnsi="微软雅黑" w:cs="微软雅黑" w:hint="eastAsia"/>
          <w:b/>
          <w:bCs/>
          <w:szCs w:val="21"/>
        </w:rPr>
        <w:t>表</w:t>
      </w:r>
    </w:p>
    <w:tbl>
      <w:tblPr>
        <w:tblpPr w:leftFromText="180" w:rightFromText="180" w:vertAnchor="text" w:horzAnchor="page" w:tblpXSpec="center" w:tblpY="350"/>
        <w:tblOverlap w:val="never"/>
        <w:tblW w:w="8402" w:type="dxa"/>
        <w:jc w:val="center"/>
        <w:tblLayout w:type="fixed"/>
        <w:tblCellMar>
          <w:left w:w="10" w:type="dxa"/>
          <w:right w:w="10" w:type="dxa"/>
        </w:tblCellMar>
        <w:tblLook w:val="04A0" w:firstRow="1" w:lastRow="0" w:firstColumn="1" w:lastColumn="0" w:noHBand="0" w:noVBand="1"/>
      </w:tblPr>
      <w:tblGrid>
        <w:gridCol w:w="1976"/>
        <w:gridCol w:w="2293"/>
        <w:gridCol w:w="1385"/>
        <w:gridCol w:w="2748"/>
      </w:tblGrid>
      <w:tr w:rsidR="00736BA8">
        <w:trPr>
          <w:trHeight w:hRule="exact" w:val="764"/>
          <w:jc w:val="center"/>
        </w:trPr>
        <w:tc>
          <w:tcPr>
            <w:tcW w:w="840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36BA8" w:rsidRDefault="002D56A4">
            <w:pPr>
              <w:pStyle w:val="Other1"/>
              <w:jc w:val="left"/>
              <w:rPr>
                <w:rFonts w:ascii="微软雅黑" w:eastAsia="微软雅黑" w:hAnsi="微软雅黑" w:cs="微软雅黑"/>
                <w:sz w:val="21"/>
                <w:szCs w:val="21"/>
              </w:rPr>
            </w:pPr>
            <w:r>
              <w:rPr>
                <w:rFonts w:ascii="微软雅黑" w:eastAsia="微软雅黑" w:hAnsi="微软雅黑" w:cs="微软雅黑" w:hint="eastAsia"/>
                <w:color w:val="000000"/>
                <w:sz w:val="21"/>
                <w:szCs w:val="21"/>
                <w:lang w:eastAsia="zh-CN"/>
              </w:rPr>
              <w:t>采购</w:t>
            </w:r>
            <w:r>
              <w:rPr>
                <w:rFonts w:ascii="微软雅黑" w:eastAsia="微软雅黑" w:hAnsi="微软雅黑" w:cs="微软雅黑" w:hint="eastAsia"/>
                <w:color w:val="000000"/>
                <w:sz w:val="21"/>
                <w:szCs w:val="21"/>
                <w:lang w:val="en-US" w:eastAsia="zh-CN"/>
              </w:rPr>
              <w:t>单位</w:t>
            </w:r>
            <w:r>
              <w:rPr>
                <w:rFonts w:ascii="微软雅黑" w:eastAsia="微软雅黑" w:hAnsi="微软雅黑" w:cs="微软雅黑" w:hint="eastAsia"/>
                <w:color w:val="000000"/>
                <w:sz w:val="21"/>
                <w:szCs w:val="21"/>
              </w:rPr>
              <w:t>：丹阳市人民医院</w:t>
            </w:r>
          </w:p>
        </w:tc>
      </w:tr>
      <w:tr w:rsidR="00736BA8">
        <w:trPr>
          <w:trHeight w:hRule="exact" w:val="569"/>
          <w:jc w:val="center"/>
        </w:trPr>
        <w:tc>
          <w:tcPr>
            <w:tcW w:w="840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36BA8" w:rsidRDefault="002D56A4">
            <w:pPr>
              <w:pStyle w:val="Other1"/>
              <w:jc w:val="left"/>
              <w:rPr>
                <w:rFonts w:ascii="微软雅黑" w:eastAsia="微软雅黑" w:hAnsi="微软雅黑" w:cs="微软雅黑"/>
                <w:color w:val="000000"/>
                <w:sz w:val="21"/>
                <w:szCs w:val="21"/>
                <w:lang w:eastAsia="zh-CN"/>
              </w:rPr>
            </w:pPr>
            <w:r>
              <w:rPr>
                <w:rFonts w:ascii="微软雅黑" w:eastAsia="微软雅黑" w:hAnsi="微软雅黑" w:cs="微软雅黑" w:hint="eastAsia"/>
                <w:color w:val="000000"/>
                <w:sz w:val="21"/>
                <w:szCs w:val="21"/>
                <w:lang w:eastAsia="zh-CN"/>
              </w:rPr>
              <w:t>项目</w:t>
            </w:r>
            <w:r>
              <w:rPr>
                <w:rFonts w:ascii="微软雅黑" w:eastAsia="微软雅黑" w:hAnsi="微软雅黑" w:cs="微软雅黑" w:hint="eastAsia"/>
                <w:color w:val="000000"/>
                <w:sz w:val="21"/>
                <w:szCs w:val="21"/>
              </w:rPr>
              <w:t>名称：智慧健康体检管理系统及AI智能主检系统项目</w:t>
            </w:r>
          </w:p>
        </w:tc>
      </w:tr>
      <w:tr w:rsidR="00736BA8">
        <w:trPr>
          <w:trHeight w:hRule="exact" w:val="1208"/>
          <w:jc w:val="center"/>
        </w:trPr>
        <w:tc>
          <w:tcPr>
            <w:tcW w:w="840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36BA8" w:rsidRDefault="002D56A4">
            <w:pPr>
              <w:pStyle w:val="Other1"/>
              <w:jc w:val="left"/>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投标单位（盖章）</w:t>
            </w:r>
          </w:p>
        </w:tc>
      </w:tr>
      <w:tr w:rsidR="00736BA8">
        <w:trPr>
          <w:trHeight w:hRule="exact" w:val="897"/>
          <w:jc w:val="center"/>
        </w:trPr>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736BA8" w:rsidRDefault="002D56A4">
            <w:pPr>
              <w:pStyle w:val="Other1"/>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sz w:val="21"/>
                <w:szCs w:val="21"/>
              </w:rPr>
              <w:t>法定代表人</w:t>
            </w:r>
            <w:r>
              <w:rPr>
                <w:rFonts w:ascii="微软雅黑" w:eastAsia="微软雅黑" w:hAnsi="微软雅黑" w:cs="微软雅黑" w:hint="eastAsia"/>
                <w:sz w:val="21"/>
                <w:szCs w:val="21"/>
                <w:lang w:val="en-US" w:eastAsia="zh-CN"/>
              </w:rPr>
              <w:t>签字</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rsidR="00736BA8" w:rsidRDefault="00736BA8">
            <w:pPr>
              <w:pStyle w:val="Other1"/>
              <w:jc w:val="left"/>
              <w:rPr>
                <w:rFonts w:ascii="微软雅黑" w:eastAsia="微软雅黑" w:hAnsi="微软雅黑" w:cs="微软雅黑"/>
                <w:color w:val="000000"/>
                <w:sz w:val="21"/>
                <w:szCs w:val="21"/>
                <w:lang w:val="en-US" w:eastAsia="zh-CN"/>
              </w:rPr>
            </w:pP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tcPr>
          <w:p w:rsidR="00736BA8" w:rsidRDefault="002D56A4">
            <w:pPr>
              <w:pStyle w:val="Other1"/>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联系电话</w:t>
            </w:r>
          </w:p>
        </w:tc>
        <w:tc>
          <w:tcPr>
            <w:tcW w:w="2747" w:type="dxa"/>
            <w:tcBorders>
              <w:top w:val="single" w:sz="4" w:space="0" w:color="auto"/>
              <w:left w:val="single" w:sz="4" w:space="0" w:color="auto"/>
              <w:bottom w:val="single" w:sz="4" w:space="0" w:color="auto"/>
              <w:right w:val="single" w:sz="4" w:space="0" w:color="auto"/>
            </w:tcBorders>
            <w:shd w:val="clear" w:color="auto" w:fill="FFFFFF"/>
            <w:vAlign w:val="center"/>
          </w:tcPr>
          <w:p w:rsidR="00736BA8" w:rsidRDefault="00736BA8">
            <w:pPr>
              <w:pStyle w:val="Other1"/>
              <w:jc w:val="left"/>
              <w:rPr>
                <w:rFonts w:ascii="微软雅黑" w:eastAsia="微软雅黑" w:hAnsi="微软雅黑" w:cs="微软雅黑"/>
                <w:color w:val="000000"/>
                <w:sz w:val="21"/>
                <w:szCs w:val="21"/>
                <w:lang w:val="en-US" w:eastAsia="zh-CN"/>
              </w:rPr>
            </w:pPr>
          </w:p>
        </w:tc>
      </w:tr>
      <w:tr w:rsidR="00736BA8">
        <w:trPr>
          <w:trHeight w:hRule="exact" w:val="517"/>
          <w:jc w:val="center"/>
        </w:trPr>
        <w:tc>
          <w:tcPr>
            <w:tcW w:w="1976" w:type="dxa"/>
            <w:vMerge w:val="restart"/>
            <w:tcBorders>
              <w:top w:val="single" w:sz="4" w:space="0" w:color="auto"/>
              <w:left w:val="single" w:sz="4" w:space="0" w:color="auto"/>
              <w:right w:val="single" w:sz="4" w:space="0" w:color="auto"/>
            </w:tcBorders>
            <w:shd w:val="clear" w:color="auto" w:fill="FFFFFF"/>
            <w:vAlign w:val="center"/>
          </w:tcPr>
          <w:p w:rsidR="00736BA8" w:rsidRDefault="002D56A4">
            <w:pPr>
              <w:pStyle w:val="Other1"/>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kern w:val="0"/>
                <w:sz w:val="21"/>
                <w:szCs w:val="21"/>
                <w:lang w:val="en-US" w:eastAsia="zh-CN" w:bidi="ar"/>
              </w:rPr>
              <w:t>项目总报价</w:t>
            </w:r>
          </w:p>
        </w:tc>
        <w:tc>
          <w:tcPr>
            <w:tcW w:w="64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36BA8" w:rsidRDefault="002D56A4">
            <w:pPr>
              <w:rPr>
                <w:rFonts w:ascii="微软雅黑" w:eastAsia="微软雅黑" w:hAnsi="微软雅黑" w:cs="微软雅黑"/>
                <w:szCs w:val="21"/>
              </w:rPr>
            </w:pPr>
            <w:r>
              <w:rPr>
                <w:rFonts w:ascii="微软雅黑" w:eastAsia="微软雅黑" w:hAnsi="微软雅黑" w:cs="微软雅黑" w:hint="eastAsia"/>
                <w:color w:val="000000"/>
                <w:szCs w:val="21"/>
              </w:rPr>
              <w:t>（大写）：</w:t>
            </w:r>
          </w:p>
        </w:tc>
      </w:tr>
      <w:tr w:rsidR="00736BA8">
        <w:trPr>
          <w:trHeight w:hRule="exact" w:val="522"/>
          <w:jc w:val="center"/>
        </w:trPr>
        <w:tc>
          <w:tcPr>
            <w:tcW w:w="1976" w:type="dxa"/>
            <w:vMerge/>
            <w:tcBorders>
              <w:left w:val="single" w:sz="4" w:space="0" w:color="auto"/>
              <w:bottom w:val="single" w:sz="4" w:space="0" w:color="auto"/>
              <w:right w:val="single" w:sz="4" w:space="0" w:color="auto"/>
            </w:tcBorders>
            <w:shd w:val="clear" w:color="auto" w:fill="FFFFFF"/>
            <w:vAlign w:val="center"/>
          </w:tcPr>
          <w:p w:rsidR="00736BA8" w:rsidRDefault="00736BA8">
            <w:pPr>
              <w:pStyle w:val="Other1"/>
              <w:jc w:val="center"/>
              <w:rPr>
                <w:rFonts w:ascii="微软雅黑" w:eastAsia="微软雅黑" w:hAnsi="微软雅黑" w:cs="微软雅黑"/>
                <w:color w:val="000000"/>
                <w:sz w:val="21"/>
                <w:szCs w:val="21"/>
                <w:lang w:val="en-US" w:eastAsia="zh-CN"/>
              </w:rPr>
            </w:pPr>
          </w:p>
        </w:tc>
        <w:tc>
          <w:tcPr>
            <w:tcW w:w="64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36BA8" w:rsidRDefault="002D56A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（小写）：</w:t>
            </w:r>
          </w:p>
        </w:tc>
      </w:tr>
      <w:tr w:rsidR="00736BA8">
        <w:trPr>
          <w:trHeight w:hRule="exact" w:val="625"/>
          <w:jc w:val="center"/>
        </w:trPr>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736BA8" w:rsidRDefault="002D56A4">
            <w:pPr>
              <w:pStyle w:val="Other1"/>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报价日期</w:t>
            </w:r>
          </w:p>
        </w:tc>
        <w:tc>
          <w:tcPr>
            <w:tcW w:w="64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36BA8" w:rsidRDefault="00736BA8">
            <w:pPr>
              <w:rPr>
                <w:rFonts w:ascii="微软雅黑" w:eastAsia="微软雅黑" w:hAnsi="微软雅黑" w:cs="微软雅黑"/>
                <w:color w:val="000000"/>
                <w:szCs w:val="21"/>
              </w:rPr>
            </w:pPr>
          </w:p>
        </w:tc>
      </w:tr>
    </w:tbl>
    <w:p w:rsidR="00736BA8" w:rsidRDefault="002D56A4">
      <w:pPr>
        <w:rPr>
          <w:rFonts w:ascii="宋体" w:hAnsi="宋体" w:cs="宋体"/>
          <w:szCs w:val="21"/>
        </w:rPr>
      </w:pPr>
      <w:r>
        <w:rPr>
          <w:rFonts w:ascii="微软雅黑" w:eastAsia="微软雅黑" w:hAnsi="微软雅黑" w:cs="微软雅黑" w:hint="eastAsia"/>
          <w:szCs w:val="21"/>
        </w:rPr>
        <w:t xml:space="preserve">    </w:t>
      </w:r>
      <w:r>
        <w:rPr>
          <w:rFonts w:ascii="宋体" w:hAnsi="宋体" w:cs="宋体" w:hint="eastAsia"/>
          <w:szCs w:val="21"/>
        </w:rPr>
        <w:t xml:space="preserve">         </w:t>
      </w:r>
    </w:p>
    <w:p w:rsidR="00736BA8" w:rsidRDefault="00736BA8">
      <w:pPr>
        <w:pStyle w:val="a3"/>
        <w:ind w:left="0" w:firstLine="0"/>
      </w:pPr>
    </w:p>
    <w:p w:rsidR="00736BA8" w:rsidRDefault="002D56A4">
      <w:pPr>
        <w:jc w:val="center"/>
        <w:rPr>
          <w:rFonts w:ascii="华文细黑" w:eastAsia="华文细黑" w:hAnsi="华文细黑" w:cs="华文细黑"/>
          <w:b/>
          <w:bCs/>
          <w:sz w:val="32"/>
          <w:szCs w:val="20"/>
        </w:rPr>
      </w:pPr>
      <w:r>
        <w:rPr>
          <w:rFonts w:ascii="华文细黑" w:eastAsia="华文细黑" w:hAnsi="华文细黑" w:cs="华文细黑" w:hint="eastAsia"/>
          <w:sz w:val="32"/>
          <w:szCs w:val="20"/>
        </w:rPr>
        <w:t>分项报价明细表</w:t>
      </w:r>
    </w:p>
    <w:tbl>
      <w:tblPr>
        <w:tblW w:w="8359" w:type="dxa"/>
        <w:tblLayout w:type="fixed"/>
        <w:tblLook w:val="04A0" w:firstRow="1" w:lastRow="0" w:firstColumn="1" w:lastColumn="0" w:noHBand="0" w:noVBand="1"/>
      </w:tblPr>
      <w:tblGrid>
        <w:gridCol w:w="683"/>
        <w:gridCol w:w="4557"/>
        <w:gridCol w:w="851"/>
        <w:gridCol w:w="708"/>
        <w:gridCol w:w="1560"/>
      </w:tblGrid>
      <w:tr w:rsidR="00736BA8">
        <w:trPr>
          <w:trHeight w:val="565"/>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jc w:val="center"/>
              <w:rPr>
                <w:rFonts w:ascii="华文细黑" w:eastAsia="华文细黑" w:hAnsi="华文细黑" w:cs="华文细黑"/>
                <w:b/>
              </w:rPr>
            </w:pPr>
            <w:r>
              <w:rPr>
                <w:rFonts w:ascii="华文细黑" w:eastAsia="华文细黑" w:hAnsi="华文细黑" w:cs="华文细黑" w:hint="eastAsia"/>
                <w:b/>
              </w:rPr>
              <w:t>序号</w:t>
            </w:r>
          </w:p>
        </w:tc>
        <w:tc>
          <w:tcPr>
            <w:tcW w:w="4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jc w:val="center"/>
              <w:rPr>
                <w:rFonts w:ascii="华文细黑" w:eastAsia="华文细黑" w:hAnsi="华文细黑" w:cs="华文细黑"/>
                <w:b/>
              </w:rPr>
            </w:pPr>
            <w:r>
              <w:rPr>
                <w:rFonts w:ascii="华文细黑" w:eastAsia="华文细黑" w:hAnsi="华文细黑" w:cs="华文细黑" w:hint="eastAsia"/>
                <w:b/>
              </w:rPr>
              <w:t>产品名称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snapToGrid w:val="0"/>
              <w:jc w:val="center"/>
              <w:rPr>
                <w:rFonts w:ascii="华文细黑" w:eastAsia="华文细黑" w:hAnsi="华文细黑" w:cs="华文细黑"/>
                <w:b/>
              </w:rPr>
            </w:pPr>
            <w:r>
              <w:rPr>
                <w:rFonts w:ascii="华文细黑" w:eastAsia="华文细黑" w:hAnsi="华文细黑" w:cs="华文细黑" w:hint="eastAsia"/>
                <w:b/>
              </w:rPr>
              <w:t>单位</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jc w:val="center"/>
              <w:rPr>
                <w:rFonts w:ascii="华文细黑" w:eastAsia="华文细黑" w:hAnsi="华文细黑" w:cs="华文细黑"/>
                <w:b/>
              </w:rPr>
            </w:pPr>
            <w:r>
              <w:rPr>
                <w:rFonts w:ascii="华文细黑" w:eastAsia="华文细黑" w:hAnsi="华文细黑" w:cs="华文细黑" w:hint="eastAsia"/>
                <w:b/>
                <w:color w:val="000000"/>
                <w:kern w:val="0"/>
              </w:rPr>
              <w:t>数量</w:t>
            </w:r>
          </w:p>
        </w:tc>
        <w:tc>
          <w:tcPr>
            <w:tcW w:w="1560" w:type="dxa"/>
            <w:tcBorders>
              <w:top w:val="single" w:sz="4" w:space="0" w:color="auto"/>
              <w:left w:val="single" w:sz="4" w:space="0" w:color="auto"/>
              <w:bottom w:val="single" w:sz="4" w:space="0" w:color="auto"/>
              <w:right w:val="single" w:sz="4" w:space="0" w:color="auto"/>
            </w:tcBorders>
            <w:vAlign w:val="center"/>
          </w:tcPr>
          <w:p w:rsidR="00736BA8" w:rsidRDefault="002D56A4">
            <w:pPr>
              <w:jc w:val="center"/>
              <w:rPr>
                <w:rFonts w:ascii="华文细黑" w:eastAsia="华文细黑" w:hAnsi="华文细黑" w:cs="华文细黑"/>
                <w:b/>
                <w:color w:val="000000"/>
                <w:kern w:val="0"/>
              </w:rPr>
            </w:pPr>
            <w:r>
              <w:rPr>
                <w:rFonts w:ascii="华文细黑" w:eastAsia="华文细黑" w:hAnsi="华文细黑" w:cs="华文细黑" w:hint="eastAsia"/>
                <w:b/>
                <w:color w:val="000000"/>
                <w:kern w:val="0"/>
              </w:rPr>
              <w:t>报价</w:t>
            </w:r>
          </w:p>
        </w:tc>
      </w:tr>
      <w:tr w:rsidR="00736BA8">
        <w:trPr>
          <w:trHeight w:val="530"/>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widowControl/>
              <w:jc w:val="center"/>
              <w:textAlignment w:val="center"/>
              <w:rPr>
                <w:rFonts w:ascii="华文细黑" w:eastAsia="华文细黑" w:hAnsi="华文细黑" w:cs="华文细黑"/>
              </w:rPr>
            </w:pPr>
            <w:r>
              <w:rPr>
                <w:rFonts w:ascii="华文细黑" w:eastAsia="华文细黑" w:hAnsi="华文细黑" w:cs="华文细黑" w:hint="eastAsia"/>
                <w:color w:val="000000"/>
                <w:kern w:val="0"/>
                <w:sz w:val="22"/>
                <w:szCs w:val="22"/>
                <w:lang w:bidi="ar"/>
              </w:rPr>
              <w:t>1</w:t>
            </w:r>
          </w:p>
        </w:tc>
        <w:tc>
          <w:tcPr>
            <w:tcW w:w="4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jc w:val="center"/>
              <w:rPr>
                <w:rFonts w:ascii="华文细黑" w:eastAsia="华文细黑" w:hAnsi="华文细黑" w:cs="华文细黑"/>
              </w:rPr>
            </w:pPr>
            <w:r>
              <w:rPr>
                <w:rFonts w:ascii="华文细黑" w:eastAsia="华文细黑" w:hAnsi="华文细黑" w:cs="华文细黑" w:hint="eastAsia"/>
              </w:rPr>
              <w:t>检前预约系统</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jc w:val="center"/>
              <w:rPr>
                <w:rFonts w:ascii="华文细黑" w:eastAsia="华文细黑" w:hAnsi="华文细黑" w:cs="华文细黑"/>
              </w:rPr>
            </w:pPr>
            <w:r>
              <w:rPr>
                <w:rFonts w:ascii="华文细黑" w:eastAsia="华文细黑" w:hAnsi="华文细黑" w:cs="华文细黑" w:hint="eastAsia"/>
              </w:rPr>
              <w:t>套</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jc w:val="center"/>
              <w:rPr>
                <w:rFonts w:ascii="华文细黑" w:eastAsia="华文细黑" w:hAnsi="华文细黑" w:cs="华文细黑"/>
              </w:rPr>
            </w:pPr>
            <w:r>
              <w:rPr>
                <w:rFonts w:ascii="华文细黑" w:eastAsia="华文细黑" w:hAnsi="华文细黑" w:cs="华文细黑" w:hint="eastAsia"/>
              </w:rPr>
              <w:t>1</w:t>
            </w:r>
          </w:p>
        </w:tc>
        <w:tc>
          <w:tcPr>
            <w:tcW w:w="1560" w:type="dxa"/>
            <w:tcBorders>
              <w:top w:val="single" w:sz="4" w:space="0" w:color="auto"/>
              <w:left w:val="single" w:sz="4" w:space="0" w:color="auto"/>
              <w:bottom w:val="single" w:sz="4" w:space="0" w:color="auto"/>
              <w:right w:val="single" w:sz="4" w:space="0" w:color="auto"/>
            </w:tcBorders>
          </w:tcPr>
          <w:p w:rsidR="00736BA8" w:rsidRDefault="00736BA8">
            <w:pPr>
              <w:jc w:val="center"/>
              <w:rPr>
                <w:rFonts w:ascii="华文细黑" w:eastAsia="华文细黑" w:hAnsi="华文细黑" w:cs="华文细黑"/>
              </w:rPr>
            </w:pPr>
          </w:p>
        </w:tc>
      </w:tr>
      <w:tr w:rsidR="00736BA8">
        <w:trPr>
          <w:trHeight w:val="530"/>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widowControl/>
              <w:jc w:val="center"/>
              <w:textAlignment w:val="center"/>
              <w:rPr>
                <w:rFonts w:ascii="华文细黑" w:eastAsia="华文细黑" w:hAnsi="华文细黑" w:cs="华文细黑"/>
              </w:rPr>
            </w:pPr>
            <w:r>
              <w:rPr>
                <w:rFonts w:ascii="华文细黑" w:eastAsia="华文细黑" w:hAnsi="华文细黑" w:cs="华文细黑" w:hint="eastAsia"/>
                <w:color w:val="000000"/>
                <w:kern w:val="0"/>
                <w:sz w:val="22"/>
                <w:szCs w:val="22"/>
                <w:lang w:bidi="ar"/>
              </w:rPr>
              <w:t>2</w:t>
            </w:r>
          </w:p>
        </w:tc>
        <w:tc>
          <w:tcPr>
            <w:tcW w:w="4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jc w:val="center"/>
              <w:rPr>
                <w:rFonts w:ascii="华文细黑" w:eastAsia="华文细黑" w:hAnsi="华文细黑" w:cs="华文细黑"/>
              </w:rPr>
            </w:pPr>
            <w:r>
              <w:rPr>
                <w:rFonts w:ascii="华文细黑" w:eastAsia="华文细黑" w:hAnsi="华文细黑" w:cs="华文细黑" w:hint="eastAsia"/>
              </w:rPr>
              <w:t>智慧健康体检管理系统（包含AI智能主检）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jc w:val="center"/>
              <w:rPr>
                <w:rFonts w:ascii="华文细黑" w:eastAsia="华文细黑" w:hAnsi="华文细黑" w:cs="华文细黑"/>
              </w:rPr>
            </w:pPr>
            <w:r>
              <w:rPr>
                <w:rFonts w:ascii="华文细黑" w:eastAsia="华文细黑" w:hAnsi="华文细黑" w:cs="华文细黑" w:hint="eastAsia"/>
              </w:rPr>
              <w:t>套</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jc w:val="center"/>
              <w:rPr>
                <w:rFonts w:ascii="华文细黑" w:eastAsia="华文细黑" w:hAnsi="华文细黑" w:cs="华文细黑"/>
              </w:rPr>
            </w:pPr>
            <w:r>
              <w:rPr>
                <w:rFonts w:ascii="华文细黑" w:eastAsia="华文细黑" w:hAnsi="华文细黑" w:cs="华文细黑" w:hint="eastAsia"/>
              </w:rPr>
              <w:t>1</w:t>
            </w:r>
          </w:p>
        </w:tc>
        <w:tc>
          <w:tcPr>
            <w:tcW w:w="1560" w:type="dxa"/>
            <w:tcBorders>
              <w:top w:val="single" w:sz="4" w:space="0" w:color="auto"/>
              <w:left w:val="single" w:sz="4" w:space="0" w:color="auto"/>
              <w:bottom w:val="single" w:sz="4" w:space="0" w:color="auto"/>
              <w:right w:val="single" w:sz="4" w:space="0" w:color="auto"/>
            </w:tcBorders>
          </w:tcPr>
          <w:p w:rsidR="00736BA8" w:rsidRDefault="00736BA8">
            <w:pPr>
              <w:jc w:val="center"/>
              <w:rPr>
                <w:rFonts w:ascii="华文细黑" w:eastAsia="华文细黑" w:hAnsi="华文细黑" w:cs="华文细黑"/>
              </w:rPr>
            </w:pPr>
          </w:p>
        </w:tc>
      </w:tr>
      <w:tr w:rsidR="00736BA8">
        <w:trPr>
          <w:trHeight w:val="530"/>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widowControl/>
              <w:jc w:val="center"/>
              <w:textAlignment w:val="center"/>
              <w:rPr>
                <w:rFonts w:ascii="华文细黑" w:eastAsia="华文细黑" w:hAnsi="华文细黑" w:cs="华文细黑"/>
              </w:rPr>
            </w:pPr>
            <w:r>
              <w:rPr>
                <w:rFonts w:ascii="华文细黑" w:eastAsia="华文细黑" w:hAnsi="华文细黑" w:cs="华文细黑" w:hint="eastAsia"/>
                <w:color w:val="000000"/>
                <w:kern w:val="0"/>
                <w:sz w:val="22"/>
                <w:szCs w:val="22"/>
                <w:lang w:bidi="ar"/>
              </w:rPr>
              <w:t>3</w:t>
            </w:r>
          </w:p>
        </w:tc>
        <w:tc>
          <w:tcPr>
            <w:tcW w:w="4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jc w:val="center"/>
              <w:rPr>
                <w:rFonts w:ascii="华文细黑" w:eastAsia="华文细黑" w:hAnsi="华文细黑" w:cs="华文细黑"/>
              </w:rPr>
            </w:pPr>
            <w:r>
              <w:rPr>
                <w:rFonts w:ascii="华文细黑" w:eastAsia="华文细黑" w:hAnsi="华文细黑" w:cs="华文细黑" w:hint="eastAsia"/>
              </w:rPr>
              <w:t>体检自助机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jc w:val="center"/>
              <w:rPr>
                <w:rFonts w:ascii="华文细黑" w:eastAsia="华文细黑" w:hAnsi="华文细黑" w:cs="华文细黑"/>
              </w:rPr>
            </w:pPr>
            <w:r>
              <w:rPr>
                <w:rFonts w:ascii="华文细黑" w:eastAsia="华文细黑" w:hAnsi="华文细黑" w:cs="华文细黑" w:hint="eastAsia"/>
              </w:rPr>
              <w:t>台</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jc w:val="center"/>
              <w:rPr>
                <w:rFonts w:ascii="华文细黑" w:eastAsia="华文细黑" w:hAnsi="华文细黑" w:cs="华文细黑"/>
              </w:rPr>
            </w:pPr>
            <w:r>
              <w:rPr>
                <w:rFonts w:ascii="华文细黑" w:eastAsia="华文细黑" w:hAnsi="华文细黑" w:cs="华文细黑" w:hint="eastAsia"/>
              </w:rPr>
              <w:t>1</w:t>
            </w:r>
          </w:p>
        </w:tc>
        <w:tc>
          <w:tcPr>
            <w:tcW w:w="1560" w:type="dxa"/>
            <w:tcBorders>
              <w:top w:val="single" w:sz="4" w:space="0" w:color="auto"/>
              <w:left w:val="single" w:sz="4" w:space="0" w:color="auto"/>
              <w:bottom w:val="single" w:sz="4" w:space="0" w:color="auto"/>
              <w:right w:val="single" w:sz="4" w:space="0" w:color="auto"/>
            </w:tcBorders>
          </w:tcPr>
          <w:p w:rsidR="00736BA8" w:rsidRDefault="00736BA8">
            <w:pPr>
              <w:jc w:val="center"/>
              <w:rPr>
                <w:rFonts w:ascii="华文细黑" w:eastAsia="华文细黑" w:hAnsi="华文细黑" w:cs="华文细黑"/>
              </w:rPr>
            </w:pPr>
          </w:p>
        </w:tc>
      </w:tr>
      <w:tr w:rsidR="00736BA8">
        <w:trPr>
          <w:trHeight w:val="530"/>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widowControl/>
              <w:jc w:val="center"/>
              <w:textAlignment w:val="center"/>
              <w:rPr>
                <w:rFonts w:ascii="华文细黑" w:eastAsia="华文细黑" w:hAnsi="华文细黑" w:cs="华文细黑"/>
                <w:color w:val="000000"/>
                <w:kern w:val="0"/>
                <w:sz w:val="22"/>
                <w:szCs w:val="22"/>
                <w:lang w:bidi="ar"/>
              </w:rPr>
            </w:pPr>
            <w:r>
              <w:rPr>
                <w:rFonts w:ascii="华文细黑" w:eastAsia="华文细黑" w:hAnsi="华文细黑" w:cs="华文细黑" w:hint="eastAsia"/>
                <w:color w:val="000000"/>
                <w:kern w:val="0"/>
                <w:sz w:val="22"/>
                <w:szCs w:val="22"/>
                <w:lang w:bidi="ar"/>
              </w:rPr>
              <w:t>4</w:t>
            </w:r>
          </w:p>
        </w:tc>
        <w:tc>
          <w:tcPr>
            <w:tcW w:w="4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jc w:val="center"/>
              <w:rPr>
                <w:rFonts w:ascii="华文细黑" w:eastAsia="华文细黑" w:hAnsi="华文细黑" w:cs="华文细黑"/>
              </w:rPr>
            </w:pPr>
            <w:r>
              <w:rPr>
                <w:rFonts w:ascii="华文细黑" w:eastAsia="华文细黑" w:hAnsi="华文细黑" w:cs="华文细黑" w:hint="eastAsia"/>
              </w:rPr>
              <w:t>接口费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jc w:val="center"/>
              <w:rPr>
                <w:rFonts w:ascii="华文细黑" w:eastAsia="华文细黑" w:hAnsi="华文细黑" w:cs="华文细黑"/>
              </w:rPr>
            </w:pPr>
            <w:r>
              <w:rPr>
                <w:rFonts w:ascii="华文细黑" w:eastAsia="华文细黑" w:hAnsi="华文细黑" w:cs="华文细黑" w:hint="eastAsia"/>
              </w:rPr>
              <w:t>套</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jc w:val="center"/>
              <w:rPr>
                <w:rFonts w:ascii="华文细黑" w:eastAsia="华文细黑" w:hAnsi="华文细黑" w:cs="华文细黑"/>
              </w:rPr>
            </w:pPr>
            <w:r>
              <w:rPr>
                <w:rFonts w:ascii="华文细黑" w:eastAsia="华文细黑" w:hAnsi="华文细黑" w:cs="华文细黑" w:hint="eastAsia"/>
              </w:rPr>
              <w:t>1</w:t>
            </w:r>
          </w:p>
        </w:tc>
        <w:tc>
          <w:tcPr>
            <w:tcW w:w="1560" w:type="dxa"/>
            <w:tcBorders>
              <w:top w:val="single" w:sz="4" w:space="0" w:color="auto"/>
              <w:left w:val="single" w:sz="4" w:space="0" w:color="auto"/>
              <w:bottom w:val="single" w:sz="4" w:space="0" w:color="auto"/>
              <w:right w:val="single" w:sz="4" w:space="0" w:color="auto"/>
            </w:tcBorders>
          </w:tcPr>
          <w:p w:rsidR="00736BA8" w:rsidRDefault="00736BA8">
            <w:pPr>
              <w:jc w:val="center"/>
              <w:rPr>
                <w:rFonts w:ascii="华文细黑" w:eastAsia="华文细黑" w:hAnsi="华文细黑" w:cs="华文细黑"/>
              </w:rPr>
            </w:pPr>
          </w:p>
        </w:tc>
      </w:tr>
      <w:tr w:rsidR="00736BA8">
        <w:trPr>
          <w:trHeight w:val="530"/>
        </w:trPr>
        <w:tc>
          <w:tcPr>
            <w:tcW w:w="679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36BA8" w:rsidRDefault="002D56A4">
            <w:pPr>
              <w:jc w:val="center"/>
              <w:rPr>
                <w:rFonts w:ascii="华文细黑" w:eastAsia="华文细黑" w:hAnsi="华文细黑" w:cs="华文细黑"/>
              </w:rPr>
            </w:pPr>
            <w:r>
              <w:rPr>
                <w:rFonts w:ascii="华文细黑" w:eastAsia="华文细黑" w:hAnsi="华文细黑" w:cs="华文细黑" w:hint="eastAsia"/>
                <w:color w:val="000000"/>
                <w:szCs w:val="21"/>
              </w:rPr>
              <w:t>合计（总报价）</w:t>
            </w:r>
          </w:p>
        </w:tc>
        <w:tc>
          <w:tcPr>
            <w:tcW w:w="1560" w:type="dxa"/>
            <w:tcBorders>
              <w:top w:val="single" w:sz="4" w:space="0" w:color="auto"/>
              <w:left w:val="single" w:sz="4" w:space="0" w:color="auto"/>
              <w:bottom w:val="single" w:sz="4" w:space="0" w:color="auto"/>
              <w:right w:val="single" w:sz="4" w:space="0" w:color="auto"/>
            </w:tcBorders>
          </w:tcPr>
          <w:p w:rsidR="00736BA8" w:rsidRDefault="00736BA8">
            <w:pPr>
              <w:jc w:val="center"/>
              <w:rPr>
                <w:rFonts w:ascii="华文细黑" w:eastAsia="华文细黑" w:hAnsi="华文细黑" w:cs="华文细黑"/>
              </w:rPr>
            </w:pPr>
          </w:p>
        </w:tc>
      </w:tr>
    </w:tbl>
    <w:p w:rsidR="00736BA8" w:rsidRDefault="002D56A4">
      <w:pPr>
        <w:pStyle w:val="a3"/>
        <w:ind w:left="0" w:firstLine="0"/>
        <w:rPr>
          <w:rFonts w:ascii="华文细黑" w:eastAsia="华文细黑" w:hAnsi="华文细黑" w:cs="华文细黑"/>
        </w:rPr>
      </w:pPr>
      <w:r>
        <w:rPr>
          <w:rFonts w:ascii="华文细黑" w:eastAsia="华文细黑" w:hAnsi="华文细黑" w:cs="华文细黑" w:hint="eastAsia"/>
        </w:rPr>
        <w:t>注：  1.据实填写此报价表。</w:t>
      </w:r>
    </w:p>
    <w:p w:rsidR="00736BA8" w:rsidRDefault="002D56A4">
      <w:pPr>
        <w:pStyle w:val="a3"/>
        <w:ind w:leftChars="200" w:left="420" w:firstLineChars="100" w:firstLine="240"/>
        <w:rPr>
          <w:rFonts w:ascii="华文细黑" w:eastAsia="华文细黑" w:hAnsi="华文细黑" w:cs="华文细黑"/>
        </w:rPr>
      </w:pPr>
      <w:r>
        <w:rPr>
          <w:rFonts w:ascii="华文细黑" w:eastAsia="华文细黑" w:hAnsi="华文细黑" w:cs="华文细黑" w:hint="eastAsia"/>
          <w:color w:val="000000"/>
          <w:kern w:val="0"/>
          <w:lang w:bidi="ar"/>
        </w:rPr>
        <w:t>2.总报价包含</w:t>
      </w:r>
      <w:r>
        <w:rPr>
          <w:rFonts w:ascii="华文细黑" w:eastAsia="华文细黑" w:hAnsi="华文细黑" w:cs="华文细黑" w:hint="eastAsia"/>
        </w:rPr>
        <w:t>所有服务范围内的全部内容，含税。</w:t>
      </w:r>
    </w:p>
    <w:p w:rsidR="00736BA8" w:rsidRDefault="002D56A4">
      <w:pPr>
        <w:pStyle w:val="ac"/>
        <w:ind w:left="0" w:firstLineChars="300" w:firstLine="720"/>
        <w:rPr>
          <w:rFonts w:ascii="华文细黑" w:eastAsia="华文细黑" w:hAnsi="华文细黑" w:cs="华文细黑"/>
          <w:sz w:val="24"/>
        </w:rPr>
      </w:pPr>
      <w:r>
        <w:rPr>
          <w:rFonts w:ascii="华文细黑" w:eastAsia="华文细黑" w:hAnsi="华文细黑" w:cs="华文细黑" w:hint="eastAsia"/>
          <w:sz w:val="24"/>
        </w:rPr>
        <w:t>3.</w:t>
      </w:r>
      <w:r>
        <w:rPr>
          <w:rFonts w:ascii="华文细黑" w:eastAsia="华文细黑" w:hAnsi="华文细黑" w:cs="华文细黑" w:hint="eastAsia"/>
          <w:szCs w:val="21"/>
        </w:rPr>
        <w:t>分项报价明细表中</w:t>
      </w:r>
      <w:r>
        <w:rPr>
          <w:rFonts w:ascii="华文细黑" w:eastAsia="华文细黑" w:hAnsi="华文细黑" w:cs="华文细黑" w:hint="eastAsia"/>
          <w:color w:val="000000"/>
          <w:szCs w:val="21"/>
        </w:rPr>
        <w:t>合计（总报价）</w:t>
      </w:r>
      <w:r>
        <w:rPr>
          <w:rFonts w:ascii="华文细黑" w:eastAsia="华文细黑" w:hAnsi="华文细黑" w:cs="华文细黑" w:hint="eastAsia"/>
          <w:szCs w:val="21"/>
        </w:rPr>
        <w:t>与项目总报价表中</w:t>
      </w:r>
      <w:r>
        <w:rPr>
          <w:rFonts w:ascii="华文细黑" w:eastAsia="华文细黑" w:hAnsi="华文细黑" w:cs="华文细黑" w:hint="eastAsia"/>
          <w:color w:val="000000"/>
          <w:kern w:val="0"/>
          <w:szCs w:val="21"/>
          <w:lang w:bidi="ar"/>
        </w:rPr>
        <w:t>项目总报价</w:t>
      </w:r>
      <w:r>
        <w:rPr>
          <w:rFonts w:ascii="华文细黑" w:eastAsia="华文细黑" w:hAnsi="华文细黑" w:cs="华文细黑" w:hint="eastAsia"/>
          <w:szCs w:val="21"/>
        </w:rPr>
        <w:t>应一致。</w:t>
      </w:r>
    </w:p>
    <w:p w:rsidR="00736BA8" w:rsidRDefault="002D56A4">
      <w:pPr>
        <w:pStyle w:val="ac"/>
        <w:ind w:left="0" w:firstLineChars="300" w:firstLine="720"/>
        <w:rPr>
          <w:rFonts w:ascii="华文细黑" w:eastAsia="华文细黑" w:hAnsi="华文细黑" w:cs="华文细黑"/>
          <w:sz w:val="24"/>
        </w:rPr>
      </w:pPr>
      <w:r>
        <w:rPr>
          <w:rFonts w:ascii="华文细黑" w:eastAsia="华文细黑" w:hAnsi="华文细黑" w:cs="华文细黑" w:hint="eastAsia"/>
          <w:sz w:val="24"/>
        </w:rPr>
        <w:t>4.</w:t>
      </w:r>
      <w:r>
        <w:rPr>
          <w:rFonts w:ascii="华文细黑" w:eastAsia="华文细黑" w:hAnsi="华文细黑" w:cs="华文细黑" w:hint="eastAsia"/>
          <w:color w:val="000000"/>
          <w:kern w:val="0"/>
          <w:sz w:val="24"/>
        </w:rPr>
        <w:t>采用人民币报价，以元为单位标注。</w:t>
      </w:r>
    </w:p>
    <w:p w:rsidR="00736BA8" w:rsidRDefault="002D56A4">
      <w:pPr>
        <w:pStyle w:val="a3"/>
        <w:ind w:left="0" w:firstLineChars="300" w:firstLine="720"/>
        <w:rPr>
          <w:rFonts w:ascii="华文细黑" w:eastAsia="华文细黑" w:hAnsi="华文细黑" w:cs="华文细黑"/>
        </w:rPr>
      </w:pPr>
      <w:r>
        <w:rPr>
          <w:rFonts w:ascii="华文细黑" w:eastAsia="华文细黑" w:hAnsi="华文细黑" w:cs="华文细黑" w:hint="eastAsia"/>
        </w:rPr>
        <w:t>5.</w:t>
      </w:r>
      <w:r>
        <w:rPr>
          <w:rFonts w:ascii="华文细黑" w:eastAsia="华文细黑" w:hAnsi="华文细黑" w:cs="华文细黑" w:hint="eastAsia"/>
          <w:color w:val="000000"/>
          <w:kern w:val="0"/>
          <w:lang w:bidi="ar"/>
        </w:rPr>
        <w:t>报价保留至小数点后两位，四舍五入。</w:t>
      </w:r>
    </w:p>
    <w:p w:rsidR="00736BA8" w:rsidRDefault="002D56A4">
      <w:pPr>
        <w:pStyle w:val="a8"/>
        <w:spacing w:before="120" w:beforeAutospacing="0" w:after="120" w:afterAutospacing="0" w:line="240" w:lineRule="atLeast"/>
        <w:jc w:val="both"/>
        <w:outlineLvl w:val="0"/>
        <w:rPr>
          <w:b/>
          <w:bCs/>
          <w:color w:val="000000"/>
          <w:sz w:val="24"/>
        </w:rPr>
      </w:pPr>
      <w:r>
        <w:rPr>
          <w:rFonts w:hint="eastAsia"/>
          <w:b/>
          <w:bCs/>
          <w:color w:val="000000"/>
          <w:sz w:val="24"/>
        </w:rPr>
        <w:lastRenderedPageBreak/>
        <w:t>附件2</w:t>
      </w:r>
    </w:p>
    <w:p w:rsidR="00736BA8" w:rsidRDefault="002D56A4">
      <w:pPr>
        <w:pStyle w:val="a8"/>
        <w:spacing w:before="120" w:beforeAutospacing="0" w:after="120" w:afterAutospacing="0" w:line="240" w:lineRule="atLeast"/>
        <w:ind w:firstLine="567"/>
        <w:jc w:val="center"/>
        <w:outlineLvl w:val="0"/>
        <w:rPr>
          <w:b/>
          <w:bCs/>
          <w:color w:val="000000"/>
          <w:sz w:val="32"/>
          <w:szCs w:val="32"/>
        </w:rPr>
      </w:pPr>
      <w:r>
        <w:rPr>
          <w:rFonts w:hint="eastAsia"/>
          <w:b/>
          <w:bCs/>
          <w:color w:val="000000"/>
          <w:sz w:val="32"/>
          <w:szCs w:val="32"/>
        </w:rPr>
        <w:t>法定代表人身份证明书</w:t>
      </w:r>
    </w:p>
    <w:p w:rsidR="00736BA8" w:rsidRDefault="002D56A4">
      <w:pPr>
        <w:pStyle w:val="a8"/>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rsidR="00736BA8" w:rsidRDefault="002D56A4">
      <w:pPr>
        <w:pStyle w:val="a8"/>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rsidR="00736BA8" w:rsidRDefault="002D56A4">
      <w:pPr>
        <w:pStyle w:val="a8"/>
        <w:spacing w:line="206" w:lineRule="atLeast"/>
        <w:ind w:firstLine="567"/>
        <w:jc w:val="both"/>
        <w:rPr>
          <w:color w:val="000000"/>
          <w:sz w:val="28"/>
          <w:szCs w:val="28"/>
          <w:u w:val="single"/>
        </w:rPr>
      </w:pPr>
      <w:r>
        <w:rPr>
          <w:rFonts w:hint="eastAsia"/>
          <w:color w:val="000000"/>
          <w:sz w:val="28"/>
          <w:szCs w:val="28"/>
        </w:rPr>
        <w:t>地     址：</w:t>
      </w:r>
      <w:r>
        <w:rPr>
          <w:noProof/>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736BA8" w:rsidRDefault="00736BA8"/>
                        </w:txbxContent>
                      </wps:txbx>
                      <wps:bodyPr upright="1"/>
                    </wps:wsp>
                  </a:graphicData>
                </a:graphic>
              </wp:inline>
            </w:drawing>
          </mc:Choice>
          <mc:Fallback>
            <w:pict>
              <v:rect id="矩形 21"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" filled="f" stroked="f">
                <v:path arrowok="t"/>
                <o:lock v:ext="edit" aspectratio="t"/>
                <v:textbox>
                  <w:txbxContent>
                    <w:p w:rsidR="00736BA8" w:rsidRDefault="00736BA8"/>
                  </w:txbxContent>
                </v:textbox>
                <w10:anchorlock/>
              </v:rect>
            </w:pict>
          </mc:Fallback>
        </mc:AlternateContent>
      </w:r>
      <w:r>
        <w:rPr>
          <w:rFonts w:hint="eastAsia"/>
          <w:color w:val="000000"/>
          <w:sz w:val="28"/>
          <w:szCs w:val="28"/>
          <w:u w:val="single"/>
        </w:rPr>
        <w:t xml:space="preserve">                                      </w:t>
      </w:r>
    </w:p>
    <w:p w:rsidR="00736BA8" w:rsidRDefault="002D56A4">
      <w:pPr>
        <w:pStyle w:val="a8"/>
        <w:spacing w:line="206" w:lineRule="atLeast"/>
        <w:ind w:firstLine="567"/>
        <w:jc w:val="both"/>
        <w:rPr>
          <w:color w:val="000000"/>
          <w:sz w:val="28"/>
          <w:szCs w:val="28"/>
          <w:u w:val="single"/>
        </w:rPr>
      </w:pPr>
      <w:r>
        <w:rPr>
          <w:rFonts w:hint="eastAsia"/>
          <w:color w:val="000000"/>
          <w:sz w:val="28"/>
          <w:szCs w:val="28"/>
        </w:rPr>
        <w:t>成立时间：</w:t>
      </w:r>
      <w:r>
        <w:rPr>
          <w:noProof/>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736BA8" w:rsidRDefault="00736BA8"/>
                        </w:txbxContent>
                      </wps:txbx>
                      <wps:bodyPr upright="1"/>
                    </wps:wsp>
                  </a:graphicData>
                </a:graphic>
              </wp:inline>
            </w:drawing>
          </mc:Choice>
          <mc:Fallback>
            <w:pict>
              <v:rect id="矩形 22" o:spid="_x0000_s1027"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Df1Tb3nwEAAC0DAAAO&#10;AAAAAAAAAAAAAAAAAC4CAABkcnMvZTJvRG9jLnhtbFBLAQItABQABgAIAAAAIQBX0x5K1AAAAP8A&#10;AAAPAAAAAAAAAAAAAAAAAPkDAABkcnMvZG93bnJldi54bWxQSwUGAAAAAAQABADzAAAA+gQAAAAA&#10;" filled="f" stroked="f">
                <v:path arrowok="t"/>
                <o:lock v:ext="edit" aspectratio="t"/>
                <v:textbox>
                  <w:txbxContent>
                    <w:p w:rsidR="00736BA8" w:rsidRDefault="00736BA8"/>
                  </w:txbxContent>
                </v:textbox>
                <w10:anchorlock/>
              </v:rect>
            </w:pict>
          </mc:Fallback>
        </mc:AlternateContent>
      </w:r>
      <w:r>
        <w:rPr>
          <w:rFonts w:hint="eastAsia"/>
          <w:color w:val="000000"/>
          <w:sz w:val="28"/>
          <w:szCs w:val="28"/>
          <w:u w:val="single"/>
        </w:rPr>
        <w:t xml:space="preserve">                                      </w:t>
      </w:r>
    </w:p>
    <w:p w:rsidR="00736BA8" w:rsidRDefault="002D56A4">
      <w:pPr>
        <w:pStyle w:val="a8"/>
        <w:spacing w:line="206" w:lineRule="atLeast"/>
        <w:ind w:firstLine="567"/>
        <w:jc w:val="both"/>
        <w:rPr>
          <w:color w:val="000000"/>
          <w:sz w:val="28"/>
          <w:szCs w:val="28"/>
        </w:rPr>
      </w:pPr>
      <w:r>
        <w:rPr>
          <w:rFonts w:hint="eastAsia"/>
          <w:color w:val="000000"/>
          <w:sz w:val="28"/>
          <w:szCs w:val="28"/>
        </w:rPr>
        <w:t>经营期限：</w:t>
      </w:r>
      <w:r>
        <w:rPr>
          <w:noProof/>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736BA8" w:rsidRDefault="00736BA8"/>
                        </w:txbxContent>
                      </wps:txbx>
                      <wps:bodyPr upright="1"/>
                    </wps:wsp>
                  </a:graphicData>
                </a:graphic>
              </wp:inline>
            </w:drawing>
          </mc:Choice>
          <mc:Fallback>
            <w:pict>
              <v:rect id="矩形 23" o:spid="_x0000_s1028"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AX3gQ4nwEAAC0DAAAO&#10;AAAAAAAAAAAAAAAAAC4CAABkcnMvZTJvRG9jLnhtbFBLAQItABQABgAIAAAAIQBX0x5K1AAAAP8A&#10;AAAPAAAAAAAAAAAAAAAAAPkDAABkcnMvZG93bnJldi54bWxQSwUGAAAAAAQABADzAAAA+gQAAAAA&#10;" filled="f" stroked="f">
                <v:path arrowok="t"/>
                <o:lock v:ext="edit" aspectratio="t"/>
                <v:textbox>
                  <w:txbxContent>
                    <w:p w:rsidR="00736BA8" w:rsidRDefault="00736BA8"/>
                  </w:txbxContent>
                </v:textbox>
                <w10:anchorlock/>
              </v:rect>
            </w:pict>
          </mc:Fallback>
        </mc:AlternateContent>
      </w:r>
      <w:r>
        <w:rPr>
          <w:rFonts w:hint="eastAsia"/>
          <w:color w:val="000000"/>
          <w:sz w:val="28"/>
          <w:szCs w:val="28"/>
          <w:u w:val="single"/>
        </w:rPr>
        <w:t xml:space="preserve">                                      </w:t>
      </w:r>
    </w:p>
    <w:p w:rsidR="00736BA8" w:rsidRDefault="002D56A4">
      <w:pPr>
        <w:pStyle w:val="a8"/>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noProof/>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736BA8" w:rsidRDefault="00736BA8"/>
                        </w:txbxContent>
                      </wps:txbx>
                      <wps:bodyPr upright="1"/>
                    </wps:wsp>
                  </a:graphicData>
                </a:graphic>
              </wp:inline>
            </w:drawing>
          </mc:Choice>
          <mc:Fallback>
            <w:pict>
              <v:rect id="矩形 24" o:spid="_x0000_s1029"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wfKzxaABAAAtAwAA&#10;DgAAAAAAAAAAAAAAAAAuAgAAZHJzL2Uyb0RvYy54bWxQSwECLQAUAAYACAAAACEAV9MeStQAAAD/&#10;AAAADwAAAAAAAAAAAAAAAAD6AwAAZHJzL2Rvd25yZXYueG1sUEsFBgAAAAAEAAQA8wAAAPsEAAAA&#10;AA==&#10;" filled="f" stroked="f">
                <v:path arrowok="t"/>
                <o:lock v:ext="edit" aspectratio="t"/>
                <v:textbox>
                  <w:txbxContent>
                    <w:p w:rsidR="00736BA8" w:rsidRDefault="00736BA8"/>
                  </w:txbxContent>
                </v:textbox>
                <w10:anchorlock/>
              </v:rect>
            </w:pict>
          </mc:Fallback>
        </mc:AlternateContent>
      </w:r>
      <w:r>
        <w:rPr>
          <w:rFonts w:hint="eastAsia"/>
          <w:color w:val="000000"/>
          <w:sz w:val="28"/>
          <w:szCs w:val="28"/>
          <w:u w:val="single"/>
        </w:rPr>
        <w:t xml:space="preserve">                     </w:t>
      </w:r>
    </w:p>
    <w:p w:rsidR="00736BA8" w:rsidRDefault="002D56A4">
      <w:pPr>
        <w:pStyle w:val="a8"/>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rPr>
        <w:t xml:space="preserve">职     </w:t>
      </w:r>
      <w:proofErr w:type="gramStart"/>
      <w:r>
        <w:rPr>
          <w:rFonts w:hint="eastAsia"/>
          <w:color w:val="000000"/>
          <w:sz w:val="28"/>
          <w:szCs w:val="28"/>
        </w:rPr>
        <w:t>务</w:t>
      </w:r>
      <w:proofErr w:type="gramEnd"/>
      <w:r>
        <w:rPr>
          <w:rFonts w:hint="eastAsia"/>
          <w:color w:val="000000"/>
          <w:sz w:val="28"/>
          <w:szCs w:val="28"/>
        </w:rPr>
        <w:t>：</w:t>
      </w:r>
      <w:r>
        <w:rPr>
          <w:noProof/>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736BA8" w:rsidRDefault="00736BA8"/>
                        </w:txbxContent>
                      </wps:txbx>
                      <wps:bodyPr upright="1"/>
                    </wps:wsp>
                  </a:graphicData>
                </a:graphic>
              </wp:inline>
            </w:drawing>
          </mc:Choice>
          <mc:Fallback>
            <w:pict>
              <v:rect id="矩形 25" o:spid="_x0000_s1030"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CfcOSZnwEAAC0DAAAO&#10;AAAAAAAAAAAAAAAAAC4CAABkcnMvZTJvRG9jLnhtbFBLAQItABQABgAIAAAAIQBX0x5K1AAAAP8A&#10;AAAPAAAAAAAAAAAAAAAAAPkDAABkcnMvZG93bnJldi54bWxQSwUGAAAAAAQABADzAAAA+gQAAAAA&#10;" filled="f" stroked="f">
                <v:path arrowok="t"/>
                <o:lock v:ext="edit" aspectratio="t"/>
                <v:textbox>
                  <w:txbxContent>
                    <w:p w:rsidR="00736BA8" w:rsidRDefault="00736BA8"/>
                  </w:txbxContent>
                </v:textbox>
                <w10:anchorlock/>
              </v:rect>
            </w:pict>
          </mc:Fallback>
        </mc:AlternateContent>
      </w:r>
      <w:r>
        <w:rPr>
          <w:rFonts w:hint="eastAsia"/>
          <w:color w:val="000000"/>
          <w:sz w:val="28"/>
          <w:szCs w:val="28"/>
          <w:u w:val="single"/>
        </w:rPr>
        <w:t xml:space="preserve">                     </w:t>
      </w:r>
    </w:p>
    <w:p w:rsidR="00736BA8" w:rsidRDefault="002D56A4">
      <w:pPr>
        <w:pStyle w:val="a8"/>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rsidR="00736BA8" w:rsidRDefault="002D56A4">
      <w:pPr>
        <w:pStyle w:val="a8"/>
        <w:spacing w:line="206" w:lineRule="atLeast"/>
        <w:ind w:firstLine="567"/>
        <w:jc w:val="both"/>
        <w:rPr>
          <w:color w:val="000000"/>
          <w:sz w:val="28"/>
          <w:szCs w:val="28"/>
        </w:rPr>
      </w:pPr>
      <w:r>
        <w:rPr>
          <w:rFonts w:hint="eastAsia"/>
          <w:color w:val="000000"/>
          <w:sz w:val="28"/>
          <w:szCs w:val="28"/>
        </w:rPr>
        <w:t>特此证明。</w:t>
      </w:r>
    </w:p>
    <w:p w:rsidR="00736BA8" w:rsidRDefault="00736BA8">
      <w:pPr>
        <w:pStyle w:val="a8"/>
        <w:spacing w:line="206" w:lineRule="atLeast"/>
        <w:ind w:firstLine="567"/>
        <w:jc w:val="both"/>
        <w:rPr>
          <w:color w:val="000000"/>
          <w:sz w:val="28"/>
          <w:szCs w:val="28"/>
        </w:rPr>
      </w:pPr>
    </w:p>
    <w:p w:rsidR="00736BA8" w:rsidRDefault="002D56A4">
      <w:pPr>
        <w:pStyle w:val="a8"/>
        <w:spacing w:line="206" w:lineRule="atLeast"/>
        <w:ind w:firstLine="567"/>
        <w:jc w:val="center"/>
        <w:rPr>
          <w:color w:val="000000"/>
          <w:sz w:val="28"/>
          <w:szCs w:val="28"/>
        </w:rPr>
      </w:pPr>
      <w:r>
        <w:rPr>
          <w:rFonts w:hint="eastAsia"/>
          <w:color w:val="000000"/>
          <w:sz w:val="28"/>
          <w:szCs w:val="28"/>
        </w:rPr>
        <w:t>投标人：</w:t>
      </w:r>
      <w:r>
        <w:rPr>
          <w:noProof/>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736BA8" w:rsidRDefault="00736BA8"/>
                        </w:txbxContent>
                      </wps:txbx>
                      <wps:bodyPr upright="1"/>
                    </wps:wsp>
                  </a:graphicData>
                </a:graphic>
              </wp:inline>
            </w:drawing>
          </mc:Choice>
          <mc:Fallback>
            <w:pict>
              <v:rect id="矩形 26" o:spid="_x0000_s1031"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EOOmgKABAAAtAwAA&#10;DgAAAAAAAAAAAAAAAAAuAgAAZHJzL2Uyb0RvYy54bWxQSwECLQAUAAYACAAAACEAV9MeStQAAAD/&#10;AAAADwAAAAAAAAAAAAAAAAD6AwAAZHJzL2Rvd25yZXYueG1sUEsFBgAAAAAEAAQA8wAAAPsEAAAA&#10;AA==&#10;" filled="f" stroked="f">
                <v:path arrowok="t"/>
                <o:lock v:ext="edit" aspectratio="t"/>
                <v:textbox>
                  <w:txbxContent>
                    <w:p w:rsidR="00736BA8" w:rsidRDefault="00736BA8"/>
                  </w:txbxContent>
                </v:textbox>
                <w10:anchorlock/>
              </v:rect>
            </w:pict>
          </mc:Fallback>
        </mc:AlternateContent>
      </w:r>
      <w:r>
        <w:rPr>
          <w:rFonts w:hint="eastAsia"/>
          <w:color w:val="000000"/>
          <w:sz w:val="28"/>
          <w:szCs w:val="28"/>
        </w:rPr>
        <w:t>(盖公章)</w:t>
      </w:r>
      <w:r>
        <w:rPr>
          <w:rFonts w:hint="eastAsia"/>
          <w:color w:val="000000"/>
          <w:sz w:val="28"/>
          <w:szCs w:val="28"/>
          <w:u w:val="single"/>
        </w:rPr>
        <w:t xml:space="preserve">                      </w:t>
      </w:r>
    </w:p>
    <w:p w:rsidR="00736BA8" w:rsidRDefault="00736BA8">
      <w:pPr>
        <w:pStyle w:val="a8"/>
        <w:spacing w:line="206" w:lineRule="atLeast"/>
        <w:ind w:firstLine="567"/>
        <w:jc w:val="center"/>
        <w:rPr>
          <w:color w:val="000000"/>
          <w:sz w:val="28"/>
          <w:szCs w:val="28"/>
        </w:rPr>
      </w:pPr>
    </w:p>
    <w:p w:rsidR="00736BA8" w:rsidRDefault="002D56A4">
      <w:pPr>
        <w:pStyle w:val="a8"/>
        <w:spacing w:line="206" w:lineRule="atLeast"/>
        <w:ind w:firstLine="567"/>
        <w:jc w:val="center"/>
        <w:rPr>
          <w:color w:val="000000"/>
          <w:sz w:val="28"/>
          <w:szCs w:val="28"/>
          <w:u w:val="single"/>
        </w:rPr>
      </w:pPr>
      <w:r>
        <w:rPr>
          <w:rFonts w:hint="eastAsia"/>
          <w:color w:val="000000"/>
          <w:sz w:val="28"/>
          <w:szCs w:val="28"/>
        </w:rPr>
        <w:t>日期：</w:t>
      </w:r>
      <w:r>
        <w:rPr>
          <w:noProof/>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736BA8" w:rsidRDefault="00736BA8"/>
                        </w:txbxContent>
                      </wps:txbx>
                      <wps:bodyPr upright="1"/>
                    </wps:wsp>
                  </a:graphicData>
                </a:graphic>
              </wp:inline>
            </w:drawing>
          </mc:Choice>
          <mc:Fallback>
            <w:pict>
              <v:rect id="矩形 27" o:spid="_x0000_s1032"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2OiUT6ABAAAtAwAA&#10;DgAAAAAAAAAAAAAAAAAuAgAAZHJzL2Uyb0RvYy54bWxQSwECLQAUAAYACAAAACEAV9MeStQAAAD/&#10;AAAADwAAAAAAAAAAAAAAAAD6AwAAZHJzL2Rvd25yZXYueG1sUEsFBgAAAAAEAAQA8wAAAPsEAAAA&#10;AA==&#10;" filled="f" stroked="f">
                <v:path arrowok="t"/>
                <o:lock v:ext="edit" aspectratio="t"/>
                <v:textbox>
                  <w:txbxContent>
                    <w:p w:rsidR="00736BA8" w:rsidRDefault="00736BA8"/>
                  </w:txbxContent>
                </v:textbox>
                <w10:anchorlock/>
              </v:rect>
            </w:pict>
          </mc:Fallback>
        </mc:AlternateContent>
      </w:r>
      <w:r>
        <w:rPr>
          <w:rFonts w:hint="eastAsia"/>
          <w:color w:val="000000"/>
          <w:sz w:val="28"/>
          <w:szCs w:val="28"/>
          <w:u w:val="single"/>
        </w:rPr>
        <w:t xml:space="preserve">                         </w:t>
      </w:r>
    </w:p>
    <w:p w:rsidR="00736BA8" w:rsidRDefault="00736BA8">
      <w:pPr>
        <w:pStyle w:val="a8"/>
        <w:spacing w:line="206" w:lineRule="atLeast"/>
        <w:ind w:firstLine="567"/>
        <w:jc w:val="center"/>
        <w:rPr>
          <w:color w:val="000000"/>
          <w:sz w:val="28"/>
          <w:szCs w:val="28"/>
          <w:u w:val="single"/>
        </w:rPr>
      </w:pPr>
    </w:p>
    <w:p w:rsidR="00736BA8" w:rsidRDefault="00736BA8">
      <w:pPr>
        <w:pStyle w:val="1"/>
        <w:numPr>
          <w:ilvl w:val="0"/>
          <w:numId w:val="0"/>
        </w:numPr>
        <w:spacing w:before="240" w:after="60"/>
        <w:jc w:val="center"/>
        <w:rPr>
          <w:rFonts w:cs="宋体"/>
          <w:sz w:val="32"/>
          <w:szCs w:val="32"/>
        </w:rPr>
      </w:pPr>
      <w:bookmarkStart w:id="3" w:name="_Toc10458"/>
    </w:p>
    <w:p w:rsidR="00736BA8" w:rsidRDefault="002D56A4">
      <w:pPr>
        <w:widowControl/>
        <w:outlineLvl w:val="3"/>
        <w:rPr>
          <w:rFonts w:ascii="宋体" w:hAnsi="宋体" w:cs="宋体"/>
          <w:b/>
          <w:bCs/>
          <w:color w:val="000000"/>
          <w:kern w:val="0"/>
          <w:sz w:val="24"/>
          <w:lang w:bidi="ar"/>
        </w:rPr>
      </w:pPr>
      <w:bookmarkStart w:id="4" w:name="_Toc15698"/>
      <w:bookmarkEnd w:id="3"/>
      <w:r>
        <w:rPr>
          <w:rFonts w:ascii="宋体" w:hAnsi="宋体" w:cs="宋体" w:hint="eastAsia"/>
          <w:b/>
          <w:bCs/>
          <w:color w:val="000000"/>
          <w:kern w:val="0"/>
          <w:sz w:val="24"/>
          <w:lang w:bidi="ar"/>
        </w:rPr>
        <w:t>附件</w:t>
      </w:r>
      <w:r>
        <w:rPr>
          <w:rFonts w:cs="宋体" w:hint="eastAsia"/>
          <w:b/>
          <w:bCs/>
          <w:color w:val="000000"/>
          <w:kern w:val="0"/>
          <w:sz w:val="24"/>
          <w:lang w:bidi="ar"/>
        </w:rPr>
        <w:t>3</w:t>
      </w:r>
      <w:r>
        <w:rPr>
          <w:rFonts w:ascii="宋体" w:hAnsi="宋体" w:cs="宋体" w:hint="eastAsia"/>
          <w:b/>
          <w:bCs/>
          <w:color w:val="000000"/>
          <w:kern w:val="0"/>
          <w:sz w:val="24"/>
          <w:lang w:bidi="ar"/>
        </w:rPr>
        <w:t>：</w:t>
      </w:r>
    </w:p>
    <w:p w:rsidR="00736BA8" w:rsidRDefault="002D56A4">
      <w:pPr>
        <w:widowControl/>
        <w:numPr>
          <w:ilvl w:val="0"/>
          <w:numId w:val="2"/>
        </w:numPr>
        <w:jc w:val="center"/>
        <w:outlineLvl w:val="4"/>
        <w:rPr>
          <w:rFonts w:ascii="宋体" w:hAnsi="宋体" w:cs="宋体"/>
          <w:b/>
          <w:bCs/>
          <w:sz w:val="32"/>
          <w:szCs w:val="32"/>
        </w:rPr>
      </w:pPr>
      <w:r>
        <w:rPr>
          <w:rFonts w:ascii="宋体" w:hAnsi="宋体" w:cs="宋体" w:hint="eastAsia"/>
          <w:b/>
          <w:bCs/>
          <w:color w:val="000000"/>
          <w:kern w:val="0"/>
          <w:sz w:val="32"/>
          <w:szCs w:val="32"/>
          <w:lang w:bidi="ar"/>
        </w:rPr>
        <w:t>独立承担民事责任的能力</w:t>
      </w:r>
      <w:bookmarkEnd w:id="4"/>
    </w:p>
    <w:p w:rsidR="00736BA8" w:rsidRDefault="00736BA8">
      <w:pPr>
        <w:pStyle w:val="ac"/>
        <w:rPr>
          <w:rFonts w:ascii="宋体" w:hAnsi="宋体" w:cs="宋体"/>
        </w:rPr>
      </w:pPr>
    </w:p>
    <w:p w:rsidR="00736BA8" w:rsidRDefault="002D56A4">
      <w:pPr>
        <w:pStyle w:val="ac"/>
        <w:ind w:firstLineChars="100" w:firstLine="280"/>
        <w:rPr>
          <w:rFonts w:ascii="宋体" w:hAnsi="宋体" w:cs="宋体"/>
          <w:sz w:val="28"/>
          <w:szCs w:val="28"/>
        </w:rPr>
      </w:pPr>
      <w:r>
        <w:rPr>
          <w:rFonts w:ascii="宋体" w:hAnsi="宋体" w:cs="宋体" w:hint="eastAsia"/>
          <w:sz w:val="28"/>
          <w:szCs w:val="28"/>
        </w:rPr>
        <w:t>营业执照复印件盖公章，粘贴此处</w:t>
      </w:r>
    </w:p>
    <w:p w:rsidR="00736BA8" w:rsidRDefault="00736BA8">
      <w:pPr>
        <w:pStyle w:val="ac"/>
        <w:ind w:firstLineChars="100" w:firstLine="280"/>
        <w:rPr>
          <w:rFonts w:ascii="宋体" w:hAnsi="宋体" w:cs="宋体"/>
          <w:sz w:val="28"/>
          <w:szCs w:val="28"/>
        </w:rPr>
      </w:pPr>
    </w:p>
    <w:p w:rsidR="00736BA8" w:rsidRDefault="00736BA8">
      <w:pPr>
        <w:pStyle w:val="ac"/>
        <w:ind w:firstLineChars="100" w:firstLine="280"/>
        <w:rPr>
          <w:rFonts w:ascii="宋体" w:hAnsi="宋体" w:cs="宋体"/>
          <w:sz w:val="28"/>
          <w:szCs w:val="28"/>
        </w:rPr>
      </w:pPr>
    </w:p>
    <w:p w:rsidR="00736BA8" w:rsidRDefault="00736BA8">
      <w:pPr>
        <w:pStyle w:val="ac"/>
        <w:ind w:firstLineChars="100" w:firstLine="280"/>
        <w:rPr>
          <w:rFonts w:ascii="宋体" w:hAnsi="宋体" w:cs="宋体"/>
          <w:sz w:val="28"/>
          <w:szCs w:val="28"/>
        </w:rPr>
      </w:pPr>
    </w:p>
    <w:p w:rsidR="00736BA8" w:rsidRDefault="00736BA8">
      <w:pPr>
        <w:pStyle w:val="ac"/>
        <w:ind w:firstLineChars="100" w:firstLine="280"/>
        <w:rPr>
          <w:rFonts w:ascii="宋体" w:hAnsi="宋体" w:cs="宋体"/>
          <w:sz w:val="28"/>
          <w:szCs w:val="28"/>
        </w:rPr>
      </w:pPr>
    </w:p>
    <w:p w:rsidR="00736BA8" w:rsidRDefault="00736BA8">
      <w:pPr>
        <w:pStyle w:val="ac"/>
        <w:ind w:firstLineChars="100" w:firstLine="280"/>
        <w:rPr>
          <w:rFonts w:ascii="宋体" w:hAnsi="宋体" w:cs="宋体"/>
          <w:sz w:val="28"/>
          <w:szCs w:val="28"/>
        </w:rPr>
      </w:pPr>
    </w:p>
    <w:p w:rsidR="00736BA8" w:rsidRDefault="00736BA8">
      <w:pPr>
        <w:pStyle w:val="ac"/>
        <w:ind w:firstLineChars="100" w:firstLine="280"/>
        <w:rPr>
          <w:rFonts w:ascii="宋体" w:hAnsi="宋体" w:cs="宋体"/>
          <w:sz w:val="28"/>
          <w:szCs w:val="28"/>
        </w:rPr>
      </w:pPr>
    </w:p>
    <w:p w:rsidR="00736BA8" w:rsidRDefault="00736BA8">
      <w:pPr>
        <w:pStyle w:val="ac"/>
        <w:ind w:firstLineChars="100" w:firstLine="280"/>
        <w:rPr>
          <w:rFonts w:ascii="宋体" w:hAnsi="宋体" w:cs="宋体"/>
          <w:sz w:val="28"/>
          <w:szCs w:val="28"/>
        </w:rPr>
      </w:pPr>
    </w:p>
    <w:p w:rsidR="00736BA8" w:rsidRDefault="00736BA8">
      <w:pPr>
        <w:pStyle w:val="ac"/>
        <w:ind w:firstLineChars="100" w:firstLine="280"/>
        <w:rPr>
          <w:rFonts w:ascii="宋体" w:hAnsi="宋体" w:cs="宋体"/>
          <w:sz w:val="28"/>
          <w:szCs w:val="28"/>
        </w:rPr>
      </w:pPr>
    </w:p>
    <w:p w:rsidR="00736BA8" w:rsidRDefault="00736BA8">
      <w:pPr>
        <w:pStyle w:val="ac"/>
        <w:ind w:firstLineChars="100" w:firstLine="280"/>
        <w:rPr>
          <w:rFonts w:ascii="宋体" w:hAnsi="宋体" w:cs="宋体"/>
          <w:sz w:val="28"/>
          <w:szCs w:val="28"/>
        </w:rPr>
      </w:pPr>
    </w:p>
    <w:p w:rsidR="00736BA8" w:rsidRDefault="00736BA8">
      <w:pPr>
        <w:pStyle w:val="ac"/>
        <w:ind w:firstLineChars="100" w:firstLine="280"/>
        <w:rPr>
          <w:rFonts w:ascii="宋体" w:hAnsi="宋体" w:cs="宋体"/>
          <w:sz w:val="28"/>
          <w:szCs w:val="28"/>
        </w:rPr>
      </w:pPr>
    </w:p>
    <w:p w:rsidR="00736BA8" w:rsidRDefault="00736BA8">
      <w:pPr>
        <w:pStyle w:val="ac"/>
        <w:ind w:firstLineChars="100" w:firstLine="280"/>
        <w:rPr>
          <w:rFonts w:ascii="宋体" w:hAnsi="宋体" w:cs="宋体"/>
          <w:sz w:val="28"/>
          <w:szCs w:val="28"/>
        </w:rPr>
      </w:pPr>
    </w:p>
    <w:p w:rsidR="00736BA8" w:rsidRDefault="00736BA8">
      <w:pPr>
        <w:pStyle w:val="ac"/>
        <w:ind w:firstLineChars="100" w:firstLine="280"/>
        <w:rPr>
          <w:rFonts w:ascii="宋体" w:hAnsi="宋体" w:cs="宋体"/>
          <w:sz w:val="28"/>
          <w:szCs w:val="28"/>
        </w:rPr>
      </w:pPr>
    </w:p>
    <w:p w:rsidR="00736BA8" w:rsidRDefault="00736BA8">
      <w:pPr>
        <w:pStyle w:val="ac"/>
        <w:ind w:firstLineChars="100" w:firstLine="280"/>
        <w:rPr>
          <w:rFonts w:ascii="宋体" w:hAnsi="宋体" w:cs="宋体"/>
          <w:sz w:val="28"/>
          <w:szCs w:val="28"/>
        </w:rPr>
      </w:pPr>
    </w:p>
    <w:p w:rsidR="00736BA8" w:rsidRDefault="00736BA8">
      <w:pPr>
        <w:spacing w:line="300" w:lineRule="auto"/>
        <w:rPr>
          <w:rFonts w:ascii="宋体" w:hAnsi="宋体" w:cs="宋体"/>
          <w:b/>
          <w:bCs/>
          <w:sz w:val="24"/>
        </w:rPr>
      </w:pPr>
    </w:p>
    <w:p w:rsidR="00736BA8" w:rsidRDefault="00736BA8">
      <w:pPr>
        <w:spacing w:line="300" w:lineRule="auto"/>
        <w:rPr>
          <w:rFonts w:ascii="宋体" w:hAnsi="宋体" w:cs="宋体"/>
          <w:b/>
          <w:bCs/>
          <w:sz w:val="24"/>
        </w:rPr>
      </w:pPr>
    </w:p>
    <w:p w:rsidR="00736BA8" w:rsidRDefault="00736BA8">
      <w:pPr>
        <w:spacing w:line="300" w:lineRule="auto"/>
        <w:rPr>
          <w:rFonts w:ascii="宋体" w:hAnsi="宋体" w:cs="宋体"/>
          <w:b/>
          <w:bCs/>
          <w:sz w:val="24"/>
        </w:rPr>
      </w:pPr>
    </w:p>
    <w:p w:rsidR="00736BA8" w:rsidRDefault="00736BA8">
      <w:pPr>
        <w:spacing w:line="300" w:lineRule="auto"/>
        <w:rPr>
          <w:rFonts w:ascii="宋体" w:hAnsi="宋体" w:cs="宋体"/>
          <w:b/>
          <w:bCs/>
          <w:sz w:val="24"/>
        </w:rPr>
      </w:pPr>
    </w:p>
    <w:p w:rsidR="00736BA8" w:rsidRDefault="00736BA8">
      <w:pPr>
        <w:spacing w:line="300" w:lineRule="auto"/>
        <w:rPr>
          <w:rFonts w:ascii="宋体" w:hAnsi="宋体" w:cs="宋体"/>
          <w:b/>
          <w:bCs/>
          <w:sz w:val="24"/>
        </w:rPr>
      </w:pPr>
    </w:p>
    <w:p w:rsidR="00736BA8" w:rsidRDefault="00736BA8">
      <w:pPr>
        <w:rPr>
          <w:rFonts w:ascii="华文细黑" w:eastAsia="华文细黑" w:hAnsi="华文细黑" w:cs="华文细黑"/>
          <w:sz w:val="24"/>
        </w:rPr>
      </w:pPr>
    </w:p>
    <w:sectPr w:rsidR="00736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0732FD"/>
    <w:multiLevelType w:val="multilevel"/>
    <w:tmpl w:val="890732FD"/>
    <w:lvl w:ilvl="0">
      <w:start w:val="1"/>
      <w:numFmt w:val="decimal"/>
      <w:pStyle w:val="1"/>
      <w:lvlText w:val="%1."/>
      <w:lvlJc w:val="left"/>
      <w:pPr>
        <w:ind w:left="613" w:hanging="370"/>
      </w:pPr>
      <w:rPr>
        <w:rFonts w:hint="default"/>
      </w:rPr>
    </w:lvl>
    <w:lvl w:ilvl="1">
      <w:start w:val="1"/>
      <w:numFmt w:val="decimal"/>
      <w:lvlText w:val="%1.%2."/>
      <w:lvlJc w:val="left"/>
      <w:pPr>
        <w:ind w:left="858" w:hanging="575"/>
      </w:pPr>
      <w:rPr>
        <w:rFonts w:hint="default"/>
      </w:rPr>
    </w:lvl>
    <w:lvl w:ilvl="2">
      <w:start w:val="1"/>
      <w:numFmt w:val="decimal"/>
      <w:pStyle w:val="3"/>
      <w:lvlText w:val="%1.%2.%3."/>
      <w:lvlJc w:val="left"/>
      <w:pPr>
        <w:ind w:left="1003" w:hanging="720"/>
      </w:pPr>
      <w:rPr>
        <w:rFonts w:hint="default"/>
      </w:rPr>
    </w:lvl>
    <w:lvl w:ilvl="3">
      <w:start w:val="1"/>
      <w:numFmt w:val="decimal"/>
      <w:lvlText w:val="%1.%2.%3.%4."/>
      <w:lvlJc w:val="left"/>
      <w:pPr>
        <w:ind w:left="1147" w:hanging="864"/>
      </w:pPr>
      <w:rPr>
        <w:rFonts w:hint="default"/>
      </w:rPr>
    </w:lvl>
    <w:lvl w:ilvl="4">
      <w:start w:val="1"/>
      <w:numFmt w:val="decimal"/>
      <w:lvlText w:val="%1.%2.%3.%4.%5."/>
      <w:lvlJc w:val="left"/>
      <w:pPr>
        <w:ind w:left="1291" w:hanging="1008"/>
      </w:pPr>
      <w:rPr>
        <w:rFonts w:hint="default"/>
      </w:rPr>
    </w:lvl>
    <w:lvl w:ilvl="5">
      <w:start w:val="1"/>
      <w:numFmt w:val="decimal"/>
      <w:lvlText w:val="%1.%2.%3.%4.%5.%6."/>
      <w:lvlJc w:val="left"/>
      <w:pPr>
        <w:ind w:left="1434" w:hanging="1151"/>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6" w:hanging="1583"/>
      </w:pPr>
      <w:rPr>
        <w:rFonts w:hint="default"/>
      </w:rPr>
    </w:lvl>
  </w:abstractNum>
  <w:abstractNum w:abstractNumId="1">
    <w:nsid w:val="9017DBBB"/>
    <w:multiLevelType w:val="singleLevel"/>
    <w:tmpl w:val="9017DBBB"/>
    <w:lvl w:ilvl="0">
      <w:start w:val="1"/>
      <w:numFmt w:val="decimal"/>
      <w:lvlText w:val="(%1)"/>
      <w:lvlJc w:val="left"/>
      <w:pPr>
        <w:ind w:left="425" w:hanging="425"/>
      </w:pPr>
      <w:rPr>
        <w:rFonts w:ascii="宋体" w:eastAsia="宋体" w:hAnsi="宋体" w:cs="宋体" w:hint="default"/>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8E296E"/>
    <w:rsid w:val="000F3D6A"/>
    <w:rsid w:val="00162E4D"/>
    <w:rsid w:val="00277FB7"/>
    <w:rsid w:val="002D56A4"/>
    <w:rsid w:val="003C2B69"/>
    <w:rsid w:val="003F4087"/>
    <w:rsid w:val="004072D1"/>
    <w:rsid w:val="00622A13"/>
    <w:rsid w:val="00692BC8"/>
    <w:rsid w:val="006A0E9F"/>
    <w:rsid w:val="00736BA8"/>
    <w:rsid w:val="007C0471"/>
    <w:rsid w:val="00867498"/>
    <w:rsid w:val="00990CBC"/>
    <w:rsid w:val="00AD10AF"/>
    <w:rsid w:val="00B9336E"/>
    <w:rsid w:val="00C04036"/>
    <w:rsid w:val="00D3239F"/>
    <w:rsid w:val="00D54587"/>
    <w:rsid w:val="00DE6E0B"/>
    <w:rsid w:val="00ED3A54"/>
    <w:rsid w:val="00F4159E"/>
    <w:rsid w:val="015B7FC5"/>
    <w:rsid w:val="023278F6"/>
    <w:rsid w:val="04E33E2F"/>
    <w:rsid w:val="09522B6F"/>
    <w:rsid w:val="0C9523C7"/>
    <w:rsid w:val="15E31BFC"/>
    <w:rsid w:val="18283B4B"/>
    <w:rsid w:val="1BC0660F"/>
    <w:rsid w:val="21C54666"/>
    <w:rsid w:val="241F30D3"/>
    <w:rsid w:val="24824BC8"/>
    <w:rsid w:val="28DB0200"/>
    <w:rsid w:val="2CB2086A"/>
    <w:rsid w:val="2DEC4115"/>
    <w:rsid w:val="2F3D1000"/>
    <w:rsid w:val="3686695F"/>
    <w:rsid w:val="37981326"/>
    <w:rsid w:val="41791214"/>
    <w:rsid w:val="4B392CEF"/>
    <w:rsid w:val="4DA74CDB"/>
    <w:rsid w:val="51E25CE3"/>
    <w:rsid w:val="53C11AC1"/>
    <w:rsid w:val="56046622"/>
    <w:rsid w:val="62CB2457"/>
    <w:rsid w:val="65CA0EDF"/>
    <w:rsid w:val="66DA3E0E"/>
    <w:rsid w:val="678E296E"/>
    <w:rsid w:val="69F07A87"/>
    <w:rsid w:val="6A1E45E2"/>
    <w:rsid w:val="6F5421A7"/>
    <w:rsid w:val="6FBC0A39"/>
    <w:rsid w:val="724E506D"/>
    <w:rsid w:val="79FA6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EFC0924-F233-4FD0-842E-E17E737A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uiPriority="99" w:unhideWhenUsed="1"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uiPriority w:val="1"/>
    <w:qFormat/>
    <w:pPr>
      <w:numPr>
        <w:numId w:val="1"/>
      </w:numPr>
      <w:spacing w:before="44"/>
      <w:outlineLvl w:val="0"/>
    </w:pPr>
    <w:rPr>
      <w:b/>
      <w:bCs/>
      <w:sz w:val="2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pPr>
      <w:keepNext/>
      <w:keepLines/>
      <w:numPr>
        <w:ilvl w:val="2"/>
        <w:numId w:val="1"/>
      </w:numPr>
      <w:spacing w:before="20" w:after="20"/>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1"/>
    <w:qFormat/>
    <w:pPr>
      <w:ind w:left="760" w:firstLine="480"/>
    </w:pPr>
    <w:rPr>
      <w:sz w:val="24"/>
    </w:rPr>
  </w:style>
  <w:style w:type="paragraph" w:styleId="a4">
    <w:name w:val="Body Text Indent"/>
    <w:basedOn w:val="a"/>
    <w:link w:val="Char"/>
    <w:uiPriority w:val="99"/>
    <w:unhideWhenUsed/>
    <w:qFormat/>
    <w:pPr>
      <w:spacing w:after="120"/>
      <w:ind w:left="420"/>
    </w:pPr>
  </w:style>
  <w:style w:type="paragraph" w:styleId="a5">
    <w:name w:val="Date"/>
    <w:basedOn w:val="a"/>
    <w:next w:val="a"/>
    <w:link w:val="Char0"/>
    <w:qFormat/>
    <w:rPr>
      <w:rFonts w:ascii="宋体" w:eastAsiaTheme="minorEastAsia" w:hAnsiTheme="minorHAnsi" w:cstheme="minorBidi"/>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ascii="宋体" w:hAnsi="宋体" w:cs="宋体"/>
    </w:rPr>
  </w:style>
  <w:style w:type="paragraph" w:styleId="20">
    <w:name w:val="Body Text First Indent 2"/>
    <w:basedOn w:val="a4"/>
    <w:link w:val="2Char0"/>
    <w:qFormat/>
    <w:pPr>
      <w:ind w:leftChars="200" w:left="200" w:firstLineChars="200" w:firstLine="420"/>
    </w:pPr>
  </w:style>
  <w:style w:type="table" w:styleId="a9">
    <w:name w:val="Table Grid"/>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paragraph" w:customStyle="1" w:styleId="41">
    <w:name w:val="索引 41"/>
    <w:basedOn w:val="a"/>
    <w:next w:val="a"/>
    <w:semiHidden/>
    <w:qFormat/>
    <w:pPr>
      <w:ind w:left="1260"/>
    </w:pPr>
    <w:rPr>
      <w:rFonts w:eastAsia="Calibri" w:cs="宋体"/>
      <w:sz w:val="20"/>
      <w:lang w:val="zh-CN"/>
    </w:rPr>
  </w:style>
  <w:style w:type="paragraph" w:customStyle="1" w:styleId="ab">
    <w:name w:val="正文（缩进）"/>
    <w:basedOn w:val="a"/>
    <w:qFormat/>
    <w:pPr>
      <w:ind w:firstLineChars="200" w:firstLine="480"/>
    </w:pPr>
  </w:style>
  <w:style w:type="paragraph" w:customStyle="1" w:styleId="Other1">
    <w:name w:val="Other|1"/>
    <w:basedOn w:val="a"/>
    <w:qFormat/>
    <w:rPr>
      <w:rFonts w:ascii="宋体" w:hAnsi="宋体" w:cs="宋体"/>
      <w:sz w:val="15"/>
      <w:szCs w:val="15"/>
      <w:lang w:val="zh-TW" w:eastAsia="zh-TW" w:bidi="zh-TW"/>
    </w:rPr>
  </w:style>
  <w:style w:type="paragraph" w:styleId="ac">
    <w:name w:val="List Paragraph"/>
    <w:basedOn w:val="a"/>
    <w:qFormat/>
    <w:pPr>
      <w:ind w:left="760" w:firstLine="480"/>
    </w:pPr>
  </w:style>
  <w:style w:type="character" w:customStyle="1" w:styleId="font21">
    <w:name w:val="font21"/>
    <w:qFormat/>
    <w:rPr>
      <w:rFonts w:ascii="Arial" w:hAnsi="Arial" w:cs="Arial"/>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2">
    <w:name w:val="页眉 Char"/>
    <w:basedOn w:val="a0"/>
    <w:link w:val="a7"/>
    <w:qFormat/>
    <w:rPr>
      <w:rFonts w:ascii="Calibri" w:hAnsi="Calibri"/>
      <w:kern w:val="2"/>
      <w:sz w:val="18"/>
      <w:szCs w:val="18"/>
    </w:rPr>
  </w:style>
  <w:style w:type="character" w:customStyle="1" w:styleId="Char1">
    <w:name w:val="页脚 Char"/>
    <w:basedOn w:val="a0"/>
    <w:link w:val="a6"/>
    <w:qFormat/>
    <w:rPr>
      <w:rFonts w:ascii="Calibri" w:hAnsi="Calibri"/>
      <w:kern w:val="2"/>
      <w:sz w:val="18"/>
      <w:szCs w:val="18"/>
    </w:rPr>
  </w:style>
  <w:style w:type="table" w:customStyle="1" w:styleId="10">
    <w:name w:val="网格型1"/>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Char0">
    <w:name w:val="日期 Char"/>
    <w:basedOn w:val="a0"/>
    <w:link w:val="a5"/>
    <w:qFormat/>
    <w:rPr>
      <w:rFonts w:ascii="宋体" w:eastAsiaTheme="minorEastAsia" w:hAnsiTheme="minorHAnsi" w:cstheme="minorBidi"/>
      <w:kern w:val="2"/>
      <w:sz w:val="21"/>
      <w:szCs w:val="24"/>
    </w:rPr>
  </w:style>
  <w:style w:type="table" w:customStyle="1" w:styleId="21">
    <w:name w:val="网格型2"/>
    <w:basedOn w:val="a1"/>
    <w:autoRedefine/>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4"/>
    <w:uiPriority w:val="99"/>
    <w:qFormat/>
    <w:rPr>
      <w:rFonts w:ascii="Calibri" w:hAnsi="Calibri"/>
      <w:kern w:val="2"/>
      <w:sz w:val="21"/>
      <w:szCs w:val="24"/>
    </w:rPr>
  </w:style>
  <w:style w:type="character" w:customStyle="1" w:styleId="2Char0">
    <w:name w:val="正文首行缩进 2 Char"/>
    <w:basedOn w:val="Char"/>
    <w:link w:val="20"/>
    <w:qFormat/>
    <w:rPr>
      <w:rFonts w:ascii="Calibri" w:hAnsi="Calibri"/>
      <w:kern w:val="2"/>
      <w:sz w:val="21"/>
      <w:szCs w:val="24"/>
    </w:rPr>
  </w:style>
  <w:style w:type="table" w:customStyle="1" w:styleId="30">
    <w:name w:val="网格型3"/>
    <w:basedOn w:val="a1"/>
    <w:autoRedefine/>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表 4 - 着色 51"/>
    <w:basedOn w:val="a1"/>
    <w:autoRedefine/>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CCE8C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1610</Words>
  <Characters>9183</Characters>
  <Application>Microsoft Office Word</Application>
  <DocSecurity>0</DocSecurity>
  <Lines>76</Lines>
  <Paragraphs>21</Paragraphs>
  <ScaleCrop>false</ScaleCrop>
  <Company>P R C</Company>
  <LinksUpToDate>false</LinksUpToDate>
  <CharactersWithSpaces>10772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8</cp:revision>
  <dcterms:created xsi:type="dcterms:W3CDTF">2025-07-15T07:51:00Z</dcterms:created>
  <dcterms:modified xsi:type="dcterms:W3CDTF">2025-07-17T06:32:00Z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01566F4B893442B1B25109F5AFDE8A7B_13</vt:lpwstr>
  </property>
  <property fmtid="{D5CDD505-2E9C-101B-9397-08002B2CF9AE}" pid="4" name="KSOTemplateDocerSaveRecord">
    <vt:lpwstr>eyJoZGlkIjoiOTNhYzc0NjU3N2Q4MWY1YWViNjkzOTI4ZDFmNDU5ZjciLCJ1c2VySWQiOiIzNjQ1NTM3MzEifQ==</vt:lpwstr>
  </property>
</Properties>
</file>