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BC" w:rsidRDefault="00222337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擦手纸采购项目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4458BC" w:rsidRDefault="00222337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</w:t>
      </w:r>
      <w:bookmarkStart w:id="1" w:name="_GoBack"/>
      <w:r>
        <w:rPr>
          <w:rFonts w:ascii="微软雅黑" w:eastAsia="微软雅黑" w:hAnsi="微软雅黑" w:cs="微软雅黑" w:hint="eastAsia"/>
          <w:szCs w:val="21"/>
        </w:rPr>
        <w:t>丹阳市人民医院擦手纸采购项目</w:t>
      </w:r>
      <w:bookmarkEnd w:id="1"/>
    </w:p>
    <w:p w:rsidR="004458BC" w:rsidRDefault="0022233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4458BC" w:rsidRDefault="0022233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DRY-CG-2025</w:t>
      </w:r>
      <w:r>
        <w:rPr>
          <w:rFonts w:ascii="微软雅黑" w:eastAsia="微软雅黑" w:hAnsi="微软雅黑" w:cs="微软雅黑" w:hint="eastAsia"/>
          <w:szCs w:val="21"/>
        </w:rPr>
        <w:t>075</w:t>
      </w:r>
    </w:p>
    <w:p w:rsidR="004458BC" w:rsidRDefault="0022233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4458BC" w:rsidRDefault="0022233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4458BC" w:rsidRDefault="0022233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458BC" w:rsidRDefault="00222337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szCs w:val="21"/>
        </w:rPr>
        <w:t>提供资格承诺函）；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4458BC" w:rsidRDefault="0022233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4458BC" w:rsidRDefault="00222337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</w:t>
      </w:r>
    </w:p>
    <w:tbl>
      <w:tblPr>
        <w:tblW w:w="8707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026"/>
        <w:gridCol w:w="4117"/>
        <w:gridCol w:w="816"/>
        <w:gridCol w:w="816"/>
        <w:gridCol w:w="1116"/>
      </w:tblGrid>
      <w:tr w:rsidR="004458BC">
        <w:trPr>
          <w:trHeight w:val="34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参考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4458BC">
        <w:trPr>
          <w:trHeight w:val="44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r>
              <w:rPr>
                <w:rFonts w:hint="eastAsia"/>
              </w:rPr>
              <w:t>擦手纸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r>
              <w:rPr>
                <w:rFonts w:hint="eastAsia"/>
              </w:rPr>
              <w:t>225</w:t>
            </w:r>
            <w:r>
              <w:rPr>
                <w:rFonts w:hint="eastAsia"/>
              </w:rPr>
              <w:t>㎜×</w:t>
            </w:r>
            <w:r>
              <w:rPr>
                <w:rFonts w:hint="eastAsia"/>
              </w:rPr>
              <w:t>230</w:t>
            </w:r>
            <w:r>
              <w:rPr>
                <w:rFonts w:hint="eastAsia"/>
              </w:rPr>
              <w:t>㎜，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张×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 xml:space="preserve">  20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r>
              <w:rPr>
                <w:rFonts w:hint="eastAsia"/>
              </w:rPr>
              <w:t>清风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r>
              <w:rPr>
                <w:rFonts w:hint="eastAsia"/>
              </w:rPr>
              <w:t>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r>
              <w:rPr>
                <w:rFonts w:hint="eastAsia"/>
              </w:rPr>
              <w:t>2600</w:t>
            </w:r>
          </w:p>
        </w:tc>
      </w:tr>
    </w:tbl>
    <w:p w:rsidR="004458BC" w:rsidRDefault="00222337">
      <w:pPr>
        <w:spacing w:line="380" w:lineRule="exact"/>
        <w:ind w:firstLineChars="200" w:firstLine="420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（数量仅供报价参考，采购人对实际采购量不作承诺）</w:t>
      </w:r>
    </w:p>
    <w:p w:rsidR="004458BC" w:rsidRDefault="00222337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四、质量要求</w:t>
      </w:r>
    </w:p>
    <w:p w:rsidR="004458BC" w:rsidRDefault="00222337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产品质量符合国家相关行业标准。</w:t>
      </w:r>
    </w:p>
    <w:p w:rsidR="004458BC" w:rsidRDefault="00222337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64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7"/>
      </w:tblGrid>
      <w:tr w:rsidR="004458BC">
        <w:trPr>
          <w:trHeight w:val="514"/>
          <w:jc w:val="center"/>
        </w:trPr>
        <w:tc>
          <w:tcPr>
            <w:tcW w:w="1560" w:type="dxa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087" w:type="dxa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70000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4458BC">
        <w:trPr>
          <w:trHeight w:val="90"/>
          <w:jc w:val="center"/>
        </w:trPr>
        <w:tc>
          <w:tcPr>
            <w:tcW w:w="1560" w:type="dxa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087" w:type="dxa"/>
            <w:vAlign w:val="center"/>
          </w:tcPr>
          <w:p w:rsidR="004458BC" w:rsidRDefault="00222337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4458BC">
        <w:trPr>
          <w:trHeight w:val="464"/>
          <w:jc w:val="center"/>
        </w:trPr>
        <w:tc>
          <w:tcPr>
            <w:tcW w:w="1560" w:type="dxa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087" w:type="dxa"/>
            <w:vAlign w:val="center"/>
          </w:tcPr>
          <w:p w:rsidR="004458BC" w:rsidRDefault="00222337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t>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4458BC">
        <w:trPr>
          <w:trHeight w:val="436"/>
          <w:jc w:val="center"/>
        </w:trPr>
        <w:tc>
          <w:tcPr>
            <w:tcW w:w="1560" w:type="dxa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★付款方式</w:t>
            </w:r>
          </w:p>
          <w:p w:rsidR="004458BC" w:rsidRDefault="004458B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4458BC" w:rsidRDefault="00222337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4458BC" w:rsidRDefault="00222337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4458BC">
        <w:trPr>
          <w:trHeight w:val="348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4458BC" w:rsidRDefault="00222337">
            <w:pPr>
              <w:pStyle w:val="aa"/>
              <w:spacing w:before="0" w:beforeAutospacing="0" w:after="0" w:afterAutospacing="0" w:line="360" w:lineRule="exact"/>
              <w:jc w:val="both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13500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4458BC" w:rsidRDefault="00222337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一方未遵守合同约定构成违约的，招标文件另有约定除外，应当向守约方支付违约金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13500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元，并赔偿守约方因此产生的损失。</w:t>
            </w:r>
          </w:p>
          <w:p w:rsidR="004458BC" w:rsidRDefault="00222337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13500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4458BC" w:rsidRDefault="00222337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合同签订前提供样品及产品质量检测报告供采购人确认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未能提供的按无效投标处理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  <w:p w:rsidR="004458BC" w:rsidRDefault="00222337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合同签订后，根据采购人要求分批供货，接采购人订单之日起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小时内完成送货。货物运费及保险等费用由中标人承担。如未能按期交货，采购人有权解除本协议，同时，中标人应向采购人承担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4458BC" w:rsidRDefault="00222337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4458BC" w:rsidRDefault="00222337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4458BC" w:rsidRDefault="00222337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4458BC" w:rsidRDefault="00222337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货物运送至采购人指定地点的包装、保险及发运等费用均由中标人承担。</w:t>
            </w:r>
          </w:p>
          <w:p w:rsidR="004458BC" w:rsidRDefault="00222337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  <w:p w:rsidR="004458BC" w:rsidRDefault="00222337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采购量由实际需求量产生，采购人对最终采购量不作承诺。</w:t>
            </w:r>
          </w:p>
        </w:tc>
      </w:tr>
      <w:tr w:rsidR="004458BC">
        <w:trPr>
          <w:trHeight w:val="1289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4458BC" w:rsidRDefault="00222337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4458BC" w:rsidRDefault="00222337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4458BC" w:rsidRDefault="00222337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4458BC">
        <w:trPr>
          <w:trHeight w:val="680"/>
          <w:jc w:val="center"/>
        </w:trPr>
        <w:tc>
          <w:tcPr>
            <w:tcW w:w="1560" w:type="dxa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087" w:type="dxa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题除外。</w:t>
            </w:r>
          </w:p>
        </w:tc>
      </w:tr>
      <w:tr w:rsidR="004458BC">
        <w:trPr>
          <w:trHeight w:val="35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履约保证金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458BC" w:rsidRDefault="00222337">
            <w:pPr>
              <w:pStyle w:val="aa"/>
              <w:spacing w:line="280" w:lineRule="exact"/>
              <w:jc w:val="both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4458BC">
        <w:trPr>
          <w:trHeight w:val="35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458BC" w:rsidRDefault="00222337">
            <w:pPr>
              <w:pStyle w:val="aa"/>
              <w:spacing w:line="28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年</w:t>
            </w:r>
          </w:p>
        </w:tc>
      </w:tr>
    </w:tbl>
    <w:p w:rsidR="004458BC" w:rsidRDefault="00222337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4458BC" w:rsidRDefault="0022233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4458BC" w:rsidRDefault="00222337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2" w:name="_Toc3661"/>
      <w:bookmarkStart w:id="3" w:name="_Toc18756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2"/>
      <w:bookmarkEnd w:id="3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4458BC" w:rsidRDefault="00222337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报名时间：2025年</w:t>
      </w:r>
      <w:r>
        <w:rPr>
          <w:rFonts w:ascii="微软雅黑" w:eastAsia="微软雅黑" w:hAnsi="微软雅黑" w:cs="微软雅黑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月2</w:t>
      </w:r>
      <w:r>
        <w:rPr>
          <w:rFonts w:ascii="微软雅黑" w:eastAsia="微软雅黑" w:hAnsi="微软雅黑" w:cs="微软雅黑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日至202</w:t>
      </w:r>
      <w:r>
        <w:rPr>
          <w:rFonts w:ascii="微软雅黑" w:eastAsia="微软雅黑" w:hAnsi="微软雅黑" w:cs="微软雅黑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年0</w:t>
      </w: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月0</w:t>
      </w:r>
      <w:r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4458BC" w:rsidRDefault="00222337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4458BC" w:rsidRDefault="00222337">
      <w:pPr>
        <w:widowControl/>
        <w:spacing w:line="380" w:lineRule="exact"/>
        <w:ind w:firstLineChars="400" w:firstLine="128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擦手纸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采购项目供货合同</w:t>
      </w:r>
    </w:p>
    <w:p w:rsidR="004458BC" w:rsidRDefault="00222337">
      <w:pPr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4458BC" w:rsidRDefault="00222337">
      <w:pPr>
        <w:spacing w:line="3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丹阳市人民医院擦手纸采购项目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>DRY-CG-20250</w:t>
      </w:r>
      <w:r>
        <w:rPr>
          <w:rFonts w:ascii="微软雅黑" w:eastAsia="微软雅黑" w:hAnsi="微软雅黑" w:cs="微软雅黑" w:hint="eastAsia"/>
          <w:szCs w:val="21"/>
          <w:u w:val="single"/>
        </w:rPr>
        <w:t>75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4458BC" w:rsidRDefault="00222337">
      <w:pPr>
        <w:spacing w:line="3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1026"/>
        <w:gridCol w:w="4188"/>
        <w:gridCol w:w="816"/>
        <w:gridCol w:w="699"/>
        <w:gridCol w:w="675"/>
        <w:gridCol w:w="1115"/>
      </w:tblGrid>
      <w:tr w:rsidR="004458BC">
        <w:trPr>
          <w:trHeight w:val="10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参考数量</w:t>
            </w:r>
          </w:p>
        </w:tc>
      </w:tr>
      <w:tr w:rsidR="004458BC">
        <w:trPr>
          <w:trHeight w:val="1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spacing w:line="340" w:lineRule="exact"/>
              <w:jc w:val="center"/>
            </w:pPr>
            <w:r>
              <w:rPr>
                <w:rFonts w:hint="eastAsia"/>
              </w:rPr>
              <w:t>擦手纸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spacing w:line="340" w:lineRule="exact"/>
              <w:jc w:val="center"/>
            </w:pPr>
            <w:r>
              <w:rPr>
                <w:rFonts w:hint="eastAsia"/>
              </w:rPr>
              <w:t>225</w:t>
            </w:r>
            <w:r>
              <w:rPr>
                <w:rFonts w:hint="eastAsia"/>
              </w:rPr>
              <w:t>㎜×</w:t>
            </w:r>
            <w:r>
              <w:rPr>
                <w:rFonts w:hint="eastAsia"/>
              </w:rPr>
              <w:t>230</w:t>
            </w:r>
            <w:r>
              <w:rPr>
                <w:rFonts w:hint="eastAsia"/>
              </w:rPr>
              <w:t>㎜，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张×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 xml:space="preserve">    20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spacing w:line="340" w:lineRule="exact"/>
              <w:jc w:val="center"/>
            </w:pPr>
            <w:r>
              <w:rPr>
                <w:rFonts w:hint="eastAsia"/>
              </w:rPr>
              <w:t>清风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spacing w:line="340" w:lineRule="exact"/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4458BC">
            <w:pPr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58BC" w:rsidRDefault="00222337">
            <w:pPr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2600</w:t>
            </w:r>
          </w:p>
        </w:tc>
      </w:tr>
    </w:tbl>
    <w:p w:rsidR="004458BC" w:rsidRDefault="00222337">
      <w:pPr>
        <w:adjustRightInd w:val="0"/>
        <w:snapToGrid w:val="0"/>
        <w:spacing w:line="3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</w:t>
      </w: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本表所列“暂定数量”仅为计算暂定合同总价的参考依据。</w:t>
      </w: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合同结算时，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将根据实际验收合格的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 w:hint="eastAsia"/>
          <w:szCs w:val="21"/>
        </w:rPr>
        <w:t>数量，按本表确定的“单价（元）”进行支付。</w:t>
      </w:r>
    </w:p>
    <w:p w:rsidR="004458BC" w:rsidRDefault="00222337">
      <w:pPr>
        <w:pStyle w:val="af1"/>
        <w:spacing w:line="34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合同价及</w:t>
      </w:r>
      <w:r>
        <w:rPr>
          <w:rFonts w:ascii="微软雅黑" w:eastAsia="微软雅黑" w:hAnsi="微软雅黑" w:cs="微软雅黑" w:hint="eastAsia"/>
          <w:b/>
          <w:bCs/>
          <w:szCs w:val="21"/>
        </w:rPr>
        <w:t>结算方式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本合同价款采用单价固定、数量按实、总价暂定的方式。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）结算单价：按上表各货物单价作为结算依据。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）暂定合同总价：人民币（大写）</w:t>
      </w:r>
      <w:r>
        <w:rPr>
          <w:rFonts w:ascii="微软雅黑" w:eastAsia="微软雅黑" w:hAnsi="微软雅黑" w:cs="微软雅黑" w:hint="eastAsia"/>
          <w:szCs w:val="21"/>
        </w:rPr>
        <w:t xml:space="preserve">________ </w:t>
      </w:r>
      <w:r>
        <w:rPr>
          <w:rFonts w:ascii="微软雅黑" w:eastAsia="微软雅黑" w:hAnsi="微软雅黑" w:cs="微软雅黑" w:hint="eastAsia"/>
          <w:szCs w:val="21"/>
        </w:rPr>
        <w:t>元（小写：</w:t>
      </w:r>
      <w:r>
        <w:rPr>
          <w:rFonts w:ascii="微软雅黑" w:eastAsia="微软雅黑" w:hAnsi="微软雅黑" w:cs="微软雅黑" w:hint="eastAsia"/>
          <w:szCs w:val="21"/>
        </w:rPr>
        <w:t xml:space="preserve">¥________ </w:t>
      </w:r>
      <w:r>
        <w:rPr>
          <w:rFonts w:ascii="微软雅黑" w:eastAsia="微软雅黑" w:hAnsi="微软雅黑" w:cs="微软雅黑" w:hint="eastAsia"/>
          <w:szCs w:val="21"/>
        </w:rPr>
        <w:t>元）。该总价为根据招标文件参考数量估算的金额，仅作为合同签订与管理的暂定依据，不作为最终结算的包干总额。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 xml:space="preserve">2. </w:t>
      </w:r>
      <w:r>
        <w:rPr>
          <w:rFonts w:ascii="微软雅黑" w:eastAsia="微软雅黑" w:hAnsi="微软雅黑" w:cs="微软雅黑"/>
          <w:szCs w:val="21"/>
        </w:rPr>
        <w:t>结算与支付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</w:t>
      </w:r>
      <w:r>
        <w:rPr>
          <w:rFonts w:ascii="微软雅黑" w:eastAsia="微软雅黑" w:hAnsi="微软雅黑" w:cs="微软雅黑"/>
          <w:szCs w:val="21"/>
        </w:rPr>
        <w:t xml:space="preserve"> = ∑</w:t>
      </w:r>
      <w:r>
        <w:rPr>
          <w:rFonts w:ascii="微软雅黑" w:eastAsia="微软雅黑" w:hAnsi="微软雅黑" w:cs="微软雅黑"/>
          <w:szCs w:val="21"/>
        </w:rPr>
        <w:t>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</w:t>
      </w:r>
      <w:r>
        <w:rPr>
          <w:rFonts w:ascii="微软雅黑" w:eastAsia="微软雅黑" w:hAnsi="微软雅黑" w:cs="微软雅黑"/>
          <w:szCs w:val="21"/>
        </w:rPr>
        <w:t xml:space="preserve"> × </w:t>
      </w:r>
      <w:r>
        <w:rPr>
          <w:rFonts w:ascii="微软雅黑" w:eastAsia="微软雅黑" w:hAnsi="微软雅黑" w:cs="微软雅黑"/>
          <w:szCs w:val="21"/>
        </w:rPr>
        <w:t>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4458BC" w:rsidRDefault="00222337">
      <w:pPr>
        <w:spacing w:line="34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</w:t>
      </w:r>
      <w:r>
        <w:rPr>
          <w:rFonts w:ascii="微软雅黑" w:eastAsia="微软雅黑" w:hAnsi="微软雅黑" w:cs="微软雅黑"/>
          <w:szCs w:val="21"/>
        </w:rPr>
        <w:t>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个月内，通过银行转账方式支付该批次结算货款。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、技术要求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产品质量符合国家相关行业标准。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、履约要求：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合同经双方签字生效后，双方必须严格遵守，除因不可抗力情形或出现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可单方面解除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>13500</w:t>
      </w:r>
      <w:r>
        <w:rPr>
          <w:rFonts w:ascii="微软雅黑" w:eastAsia="微软雅黑" w:hAnsi="微软雅黑" w:cs="微软雅黑" w:hint="eastAsia"/>
          <w:szCs w:val="21"/>
        </w:rPr>
        <w:t>元。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一方未遵守合同约定构成违约的，招标文件另有约定除外，应当向守约方支付违约金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>13500</w:t>
      </w:r>
      <w:r>
        <w:rPr>
          <w:rFonts w:ascii="微软雅黑" w:eastAsia="微软雅黑" w:hAnsi="微软雅黑" w:cs="微软雅黑" w:hint="eastAsia"/>
          <w:szCs w:val="21"/>
        </w:rPr>
        <w:t>元，并赔偿守约方因此产生的损失。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>13500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合同签订前提供样品及产品质量检测报告供甲方确认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未能提供的按无效投标处理</w:t>
      </w:r>
      <w:r>
        <w:rPr>
          <w:rFonts w:ascii="微软雅黑" w:eastAsia="微软雅黑" w:hAnsi="微软雅黑" w:cs="微软雅黑" w:hint="eastAsia"/>
          <w:szCs w:val="21"/>
        </w:rPr>
        <w:t>。。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合同签订后，根据甲方要求分批供货，接甲方订单之日起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小时内完成送货。货物运费及保险等费用由乙方承担。如未能按期交货，甲方有权解除本协议，同时，乙方应向甲方承担未交货价款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4458BC" w:rsidRDefault="00222337">
      <w:pPr>
        <w:pStyle w:val="af0"/>
        <w:tabs>
          <w:tab w:val="left" w:pos="312"/>
        </w:tabs>
        <w:adjustRightInd w:val="0"/>
        <w:snapToGrid w:val="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货物的包装必须是制造商原厂包装，其包装均应有良好的防湿、防锈、防潮、防雨、防腐及防碰撞的措施。凡由于包装不良造成的损失和由此产生的费用均由乙方承担。</w:t>
      </w:r>
    </w:p>
    <w:p w:rsidR="004458BC" w:rsidRDefault="00222337">
      <w:pPr>
        <w:tabs>
          <w:tab w:val="left" w:pos="312"/>
        </w:tabs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458BC" w:rsidRDefault="00222337">
      <w:pPr>
        <w:tabs>
          <w:tab w:val="left" w:pos="312"/>
        </w:tabs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</w:t>
      </w:r>
      <w:r>
        <w:rPr>
          <w:rFonts w:ascii="微软雅黑" w:eastAsia="微软雅黑" w:hAnsi="微软雅黑" w:cs="微软雅黑" w:hint="eastAsia"/>
          <w:szCs w:val="21"/>
        </w:rPr>
        <w:t>乙方应保证货物到达甲方指定场所的完好无损，如有缺漏、损坏，由乙方负责调换、补齐或赔偿。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货物运送至甲方指定地点的包装、保险及发运等费用均由乙方承担。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10.</w:t>
      </w:r>
      <w:r>
        <w:rPr>
          <w:rFonts w:ascii="微软雅黑" w:eastAsia="微软雅黑" w:hAnsi="微软雅黑" w:cs="微软雅黑" w:hint="eastAsia"/>
          <w:szCs w:val="21"/>
        </w:rPr>
        <w:t>乙方负责货物的运输工作，包括装卸车、货物现场搬运至甲方指定地点等，整个过程中的安全法律责任由乙方承担。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</w:t>
      </w:r>
      <w:r>
        <w:rPr>
          <w:rFonts w:ascii="微软雅黑" w:eastAsia="微软雅黑" w:hAnsi="微软雅黑" w:cs="微软雅黑" w:hint="eastAsia"/>
          <w:szCs w:val="21"/>
        </w:rPr>
        <w:t>采</w:t>
      </w:r>
      <w:r>
        <w:rPr>
          <w:rFonts w:ascii="微软雅黑" w:eastAsia="微软雅黑" w:hAnsi="微软雅黑" w:cs="微软雅黑" w:hint="eastAsia"/>
          <w:szCs w:val="21"/>
        </w:rPr>
        <w:t>购量由实际需求量产生，甲方对最终采购量不作承诺。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、验收要求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货物到达现场后，乙方应经甲方或其指定验收人清点品名、规格、数量；检查外观，作出验收记录，甲方签字确认。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4458BC" w:rsidRDefault="00222337">
      <w:pPr>
        <w:adjustRightInd w:val="0"/>
        <w:snapToGrid w:val="0"/>
        <w:spacing w:line="3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4458BC" w:rsidRDefault="00222337">
      <w:pPr>
        <w:spacing w:line="3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、质量保质期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、履约保证金：</w:t>
      </w:r>
      <w:r>
        <w:rPr>
          <w:rFonts w:ascii="微软雅黑" w:eastAsia="微软雅黑" w:hAnsi="微软雅黑" w:cs="微软雅黑" w:hint="eastAsia"/>
          <w:szCs w:val="21"/>
        </w:rPr>
        <w:t>本项目不收取履约保证金。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</w:t>
      </w:r>
      <w:r>
        <w:rPr>
          <w:rFonts w:ascii="微软雅黑" w:eastAsia="微软雅黑" w:hAnsi="微软雅黑" w:cs="微软雅黑" w:hint="eastAsia"/>
          <w:szCs w:val="21"/>
        </w:rPr>
        <w:t>意思表示甲方均予以认可。</w:t>
      </w:r>
    </w:p>
    <w:p w:rsidR="004458BC" w:rsidRDefault="004458BC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4458BC" w:rsidRDefault="004458BC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4458BC" w:rsidRDefault="00222337">
      <w:pPr>
        <w:adjustRightInd w:val="0"/>
        <w:snapToGrid w:val="0"/>
        <w:spacing w:line="34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4458BC" w:rsidRDefault="004458BC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4458BC" w:rsidRDefault="004458BC">
      <w:pPr>
        <w:snapToGrid w:val="0"/>
        <w:spacing w:line="380" w:lineRule="exact"/>
        <w:ind w:firstLineChars="600" w:firstLine="1920"/>
        <w:rPr>
          <w:rFonts w:ascii="微软雅黑" w:eastAsia="微软雅黑" w:hAnsi="微软雅黑" w:cs="微软雅黑"/>
          <w:sz w:val="32"/>
          <w:szCs w:val="32"/>
          <w:u w:val="single"/>
        </w:rPr>
      </w:pPr>
    </w:p>
    <w:p w:rsidR="004458BC" w:rsidRDefault="00222337">
      <w:pPr>
        <w:snapToGrid w:val="0"/>
        <w:spacing w:line="380" w:lineRule="exact"/>
        <w:ind w:firstLineChars="600" w:firstLine="19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丹阳市人民医院擦手纸定点采购项目</w:t>
      </w:r>
    </w:p>
    <w:p w:rsidR="004458BC" w:rsidRDefault="004458BC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4458BC" w:rsidRDefault="004458BC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</w:t>
      </w:r>
      <w:r>
        <w:rPr>
          <w:rFonts w:ascii="微软雅黑" w:eastAsia="微软雅黑" w:hAnsi="微软雅黑" w:cs="微软雅黑" w:hint="eastAsia"/>
          <w:szCs w:val="21"/>
          <w:u w:val="single"/>
        </w:rPr>
        <w:t>075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4458BC" w:rsidRDefault="004458BC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4458BC" w:rsidRDefault="004458BC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4458BC" w:rsidRDefault="004458BC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458BC" w:rsidRDefault="004458BC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458BC" w:rsidRDefault="00222337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4458BC" w:rsidRDefault="00222337">
      <w:pPr>
        <w:spacing w:line="380" w:lineRule="exact"/>
        <w:ind w:firstLineChars="1700" w:firstLine="357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lastRenderedPageBreak/>
        <w:t>投标文件目录</w:t>
      </w:r>
    </w:p>
    <w:p w:rsidR="004458BC" w:rsidRDefault="0022233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4458BC" w:rsidRDefault="0022233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4458BC" w:rsidRDefault="0022233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4458BC" w:rsidRDefault="0022233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4458BC" w:rsidRDefault="0022233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4458BC" w:rsidRDefault="0022233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4458BC" w:rsidRDefault="0022233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4458BC" w:rsidRDefault="004458BC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4458BC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4458BC" w:rsidRDefault="00222337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  <w:bookmarkEnd w:id="4"/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458BC" w:rsidRDefault="00222337">
      <w:pPr>
        <w:numPr>
          <w:ilvl w:val="0"/>
          <w:numId w:val="5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665A86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</w:t>
      </w:r>
      <w:r>
        <w:rPr>
          <w:rFonts w:ascii="微软雅黑" w:eastAsia="微软雅黑" w:hAnsi="微软雅黑" w:cs="微软雅黑" w:hint="eastAsia"/>
          <w:szCs w:val="21"/>
        </w:rPr>
        <w:t>基于对招标文件关于按实际采购数量结算原则的理解，愿意以人民币（大写）</w:t>
      </w:r>
      <w:r>
        <w:rPr>
          <w:rFonts w:ascii="微软雅黑" w:eastAsia="微软雅黑" w:hAnsi="微软雅黑" w:cs="微软雅黑" w:hint="eastAsia"/>
          <w:szCs w:val="21"/>
        </w:rPr>
        <w:t>________________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</w:rPr>
        <w:t>________</w:t>
      </w:r>
      <w:r>
        <w:rPr>
          <w:rFonts w:ascii="微软雅黑" w:eastAsia="微软雅黑" w:hAnsi="微软雅黑" w:cs="微软雅黑" w:hint="eastAsia"/>
          <w:szCs w:val="21"/>
        </w:rPr>
        <w:t>元）的投标总报价进行投标（该总价系依据招标文件提供的参考数量测算，仅作为评标比较之用），并承诺将按招标文件的规定履行合同责任和义务，实现项目采购目的。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93F467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</w:t>
      </w:r>
      <w:r>
        <w:rPr>
          <w:rFonts w:ascii="微软雅黑" w:eastAsia="微软雅黑" w:hAnsi="微软雅黑" w:cs="微软雅黑" w:hint="eastAsia"/>
          <w:szCs w:val="21"/>
        </w:rPr>
        <w:t>方将严格履行本投标文件中的全部承诺和责任，并遵守招标文件中对投标人的所有规定。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C11CA1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4458BC" w:rsidRDefault="00222337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4458BC" w:rsidRDefault="00222337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4458BC" w:rsidRDefault="004458BC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4458BC" w:rsidRDefault="00222337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4458BC" w:rsidRDefault="00222337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440"/>
        <w:gridCol w:w="1342"/>
        <w:gridCol w:w="2662"/>
      </w:tblGrid>
      <w:tr w:rsidR="004458BC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pStyle w:val="Other1"/>
              <w:spacing w:line="380" w:lineRule="exact"/>
              <w:ind w:leftChars="60" w:left="12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4458BC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pStyle w:val="Other1"/>
              <w:spacing w:line="380" w:lineRule="exact"/>
              <w:ind w:leftChars="60" w:left="126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擦手纸采购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4458BC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pStyle w:val="Other1"/>
              <w:spacing w:line="380" w:lineRule="exact"/>
              <w:ind w:leftChars="60" w:left="126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4458BC">
        <w:trPr>
          <w:trHeight w:hRule="exact" w:val="10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pStyle w:val="Other1"/>
              <w:spacing w:line="380" w:lineRule="exact"/>
              <w:ind w:rightChars="31" w:right="65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4458B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4458B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458BC">
        <w:trPr>
          <w:trHeight w:hRule="exact" w:val="46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4458BC">
        <w:trPr>
          <w:trHeight w:hRule="exact" w:val="468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4458B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4458BC">
        <w:trPr>
          <w:trHeight w:hRule="exact" w:val="5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22233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8BC" w:rsidRDefault="004458BC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4458BC" w:rsidRDefault="00222337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本项目为按实结算，上述总价系根据招标文件参考数量测算，仅作为评审阶段价格比较之依据。最终结算金额以中标单价与实际验收合格的采购数量为准。</w:t>
      </w:r>
    </w:p>
    <w:p w:rsidR="004458BC" w:rsidRDefault="004458BC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</w:p>
    <w:p w:rsidR="004458BC" w:rsidRDefault="00222337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96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850"/>
        <w:gridCol w:w="3119"/>
        <w:gridCol w:w="944"/>
        <w:gridCol w:w="851"/>
        <w:gridCol w:w="992"/>
        <w:gridCol w:w="1082"/>
        <w:gridCol w:w="1028"/>
      </w:tblGrid>
      <w:tr w:rsidR="004458BC">
        <w:trPr>
          <w:trHeight w:val="3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参考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4458BC">
        <w:trPr>
          <w:trHeight w:val="3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58BC" w:rsidRDefault="002223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jc w:val="center"/>
            </w:pPr>
            <w:r>
              <w:rPr>
                <w:rFonts w:hint="eastAsia"/>
              </w:rPr>
              <w:t>擦手纸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r>
              <w:rPr>
                <w:rFonts w:hint="eastAsia"/>
              </w:rPr>
              <w:t>225</w:t>
            </w:r>
            <w:r>
              <w:rPr>
                <w:rFonts w:hint="eastAsia"/>
              </w:rPr>
              <w:t>㎜×</w:t>
            </w:r>
            <w:r>
              <w:rPr>
                <w:rFonts w:hint="eastAsia"/>
              </w:rPr>
              <w:t>230</w:t>
            </w:r>
            <w:r>
              <w:rPr>
                <w:rFonts w:hint="eastAsia"/>
              </w:rPr>
              <w:t>㎜，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张×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 xml:space="preserve">    20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jc w:val="center"/>
            </w:pPr>
            <w:r>
              <w:rPr>
                <w:rFonts w:hint="eastAsia"/>
              </w:rPr>
              <w:t>清风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58BC" w:rsidRDefault="004458BC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4458BC" w:rsidRDefault="0022233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hint="eastAsia"/>
              </w:rPr>
              <w:t>2600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458BC" w:rsidRDefault="004458B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4458BC">
        <w:trPr>
          <w:trHeight w:val="268"/>
        </w:trPr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BC" w:rsidRDefault="00222337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BC" w:rsidRDefault="004458BC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1..</w:t>
      </w:r>
      <w:r>
        <w:rPr>
          <w:rFonts w:ascii="微软雅黑" w:eastAsia="微软雅黑" w:hAnsi="微软雅黑" w:cs="微软雅黑" w:hint="eastAsia"/>
          <w:sz w:val="21"/>
          <w:szCs w:val="21"/>
        </w:rPr>
        <w:t>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本项目最终结算价款遵循“按实结算”原则，计算公式为：最终结算总价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= </w:t>
      </w:r>
      <w:r>
        <w:rPr>
          <w:rFonts w:ascii="微软雅黑" w:eastAsia="微软雅黑" w:hAnsi="微软雅黑" w:cs="微软雅黑" w:hint="eastAsia"/>
          <w:sz w:val="21"/>
          <w:szCs w:val="21"/>
        </w:rPr>
        <w:t>∑（各货物中标结算单价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×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该货物实际验收合格的数量）。</w:t>
      </w:r>
    </w:p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4458BC" w:rsidRDefault="00222337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4458BC" w:rsidRDefault="00222337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4458BC" w:rsidRDefault="00222337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4458BC" w:rsidRDefault="00222337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4458BC" w:rsidRDefault="00222337">
      <w:pPr>
        <w:widowControl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085E03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3A5C19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326F84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A3C041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F071DC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4458BC" w:rsidRDefault="004458B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4458BC" w:rsidRDefault="00222337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616FF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4458BC" w:rsidRDefault="004458BC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4458BC" w:rsidRDefault="00222337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D0080A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222337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4458BC" w:rsidRDefault="00222337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949B4D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1BE228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丹阳市人民医院擦手纸采购项目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4458BC" w:rsidRDefault="00222337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4458BC" w:rsidRDefault="0022233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4458BC" w:rsidRDefault="00222337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23722F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4458BC" w:rsidRDefault="0022233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4458BC" w:rsidRDefault="0022233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4458BC" w:rsidRDefault="00222337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4458BC" w:rsidRDefault="0022233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4458BC" w:rsidRDefault="0022233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4458BC" w:rsidRDefault="004458BC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4458BC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4458BC" w:rsidRDefault="00222337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4458BC" w:rsidRDefault="00222337">
      <w:pPr>
        <w:pStyle w:val="a5"/>
        <w:numPr>
          <w:ilvl w:val="0"/>
          <w:numId w:val="6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4458BC" w:rsidRDefault="0022233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458BC" w:rsidRDefault="004458B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4458BC" w:rsidRDefault="004458BC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222337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4458BC" w:rsidRDefault="00222337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4458BC" w:rsidRDefault="00222337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4458BC" w:rsidRDefault="00222337">
      <w:pPr>
        <w:widowControl/>
        <w:numPr>
          <w:ilvl w:val="0"/>
          <w:numId w:val="7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4458BC" w:rsidRDefault="004458BC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4458BC" w:rsidRDefault="00222337">
      <w:pPr>
        <w:numPr>
          <w:ilvl w:val="0"/>
          <w:numId w:val="7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4458BC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4458BC" w:rsidRDefault="00222337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4458BC" w:rsidRDefault="00222337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丹阳市人民医院擦手纸采购项目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4458BC" w:rsidRDefault="00222337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4458BC" w:rsidRDefault="00222337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4458BC" w:rsidRDefault="00222337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4458BC" w:rsidRDefault="00222337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4458BC" w:rsidRDefault="00222337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4458BC" w:rsidRDefault="00222337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4458BC" w:rsidRDefault="00222337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4458BC" w:rsidRDefault="004458BC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4458BC" w:rsidRDefault="004458BC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4458BC" w:rsidRDefault="00222337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4458BC" w:rsidRDefault="00222337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4458BC" w:rsidRDefault="00222337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E3F92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丹阳市人民医院擦手纸采购项目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4458BC">
        <w:trPr>
          <w:trHeight w:val="515"/>
          <w:jc w:val="center"/>
        </w:trPr>
        <w:tc>
          <w:tcPr>
            <w:tcW w:w="669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599"/>
          <w:jc w:val="center"/>
        </w:trPr>
        <w:tc>
          <w:tcPr>
            <w:tcW w:w="66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4458BC" w:rsidRDefault="00222337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4458BC" w:rsidRDefault="00222337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4458BC" w:rsidRDefault="00222337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4458BC" w:rsidRDefault="00222337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4458BC" w:rsidRDefault="00222337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4458BC" w:rsidRDefault="00222337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4458BC" w:rsidRDefault="00222337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4458BC" w:rsidRDefault="004458B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4458BC" w:rsidRDefault="004458BC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4458BC" w:rsidRDefault="00222337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8BC" w:rsidRDefault="004458B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5A9B0E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丹阳市人民医院擦手纸采购项目</w:t>
      </w:r>
    </w:p>
    <w:tbl>
      <w:tblPr>
        <w:tblW w:w="8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636"/>
        <w:gridCol w:w="2600"/>
        <w:gridCol w:w="1275"/>
        <w:gridCol w:w="1275"/>
      </w:tblGrid>
      <w:tr w:rsidR="004458BC">
        <w:trPr>
          <w:trHeight w:val="765"/>
        </w:trPr>
        <w:tc>
          <w:tcPr>
            <w:tcW w:w="686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4458BC" w:rsidRDefault="0022233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4458BC">
        <w:trPr>
          <w:trHeight w:val="703"/>
        </w:trPr>
        <w:tc>
          <w:tcPr>
            <w:tcW w:w="68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703"/>
        </w:trPr>
        <w:tc>
          <w:tcPr>
            <w:tcW w:w="68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703"/>
        </w:trPr>
        <w:tc>
          <w:tcPr>
            <w:tcW w:w="68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703"/>
        </w:trPr>
        <w:tc>
          <w:tcPr>
            <w:tcW w:w="68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703"/>
        </w:trPr>
        <w:tc>
          <w:tcPr>
            <w:tcW w:w="68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458BC">
        <w:trPr>
          <w:trHeight w:val="703"/>
        </w:trPr>
        <w:tc>
          <w:tcPr>
            <w:tcW w:w="68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458BC" w:rsidRDefault="004458B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4458BC" w:rsidRDefault="004458BC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4458BC" w:rsidRDefault="00222337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4458BC" w:rsidRDefault="0022233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4458BC" w:rsidRDefault="00222337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4458BC" w:rsidRDefault="00222337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4458BC" w:rsidRDefault="00222337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4458BC" w:rsidRDefault="00222337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</w:t>
      </w:r>
      <w:r>
        <w:rPr>
          <w:rFonts w:ascii="微软雅黑" w:eastAsia="微软雅黑" w:hAnsi="微软雅黑" w:cs="微软雅黑" w:hint="eastAsia"/>
          <w:szCs w:val="21"/>
        </w:rPr>
        <w:t>先在本表中进行相应说明，再另页应答，否则投标无效。</w:t>
      </w:r>
    </w:p>
    <w:p w:rsidR="004458BC" w:rsidRDefault="00222337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4458BC" w:rsidRDefault="00222337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4458BC" w:rsidRDefault="004458BC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458BC" w:rsidRDefault="004458BC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458BC" w:rsidRDefault="004458BC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445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22337"/>
    <w:rsid w:val="00292375"/>
    <w:rsid w:val="002B2B8A"/>
    <w:rsid w:val="00371B8A"/>
    <w:rsid w:val="003B0C9F"/>
    <w:rsid w:val="003D2490"/>
    <w:rsid w:val="003E216E"/>
    <w:rsid w:val="00412316"/>
    <w:rsid w:val="004458BC"/>
    <w:rsid w:val="004C4C0A"/>
    <w:rsid w:val="004F24EB"/>
    <w:rsid w:val="005F4502"/>
    <w:rsid w:val="00635B63"/>
    <w:rsid w:val="007172B7"/>
    <w:rsid w:val="007642BC"/>
    <w:rsid w:val="007749B3"/>
    <w:rsid w:val="00971A3F"/>
    <w:rsid w:val="00A63D88"/>
    <w:rsid w:val="00B60225"/>
    <w:rsid w:val="00C069BB"/>
    <w:rsid w:val="00C30294"/>
    <w:rsid w:val="00C76D7F"/>
    <w:rsid w:val="00D14680"/>
    <w:rsid w:val="00DB6B18"/>
    <w:rsid w:val="00DD7087"/>
    <w:rsid w:val="00EC5958"/>
    <w:rsid w:val="00F13B12"/>
    <w:rsid w:val="00F3063E"/>
    <w:rsid w:val="00FF76A8"/>
    <w:rsid w:val="026A202C"/>
    <w:rsid w:val="026A2BB1"/>
    <w:rsid w:val="046274E3"/>
    <w:rsid w:val="056C223A"/>
    <w:rsid w:val="068F295E"/>
    <w:rsid w:val="073F5B9D"/>
    <w:rsid w:val="093B2061"/>
    <w:rsid w:val="0C2E71AF"/>
    <w:rsid w:val="0C9C3443"/>
    <w:rsid w:val="0FB86252"/>
    <w:rsid w:val="11AD129A"/>
    <w:rsid w:val="133D7572"/>
    <w:rsid w:val="13F01595"/>
    <w:rsid w:val="14E9614B"/>
    <w:rsid w:val="19337FE2"/>
    <w:rsid w:val="1A2B2530"/>
    <w:rsid w:val="1B842907"/>
    <w:rsid w:val="1F4D7849"/>
    <w:rsid w:val="203C405E"/>
    <w:rsid w:val="220A7621"/>
    <w:rsid w:val="25862ED5"/>
    <w:rsid w:val="25FE15DF"/>
    <w:rsid w:val="29421325"/>
    <w:rsid w:val="29B97032"/>
    <w:rsid w:val="2C973B84"/>
    <w:rsid w:val="2D700530"/>
    <w:rsid w:val="2F8A58D8"/>
    <w:rsid w:val="30DC2385"/>
    <w:rsid w:val="32686F2D"/>
    <w:rsid w:val="34896C88"/>
    <w:rsid w:val="35172582"/>
    <w:rsid w:val="380F5607"/>
    <w:rsid w:val="3EEF60C1"/>
    <w:rsid w:val="3F442E72"/>
    <w:rsid w:val="42C35294"/>
    <w:rsid w:val="44E25A0D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6FF39BB"/>
    <w:rsid w:val="59537CAC"/>
    <w:rsid w:val="607268A4"/>
    <w:rsid w:val="61C40EA2"/>
    <w:rsid w:val="636650D1"/>
    <w:rsid w:val="65D3640F"/>
    <w:rsid w:val="67F33879"/>
    <w:rsid w:val="68E3725D"/>
    <w:rsid w:val="6E0606F3"/>
    <w:rsid w:val="6F481FCD"/>
    <w:rsid w:val="716562CB"/>
    <w:rsid w:val="72434DB1"/>
    <w:rsid w:val="72BD19E6"/>
    <w:rsid w:val="75DE457F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D66606F-F02C-4348-B46F-7F81AAD3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1307</Words>
  <Characters>7455</Characters>
  <Application>Microsoft Office Word</Application>
  <DocSecurity>0</DocSecurity>
  <Lines>62</Lines>
  <Paragraphs>17</Paragraphs>
  <ScaleCrop>false</ScaleCrop>
  <Company>P R C</Company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2025-12-26T01:52:00Z</cp:lastPrinted>
  <dcterms:created xsi:type="dcterms:W3CDTF">2025-12-08T07:28:00Z</dcterms:created>
  <dcterms:modified xsi:type="dcterms:W3CDTF">2025-12-26T05:54:00Z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