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auto"/>
        <w:jc w:val="center"/>
        <w:rPr>
          <w:rFonts w:ascii="微软雅黑" w:hAnsi="微软雅黑" w:eastAsia="微软雅黑" w:cs="微软雅黑"/>
          <w:b/>
          <w:sz w:val="32"/>
          <w:szCs w:val="32"/>
        </w:rPr>
      </w:pPr>
      <w:r>
        <w:rPr>
          <w:rFonts w:hint="eastAsia" w:ascii="微软雅黑" w:hAnsi="微软雅黑" w:eastAsia="微软雅黑" w:cs="微软雅黑"/>
          <w:b/>
          <w:spacing w:val="-3"/>
          <w:sz w:val="32"/>
          <w:szCs w:val="32"/>
        </w:rPr>
        <w:t>丹阳市人民医院零星网络监控等服务项目</w:t>
      </w:r>
      <w:r>
        <w:rPr>
          <w:rFonts w:hint="eastAsia" w:ascii="微软雅黑" w:hAnsi="微软雅黑" w:eastAsia="微软雅黑" w:cs="微软雅黑"/>
          <w:b/>
          <w:sz w:val="32"/>
          <w:szCs w:val="32"/>
        </w:rPr>
        <w:t>市场调研公告</w:t>
      </w:r>
    </w:p>
    <w:p>
      <w:pPr>
        <w:spacing w:line="360" w:lineRule="exact"/>
        <w:jc w:val="left"/>
        <w:rPr>
          <w:rFonts w:ascii="微软雅黑" w:hAnsi="微软雅黑" w:eastAsia="微软雅黑" w:cs="微软雅黑"/>
          <w:b/>
          <w:bCs/>
          <w:szCs w:val="21"/>
        </w:rPr>
      </w:pPr>
      <w:r>
        <w:rPr>
          <w:rFonts w:hint="eastAsia" w:ascii="微软雅黑" w:hAnsi="微软雅黑" w:eastAsia="微软雅黑" w:cs="微软雅黑"/>
          <w:b/>
          <w:bCs/>
          <w:szCs w:val="21"/>
        </w:rPr>
        <w:t>一、项目基本情况</w:t>
      </w:r>
    </w:p>
    <w:p>
      <w:pPr>
        <w:spacing w:line="360" w:lineRule="exact"/>
        <w:jc w:val="left"/>
        <w:rPr>
          <w:rFonts w:ascii="微软雅黑" w:hAnsi="微软雅黑" w:eastAsia="微软雅黑" w:cs="微软雅黑"/>
          <w:bCs/>
          <w:szCs w:val="21"/>
        </w:rPr>
      </w:pPr>
      <w:r>
        <w:rPr>
          <w:rFonts w:hint="eastAsia" w:ascii="微软雅黑" w:hAnsi="微软雅黑" w:eastAsia="微软雅黑" w:cs="微软雅黑"/>
          <w:bCs/>
          <w:szCs w:val="21"/>
        </w:rPr>
        <w:t>1.</w:t>
      </w:r>
      <w:r>
        <w:rPr>
          <w:rFonts w:hint="eastAsia"/>
        </w:rPr>
        <w:t xml:space="preserve"> </w:t>
      </w:r>
      <w:r>
        <w:rPr>
          <w:rFonts w:hint="eastAsia" w:ascii="微软雅黑" w:hAnsi="微软雅黑" w:eastAsia="微软雅黑" w:cs="微软雅黑"/>
          <w:bCs/>
          <w:szCs w:val="21"/>
        </w:rPr>
        <w:t>项目名称：零星网络监控等服务项目</w:t>
      </w:r>
    </w:p>
    <w:p>
      <w:pPr>
        <w:tabs>
          <w:tab w:val="center" w:pos="4153"/>
        </w:tabs>
        <w:spacing w:line="360" w:lineRule="exact"/>
        <w:jc w:val="left"/>
        <w:rPr>
          <w:rFonts w:ascii="微软雅黑" w:hAnsi="微软雅黑" w:eastAsia="微软雅黑" w:cs="微软雅黑"/>
          <w:szCs w:val="21"/>
        </w:rPr>
      </w:pPr>
      <w:r>
        <w:rPr>
          <w:rFonts w:hint="eastAsia" w:ascii="微软雅黑" w:hAnsi="微软雅黑" w:eastAsia="微软雅黑" w:cs="微软雅黑"/>
          <w:bCs/>
          <w:szCs w:val="21"/>
        </w:rPr>
        <w:t>2.</w:t>
      </w:r>
      <w:r>
        <w:rPr>
          <w:rFonts w:hint="eastAsia" w:ascii="微软雅黑" w:hAnsi="微软雅黑" w:eastAsia="微软雅黑" w:cs="微软雅黑"/>
          <w:szCs w:val="21"/>
        </w:rPr>
        <w:t>服务期：1年。</w:t>
      </w:r>
      <w:r>
        <w:rPr>
          <w:rFonts w:ascii="微软雅黑" w:hAnsi="微软雅黑" w:eastAsia="微软雅黑" w:cs="微软雅黑"/>
          <w:szCs w:val="21"/>
        </w:rPr>
        <w:tab/>
      </w:r>
    </w:p>
    <w:p>
      <w:pPr>
        <w:spacing w:line="360" w:lineRule="exact"/>
        <w:jc w:val="left"/>
        <w:rPr>
          <w:rFonts w:ascii="微软雅黑" w:hAnsi="微软雅黑" w:eastAsia="微软雅黑" w:cs="微软雅黑"/>
          <w:szCs w:val="21"/>
        </w:rPr>
      </w:pPr>
      <w:r>
        <w:rPr>
          <w:rFonts w:hint="eastAsia" w:ascii="微软雅黑" w:hAnsi="微软雅黑" w:eastAsia="微软雅黑" w:cs="微软雅黑"/>
          <w:szCs w:val="21"/>
        </w:rPr>
        <w:t>3.本项目面向中小微企。</w:t>
      </w:r>
    </w:p>
    <w:p>
      <w:pPr>
        <w:spacing w:line="360" w:lineRule="exact"/>
        <w:jc w:val="left"/>
        <w:rPr>
          <w:rFonts w:ascii="微软雅黑" w:hAnsi="微软雅黑" w:eastAsia="微软雅黑" w:cs="微软雅黑"/>
          <w:b/>
          <w:bCs/>
          <w:szCs w:val="21"/>
        </w:rPr>
      </w:pPr>
      <w:r>
        <w:rPr>
          <w:rFonts w:hint="eastAsia" w:ascii="微软雅黑" w:hAnsi="微软雅黑" w:eastAsia="微软雅黑" w:cs="微软雅黑"/>
          <w:b/>
          <w:bCs/>
          <w:szCs w:val="21"/>
        </w:rPr>
        <w:t>二、投标人资质要求</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1.投标人应具备《中华人民共和国政府采购法》第二十二条规定的条件，提供下列材料：</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1.1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1.2有依法缴纳税收和社会保障资金的良好记录（提供资格承诺函）；</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1.3具有良好的商业信誉和健全的财务会计制度（提供资格承诺函）；</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1.4履行合同所必需的设备和专业技术能力（提供资格承诺函）；</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1.5参加本项目采购活动前三年内，在经营活动中没有重大违法记录（提供资格承诺函）；</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1.6法律、行政法规规定的其他条件；</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1.7本项目专门面向中小微企业采购，投标人应为中小微企（提供中小微企业申明函）；</w:t>
      </w:r>
    </w:p>
    <w:p>
      <w:pPr>
        <w:spacing w:line="360" w:lineRule="exact"/>
        <w:jc w:val="left"/>
        <w:rPr>
          <w:rFonts w:hint="eastAsia" w:ascii="微软雅黑" w:hAnsi="微软雅黑" w:eastAsia="微软雅黑" w:cs="微软雅黑"/>
          <w:b/>
          <w:bCs/>
          <w:szCs w:val="21"/>
        </w:rPr>
      </w:pPr>
      <w:r>
        <w:rPr>
          <w:rFonts w:hint="eastAsia" w:ascii="微软雅黑" w:hAnsi="微软雅黑" w:eastAsia="微软雅黑" w:cs="微软雅黑"/>
          <w:b/>
          <w:bCs/>
          <w:szCs w:val="21"/>
        </w:rPr>
        <w:t>1.8本项目特定资质要求：</w:t>
      </w:r>
    </w:p>
    <w:p>
      <w:pPr>
        <w:spacing w:line="360" w:lineRule="exact"/>
        <w:jc w:val="left"/>
        <w:rPr>
          <w:rFonts w:ascii="微软雅黑" w:hAnsi="微软雅黑" w:eastAsia="微软雅黑" w:cs="微软雅黑"/>
          <w:bCs/>
          <w:szCs w:val="21"/>
        </w:rPr>
      </w:pPr>
      <w:r>
        <w:rPr>
          <w:rFonts w:hint="eastAsia" w:ascii="微软雅黑" w:hAnsi="微软雅黑" w:eastAsia="微软雅黑" w:cs="微软雅黑"/>
          <w:bCs/>
          <w:szCs w:val="21"/>
        </w:rPr>
        <w:t>1.8.1网络监控类维修需具有安防工程企业设计施工维护能力证书三级以上，操作人员需持有在有效期内的低压电工作业证，且人证合一。</w:t>
      </w:r>
    </w:p>
    <w:p>
      <w:pPr>
        <w:spacing w:line="360" w:lineRule="exact"/>
        <w:jc w:val="left"/>
        <w:rPr>
          <w:rFonts w:hint="eastAsia" w:ascii="微软雅黑" w:hAnsi="微软雅黑" w:eastAsia="微软雅黑" w:cs="微软雅黑"/>
          <w:b/>
          <w:bCs/>
          <w:szCs w:val="21"/>
        </w:rPr>
      </w:pPr>
      <w:r>
        <w:rPr>
          <w:rFonts w:hint="eastAsia" w:ascii="微软雅黑" w:hAnsi="微软雅黑" w:eastAsia="微软雅黑" w:cs="微软雅黑"/>
          <w:b/>
          <w:bCs/>
          <w:szCs w:val="21"/>
        </w:rPr>
        <w:t>三、服务内容：</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1.监控(含线路)的新装、故障维修与更换（能按要求接入消控中心）；</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2.门禁（含线路）的新装、故障维修与更换（能按要求接入院内员工卡系统）及门禁卡、遥控器等的制作；</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3.道闸及其附属设备(含线路、ETC设备)的故障维修与更换；</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4.院内及画院路停车场停车系统的故障维修、调试与更换；</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5.工程量较大的网线铺设、整理、维修和安装；</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6.根据使用科室需求，总务科指派的应急性工作；</w:t>
      </w:r>
    </w:p>
    <w:p>
      <w:pPr>
        <w:spacing w:line="360" w:lineRule="exact"/>
        <w:jc w:val="left"/>
        <w:rPr>
          <w:rFonts w:ascii="微软雅黑" w:hAnsi="微软雅黑" w:eastAsia="微软雅黑" w:cs="微软雅黑"/>
          <w:bCs/>
          <w:szCs w:val="21"/>
        </w:rPr>
      </w:pPr>
      <w:r>
        <w:rPr>
          <w:rFonts w:hint="eastAsia" w:ascii="微软雅黑" w:hAnsi="微软雅黑" w:eastAsia="微软雅黑" w:cs="微软雅黑"/>
          <w:bCs/>
          <w:szCs w:val="21"/>
        </w:rPr>
        <w:t>7.未能完全说明且院内确无专职人员的维修项目。</w:t>
      </w:r>
    </w:p>
    <w:p>
      <w:pPr>
        <w:spacing w:line="360" w:lineRule="exact"/>
        <w:jc w:val="left"/>
        <w:rPr>
          <w:rFonts w:hint="eastAsia" w:ascii="微软雅黑" w:hAnsi="微软雅黑" w:eastAsia="微软雅黑" w:cs="微软雅黑"/>
          <w:b/>
          <w:bCs/>
          <w:szCs w:val="21"/>
        </w:rPr>
      </w:pPr>
      <w:r>
        <w:rPr>
          <w:rFonts w:hint="eastAsia" w:ascii="微软雅黑" w:hAnsi="微软雅黑" w:eastAsia="微软雅黑" w:cs="微软雅黑"/>
          <w:b/>
          <w:bCs/>
          <w:szCs w:val="21"/>
        </w:rPr>
        <w:t>四、服务范围</w:t>
      </w:r>
    </w:p>
    <w:p>
      <w:pPr>
        <w:spacing w:line="360" w:lineRule="exact"/>
        <w:jc w:val="left"/>
        <w:rPr>
          <w:rFonts w:ascii="微软雅黑" w:hAnsi="微软雅黑" w:eastAsia="微软雅黑" w:cs="微软雅黑"/>
          <w:bCs/>
          <w:szCs w:val="21"/>
        </w:rPr>
      </w:pPr>
      <w:r>
        <w:rPr>
          <w:rFonts w:hint="eastAsia" w:ascii="微软雅黑" w:hAnsi="微软雅黑" w:eastAsia="微软雅黑" w:cs="微软雅黑"/>
          <w:bCs/>
          <w:szCs w:val="21"/>
        </w:rPr>
        <w:t>门急诊楼、住院大楼、综合楼、地下停车场、老画院路西侧地块、电信大楼租用房等院内所有建筑，院外租用地（八十、八十一病区、物资仓库、江南人家、金宛新村、朝阳新村、兴隆苑、产后康复中心、中北学院等）。</w:t>
      </w:r>
    </w:p>
    <w:p>
      <w:pPr>
        <w:spacing w:line="360" w:lineRule="exact"/>
        <w:jc w:val="left"/>
        <w:rPr>
          <w:rFonts w:hint="eastAsia" w:ascii="微软雅黑" w:hAnsi="微软雅黑" w:eastAsia="微软雅黑" w:cs="微软雅黑"/>
          <w:b/>
          <w:bCs/>
          <w:szCs w:val="21"/>
        </w:rPr>
      </w:pPr>
      <w:r>
        <w:rPr>
          <w:rFonts w:hint="eastAsia" w:ascii="微软雅黑" w:hAnsi="微软雅黑" w:eastAsia="微软雅黑" w:cs="微软雅黑"/>
          <w:b/>
          <w:bCs/>
          <w:szCs w:val="21"/>
        </w:rPr>
        <w:t>五、质量要求</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1.符合国家相关行业规范，不得干扰正常的诊疗秩序。</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2.服务结束自行清理施工现场，保持环境整洁，使用部门验收合格。如累计出现3次未能及时清理现场的现象，一次性扣500元并结清服务费，合同终止。</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3.响应不及时，扣200元/次。一个月出现3次不及时现象，结清服务费，合同终止。</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4.有义务配合采购人对相关故障、隐患等进行相应排查且能查找到原因并提供解决方案，此工作项不计费。如1个季度内累计出现3次未能配合采购人进行相应排查或排查工作不尽力的，按违约处，扣1000元并结清服务费，合同终止。</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5.业务能力强，拆卸及安装工作不能造成次生故障，否则需承担相应赔偿责任。</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6.搬运采购人财物出现损坏、遗失的，造价赔偿。</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7. 采购人提供的施工图纸或施工说明及施工场地应符合防火、防事故的要求，主要包括电气线路、自来水和其它管道畅通、合格。中标人在施工中应采取必要的安全防护和消防措施，保障作业人员及相邻居民的安全，防止相邻居民住房的管道堵塞、渗漏水、停电、物品毁坏等事故发生。如遇上述情况发生，属于中标人责任的，由中标人负责修复和赔偿。</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8. 中标人应做好拆卸及安装空调的保管工作，禁止闲杂人员等进入现场。</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9. 中标人拆卸及安装过程中违反安全生产规定或有其他过错，造成自身或他人人身、财产损失的，由中标人承担全部责任，给采购人造成损失的，采购人有权向中标人追偿。</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10. 中标人应做好对拆卸及安装完成空调的保护工作。</w:t>
      </w:r>
    </w:p>
    <w:p>
      <w:pPr>
        <w:spacing w:line="360" w:lineRule="exact"/>
        <w:jc w:val="left"/>
        <w:rPr>
          <w:rFonts w:hint="eastAsia" w:ascii="微软雅黑" w:hAnsi="微软雅黑" w:eastAsia="微软雅黑" w:cs="微软雅黑"/>
          <w:b/>
          <w:bCs/>
          <w:szCs w:val="21"/>
        </w:rPr>
      </w:pPr>
      <w:r>
        <w:rPr>
          <w:rFonts w:hint="eastAsia" w:ascii="微软雅黑" w:hAnsi="微软雅黑" w:eastAsia="微软雅黑" w:cs="微软雅黑"/>
          <w:b/>
          <w:bCs/>
          <w:szCs w:val="21"/>
        </w:rPr>
        <w:t>六、工时认定：</w:t>
      </w:r>
    </w:p>
    <w:p>
      <w:pPr>
        <w:spacing w:line="360" w:lineRule="exact"/>
        <w:jc w:val="left"/>
        <w:rPr>
          <w:rFonts w:hint="eastAsia" w:ascii="微软雅黑" w:hAnsi="微软雅黑" w:eastAsia="微软雅黑" w:cs="微软雅黑"/>
          <w:bCs/>
          <w:szCs w:val="21"/>
        </w:rPr>
      </w:pPr>
      <w:r>
        <w:rPr>
          <w:rFonts w:hint="eastAsia" w:ascii="微软雅黑" w:hAnsi="微软雅黑" w:eastAsia="微软雅黑" w:cs="微软雅黑"/>
          <w:bCs/>
          <w:szCs w:val="21"/>
        </w:rPr>
        <w:t>1.现场服务部分，工时由被服务科室签字确认。</w:t>
      </w:r>
    </w:p>
    <w:p>
      <w:pPr>
        <w:spacing w:line="360" w:lineRule="exact"/>
        <w:jc w:val="left"/>
        <w:rPr>
          <w:rFonts w:ascii="微软雅黑" w:hAnsi="微软雅黑" w:eastAsia="微软雅黑" w:cs="微软雅黑"/>
          <w:bCs/>
          <w:szCs w:val="21"/>
        </w:rPr>
      </w:pPr>
      <w:r>
        <w:rPr>
          <w:rFonts w:hint="eastAsia" w:ascii="微软雅黑" w:hAnsi="微软雅黑" w:eastAsia="微软雅黑" w:cs="微软雅黑"/>
          <w:bCs/>
          <w:szCs w:val="21"/>
        </w:rPr>
        <w:t>2.材料需外加工的，外加工材料所耗费的时间不认定为工时，只认定院内服务部分的工时。</w:t>
      </w:r>
    </w:p>
    <w:p>
      <w:pPr>
        <w:spacing w:line="360" w:lineRule="exact"/>
        <w:jc w:val="left"/>
        <w:rPr>
          <w:rFonts w:ascii="微软雅黑" w:hAnsi="微软雅黑" w:eastAsia="微软雅黑" w:cs="微软雅黑"/>
          <w:bCs/>
          <w:szCs w:val="21"/>
        </w:rPr>
      </w:pPr>
      <w:r>
        <w:rPr>
          <w:rFonts w:hint="eastAsia" w:ascii="微软雅黑" w:hAnsi="微软雅黑" w:eastAsia="微软雅黑" w:cs="微软雅黑"/>
          <w:bCs/>
          <w:szCs w:val="21"/>
        </w:rPr>
        <w:t>3.来院及工作完成后离院所产生的时间不认定为工时。</w:t>
      </w:r>
    </w:p>
    <w:p>
      <w:pPr>
        <w:spacing w:line="360" w:lineRule="exact"/>
        <w:jc w:val="left"/>
        <w:rPr>
          <w:rFonts w:ascii="微软雅黑" w:hAnsi="微软雅黑" w:eastAsia="微软雅黑" w:cs="微软雅黑"/>
          <w:b/>
          <w:bCs/>
          <w:szCs w:val="21"/>
        </w:rPr>
      </w:pPr>
      <w:r>
        <w:rPr>
          <w:rFonts w:hint="eastAsia" w:ascii="微软雅黑" w:hAnsi="微软雅黑" w:eastAsia="微软雅黑" w:cs="微软雅黑"/>
          <w:b/>
          <w:bCs/>
          <w:szCs w:val="21"/>
        </w:rPr>
        <w:t>七、响应时间：</w:t>
      </w:r>
    </w:p>
    <w:p>
      <w:pPr>
        <w:spacing w:line="360" w:lineRule="exact"/>
        <w:jc w:val="left"/>
        <w:rPr>
          <w:rFonts w:ascii="微软雅黑" w:hAnsi="微软雅黑" w:eastAsia="微软雅黑" w:cs="微软雅黑"/>
          <w:bCs/>
          <w:szCs w:val="21"/>
        </w:rPr>
      </w:pPr>
      <w:r>
        <w:rPr>
          <w:rFonts w:hint="eastAsia" w:ascii="微软雅黑" w:hAnsi="微软雅黑" w:eastAsia="微软雅黑" w:cs="微软雅黑"/>
          <w:bCs/>
          <w:szCs w:val="21"/>
        </w:rPr>
        <w:t>1.每周七天，7：30-11:30；13:30-17：30，响应时间：接到采购人通知后到场时间≤</w:t>
      </w:r>
      <w:r>
        <w:rPr>
          <w:rFonts w:hint="eastAsia" w:ascii="微软雅黑" w:hAnsi="微软雅黑" w:eastAsia="微软雅黑" w:cs="微软雅黑"/>
          <w:bCs/>
          <w:szCs w:val="21"/>
          <w:lang w:val="en-US" w:eastAsia="zh-CN"/>
        </w:rPr>
        <w:t>4</w:t>
      </w:r>
      <w:r>
        <w:rPr>
          <w:rFonts w:hint="eastAsia" w:ascii="微软雅黑" w:hAnsi="微软雅黑" w:eastAsia="微软雅黑" w:cs="微软雅黑"/>
          <w:bCs/>
          <w:szCs w:val="21"/>
        </w:rPr>
        <w:t>0分钟。</w:t>
      </w:r>
    </w:p>
    <w:p>
      <w:pPr>
        <w:spacing w:line="360" w:lineRule="exact"/>
        <w:jc w:val="left"/>
        <w:rPr>
          <w:rFonts w:ascii="微软雅黑" w:hAnsi="微软雅黑" w:eastAsia="微软雅黑" w:cs="微软雅黑"/>
          <w:bCs/>
          <w:szCs w:val="21"/>
        </w:rPr>
      </w:pPr>
      <w:r>
        <w:rPr>
          <w:rFonts w:hint="eastAsia" w:ascii="微软雅黑" w:hAnsi="微软雅黑" w:eastAsia="微软雅黑" w:cs="微软雅黑"/>
          <w:bCs/>
          <w:szCs w:val="21"/>
        </w:rPr>
        <w:t>2.应急维修响应：24小时响应，到场时间≤</w:t>
      </w:r>
      <w:r>
        <w:rPr>
          <w:rFonts w:hint="eastAsia" w:ascii="微软雅黑" w:hAnsi="微软雅黑" w:eastAsia="微软雅黑" w:cs="微软雅黑"/>
          <w:bCs/>
          <w:szCs w:val="21"/>
          <w:lang w:val="en-US" w:eastAsia="zh-CN"/>
        </w:rPr>
        <w:t>2</w:t>
      </w:r>
      <w:r>
        <w:rPr>
          <w:rFonts w:hint="eastAsia" w:ascii="微软雅黑" w:hAnsi="微软雅黑" w:eastAsia="微软雅黑" w:cs="微软雅黑"/>
          <w:bCs/>
          <w:szCs w:val="21"/>
        </w:rPr>
        <w:t>0分钟。</w:t>
      </w:r>
    </w:p>
    <w:p>
      <w:pPr>
        <w:spacing w:line="360" w:lineRule="exact"/>
        <w:jc w:val="left"/>
        <w:rPr>
          <w:rFonts w:ascii="微软雅黑" w:hAnsi="微软雅黑" w:eastAsia="微软雅黑" w:cs="微软雅黑"/>
          <w:b/>
          <w:bCs/>
          <w:szCs w:val="21"/>
        </w:rPr>
      </w:pPr>
      <w:r>
        <w:rPr>
          <w:rFonts w:hint="eastAsia" w:ascii="微软雅黑" w:hAnsi="微软雅黑" w:eastAsia="微软雅黑" w:cs="微软雅黑"/>
          <w:b/>
          <w:bCs/>
          <w:szCs w:val="21"/>
        </w:rPr>
        <w:t>八、报价要求</w:t>
      </w:r>
      <w:bookmarkStart w:id="2" w:name="_GoBack"/>
      <w:bookmarkEnd w:id="2"/>
    </w:p>
    <w:p>
      <w:pPr>
        <w:spacing w:line="360" w:lineRule="exact"/>
        <w:jc w:val="left"/>
        <w:rPr>
          <w:rFonts w:ascii="微软雅黑" w:hAnsi="微软雅黑" w:eastAsia="微软雅黑" w:cs="微软雅黑"/>
          <w:bCs/>
          <w:szCs w:val="21"/>
        </w:rPr>
      </w:pPr>
      <w:r>
        <w:rPr>
          <w:rFonts w:hint="eastAsia" w:ascii="微软雅黑" w:hAnsi="微软雅黑" w:eastAsia="微软雅黑" w:cs="微软雅黑"/>
          <w:bCs/>
          <w:szCs w:val="21"/>
        </w:rPr>
        <w:t>1.常规服务时间：7：30-11:30；13:30-17：30。</w:t>
      </w:r>
    </w:p>
    <w:p>
      <w:pPr>
        <w:spacing w:line="360" w:lineRule="exact"/>
        <w:jc w:val="left"/>
        <w:rPr>
          <w:rFonts w:ascii="微软雅黑" w:hAnsi="微软雅黑" w:eastAsia="微软雅黑" w:cs="微软雅黑"/>
          <w:bCs/>
          <w:szCs w:val="21"/>
        </w:rPr>
      </w:pPr>
      <w:r>
        <w:rPr>
          <w:rFonts w:hint="eastAsia" w:ascii="微软雅黑" w:hAnsi="微软雅黑" w:eastAsia="微软雅黑" w:cs="微软雅黑"/>
          <w:bCs/>
          <w:szCs w:val="21"/>
        </w:rPr>
        <w:t>1.1服务费：</w:t>
      </w:r>
      <w:r>
        <w:rPr>
          <w:rFonts w:hint="eastAsia" w:ascii="微软雅黑" w:hAnsi="微软雅黑" w:eastAsia="微软雅黑" w:cs="微软雅黑"/>
          <w:bCs/>
          <w:szCs w:val="21"/>
          <w:u w:val="single"/>
        </w:rPr>
        <w:t xml:space="preserve">    </w:t>
      </w:r>
      <w:r>
        <w:rPr>
          <w:rFonts w:hint="eastAsia" w:ascii="微软雅黑" w:hAnsi="微软雅黑" w:eastAsia="微软雅黑" w:cs="微软雅黑"/>
          <w:bCs/>
          <w:szCs w:val="21"/>
        </w:rPr>
        <w:t>元/小时/人；</w:t>
      </w:r>
    </w:p>
    <w:p>
      <w:pPr>
        <w:spacing w:line="360" w:lineRule="exact"/>
        <w:jc w:val="left"/>
        <w:rPr>
          <w:rFonts w:ascii="微软雅黑" w:hAnsi="微软雅黑" w:eastAsia="微软雅黑" w:cs="微软雅黑"/>
          <w:bCs/>
          <w:szCs w:val="21"/>
        </w:rPr>
      </w:pPr>
      <w:r>
        <w:rPr>
          <w:rFonts w:hint="eastAsia" w:ascii="微软雅黑" w:hAnsi="微软雅黑" w:eastAsia="微软雅黑" w:cs="微软雅黑"/>
          <w:bCs/>
          <w:szCs w:val="21"/>
        </w:rPr>
        <w:t>2.非常规服务时间：11:30-13：30；17:30-7:30 、国家法定节假日。</w:t>
      </w:r>
    </w:p>
    <w:p>
      <w:pPr>
        <w:spacing w:line="360" w:lineRule="exact"/>
        <w:jc w:val="left"/>
        <w:rPr>
          <w:rFonts w:ascii="微软雅黑" w:hAnsi="微软雅黑" w:eastAsia="微软雅黑" w:cs="微软雅黑"/>
          <w:bCs/>
          <w:szCs w:val="21"/>
        </w:rPr>
      </w:pPr>
      <w:r>
        <w:rPr>
          <w:rFonts w:hint="eastAsia" w:ascii="微软雅黑" w:hAnsi="微软雅黑" w:eastAsia="微软雅黑" w:cs="微软雅黑"/>
          <w:bCs/>
          <w:szCs w:val="21"/>
        </w:rPr>
        <w:t>2.1服务费：</w:t>
      </w:r>
      <w:r>
        <w:rPr>
          <w:rFonts w:hint="eastAsia" w:ascii="微软雅黑" w:hAnsi="微软雅黑" w:eastAsia="微软雅黑" w:cs="微软雅黑"/>
          <w:bCs/>
          <w:szCs w:val="21"/>
          <w:u w:val="single"/>
        </w:rPr>
        <w:t xml:space="preserve">     </w:t>
      </w:r>
      <w:r>
        <w:rPr>
          <w:rFonts w:hint="eastAsia" w:ascii="微软雅黑" w:hAnsi="微软雅黑" w:eastAsia="微软雅黑" w:cs="微软雅黑"/>
          <w:bCs/>
          <w:szCs w:val="21"/>
        </w:rPr>
        <w:t>元/小时/人；接到采购人通知，上门费：</w:t>
      </w:r>
      <w:r>
        <w:rPr>
          <w:rFonts w:hint="eastAsia" w:ascii="微软雅黑" w:hAnsi="微软雅黑" w:eastAsia="微软雅黑" w:cs="微软雅黑"/>
          <w:bCs/>
          <w:szCs w:val="21"/>
          <w:u w:val="single"/>
        </w:rPr>
        <w:t xml:space="preserve">    </w:t>
      </w:r>
      <w:r>
        <w:rPr>
          <w:rFonts w:hint="eastAsia" w:ascii="微软雅黑" w:hAnsi="微软雅黑" w:eastAsia="微软雅黑" w:cs="微软雅黑"/>
          <w:bCs/>
          <w:szCs w:val="21"/>
        </w:rPr>
        <w:t>元/人.次，</w:t>
      </w:r>
    </w:p>
    <w:p>
      <w:pPr>
        <w:spacing w:line="360" w:lineRule="exact"/>
        <w:jc w:val="left"/>
        <w:rPr>
          <w:rFonts w:ascii="微软雅黑" w:hAnsi="微软雅黑" w:eastAsia="微软雅黑" w:cs="微软雅黑"/>
          <w:b/>
          <w:bCs/>
          <w:szCs w:val="21"/>
        </w:rPr>
      </w:pPr>
      <w:r>
        <w:rPr>
          <w:rFonts w:hint="eastAsia" w:ascii="微软雅黑" w:hAnsi="微软雅黑" w:eastAsia="微软雅黑" w:cs="微软雅黑"/>
          <w:b/>
          <w:bCs/>
          <w:szCs w:val="21"/>
        </w:rPr>
        <w:t>五、材料递交要求</w:t>
      </w:r>
    </w:p>
    <w:p>
      <w:pPr>
        <w:pStyle w:val="3"/>
        <w:numPr>
          <w:ilvl w:val="2"/>
          <w:numId w:val="0"/>
        </w:numPr>
        <w:spacing w:before="0" w:after="0" w:line="360" w:lineRule="exact"/>
        <w:jc w:val="left"/>
        <w:rPr>
          <w:rFonts w:ascii="微软雅黑" w:hAnsi="微软雅黑" w:eastAsia="微软雅黑" w:cs="微软雅黑"/>
          <w:bCs/>
          <w:sz w:val="21"/>
          <w:szCs w:val="21"/>
        </w:rPr>
      </w:pPr>
      <w:r>
        <w:rPr>
          <w:rFonts w:hint="eastAsia" w:ascii="微软雅黑" w:hAnsi="微软雅黑" w:eastAsia="微软雅黑" w:cs="微软雅黑"/>
          <w:bCs/>
          <w:sz w:val="21"/>
          <w:szCs w:val="21"/>
        </w:rPr>
        <w:t>1.提供以下资料并完整封装。</w:t>
      </w:r>
    </w:p>
    <w:p>
      <w:pPr>
        <w:spacing w:line="360" w:lineRule="exact"/>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1）有效期内的公司营业执照复印件，盖公章（见附件3）</w:t>
      </w:r>
      <w:r>
        <w:rPr>
          <w:rFonts w:hint="eastAsia" w:ascii="微软雅黑" w:hAnsi="微软雅黑" w:eastAsia="微软雅黑" w:cs="微软雅黑"/>
          <w:szCs w:val="21"/>
        </w:rPr>
        <w:t>；</w:t>
      </w:r>
    </w:p>
    <w:p>
      <w:pPr>
        <w:pStyle w:val="8"/>
        <w:spacing w:before="0" w:beforeAutospacing="0" w:after="0" w:afterAutospacing="0" w:line="360" w:lineRule="exact"/>
        <w:outlineLvl w:val="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w:t>
      </w:r>
      <w:r>
        <w:rPr>
          <w:rFonts w:hint="eastAsia" w:ascii="微软雅黑" w:hAnsi="微软雅黑" w:eastAsia="微软雅黑" w:cs="微软雅黑"/>
          <w:color w:val="000000"/>
          <w:szCs w:val="21"/>
        </w:rPr>
        <w:t>法定代表人身份证明书</w:t>
      </w:r>
      <w:r>
        <w:rPr>
          <w:rFonts w:hint="eastAsia" w:ascii="微软雅黑" w:hAnsi="微软雅黑" w:eastAsia="微软雅黑" w:cs="微软雅黑"/>
          <w:color w:val="000000" w:themeColor="text1"/>
          <w:szCs w:val="21"/>
          <w14:textFill>
            <w14:solidFill>
              <w14:schemeClr w14:val="tx1"/>
            </w14:solidFill>
          </w14:textFill>
        </w:rPr>
        <w:t>（见附件2）；</w:t>
      </w:r>
    </w:p>
    <w:p>
      <w:pPr>
        <w:pStyle w:val="8"/>
        <w:spacing w:before="0" w:beforeAutospacing="0" w:after="0" w:afterAutospacing="0" w:line="360" w:lineRule="exact"/>
        <w:outlineLvl w:val="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w:t>
      </w:r>
      <w:r>
        <w:rPr>
          <w:rFonts w:hint="eastAsia" w:ascii="微软雅黑" w:hAnsi="微软雅黑" w:eastAsia="微软雅黑" w:cs="微软雅黑"/>
          <w:szCs w:val="21"/>
        </w:rPr>
        <w:t>项目总报价表及报价明细表</w:t>
      </w:r>
      <w:r>
        <w:rPr>
          <w:rFonts w:hint="eastAsia" w:ascii="微软雅黑" w:hAnsi="微软雅黑" w:eastAsia="微软雅黑" w:cs="微软雅黑"/>
          <w:color w:val="000000" w:themeColor="text1"/>
          <w:szCs w:val="21"/>
          <w14:textFill>
            <w14:solidFill>
              <w14:schemeClr w14:val="tx1"/>
            </w14:solidFill>
          </w14:textFill>
        </w:rPr>
        <w:t>（见附件1）</w:t>
      </w:r>
    </w:p>
    <w:p>
      <w:pPr>
        <w:pStyle w:val="8"/>
        <w:spacing w:before="0" w:beforeAutospacing="0" w:after="0" w:afterAutospacing="0" w:line="360" w:lineRule="exact"/>
        <w:outlineLvl w:val="0"/>
        <w:rPr>
          <w:rStyle w:val="11"/>
          <w:rFonts w:ascii="微软雅黑" w:hAnsi="微软雅黑" w:eastAsia="微软雅黑" w:cs="微软雅黑"/>
          <w:bCs/>
          <w:color w:val="000000"/>
          <w:szCs w:val="21"/>
        </w:rPr>
      </w:pPr>
      <w:r>
        <w:rPr>
          <w:rFonts w:hint="eastAsia" w:ascii="微软雅黑" w:hAnsi="微软雅黑" w:eastAsia="微软雅黑" w:cs="微软雅黑"/>
          <w:b/>
          <w:bCs/>
          <w:color w:val="000000" w:themeColor="text1"/>
          <w:szCs w:val="21"/>
          <w14:textFill>
            <w14:solidFill>
              <w14:schemeClr w14:val="tx1"/>
            </w14:solidFill>
          </w14:textFill>
        </w:rPr>
        <w:t>2.</w:t>
      </w:r>
      <w:r>
        <w:rPr>
          <w:rStyle w:val="11"/>
          <w:rFonts w:hint="eastAsia" w:ascii="微软雅黑" w:hAnsi="微软雅黑" w:eastAsia="微软雅黑" w:cs="微软雅黑"/>
          <w:bCs/>
          <w:color w:val="000000"/>
          <w:szCs w:val="21"/>
        </w:rPr>
        <w:t>递交时间及地点</w:t>
      </w:r>
    </w:p>
    <w:p>
      <w:pPr>
        <w:pStyle w:val="8"/>
        <w:spacing w:before="0" w:beforeAutospacing="0" w:after="0" w:afterAutospacing="0" w:line="360" w:lineRule="exact"/>
        <w:outlineLvl w:val="0"/>
        <w:rPr>
          <w:rFonts w:ascii="微软雅黑" w:hAnsi="微软雅黑" w:eastAsia="微软雅黑" w:cs="微软雅黑"/>
          <w:b/>
          <w:bCs/>
          <w:color w:val="000000"/>
          <w:szCs w:val="21"/>
        </w:rPr>
      </w:pPr>
      <w:r>
        <w:rPr>
          <w:rFonts w:hint="eastAsia" w:ascii="微软雅黑" w:hAnsi="微软雅黑" w:eastAsia="微软雅黑" w:cs="微软雅黑"/>
          <w:color w:val="000000"/>
          <w:szCs w:val="21"/>
        </w:rPr>
        <w:t>1）递交时间：2025年1</w:t>
      </w:r>
      <w:r>
        <w:rPr>
          <w:rFonts w:ascii="微软雅黑" w:hAnsi="微软雅黑" w:eastAsia="微软雅黑" w:cs="微软雅黑"/>
          <w:color w:val="000000"/>
          <w:szCs w:val="21"/>
        </w:rPr>
        <w:t>2</w:t>
      </w:r>
      <w:r>
        <w:rPr>
          <w:rFonts w:hint="eastAsia" w:ascii="微软雅黑" w:hAnsi="微软雅黑" w:eastAsia="微软雅黑" w:cs="微软雅黑"/>
          <w:color w:val="000000"/>
          <w:szCs w:val="21"/>
        </w:rPr>
        <w:t>月</w:t>
      </w:r>
      <w:r>
        <w:rPr>
          <w:rFonts w:ascii="微软雅黑" w:hAnsi="微软雅黑" w:eastAsia="微软雅黑" w:cs="微软雅黑"/>
          <w:color w:val="000000"/>
          <w:szCs w:val="21"/>
        </w:rPr>
        <w:t>31</w:t>
      </w:r>
      <w:r>
        <w:rPr>
          <w:rFonts w:hint="eastAsia" w:ascii="微软雅黑" w:hAnsi="微软雅黑" w:eastAsia="微软雅黑" w:cs="微软雅黑"/>
          <w:color w:val="000000"/>
          <w:szCs w:val="21"/>
        </w:rPr>
        <w:t>日至202</w:t>
      </w:r>
      <w:r>
        <w:rPr>
          <w:rFonts w:ascii="微软雅黑" w:hAnsi="微软雅黑" w:eastAsia="微软雅黑" w:cs="微软雅黑"/>
          <w:color w:val="000000"/>
          <w:szCs w:val="21"/>
        </w:rPr>
        <w:t>6</w:t>
      </w:r>
      <w:r>
        <w:rPr>
          <w:rFonts w:hint="eastAsia" w:ascii="微软雅黑" w:hAnsi="微软雅黑" w:eastAsia="微软雅黑" w:cs="微软雅黑"/>
          <w:color w:val="000000"/>
          <w:szCs w:val="21"/>
        </w:rPr>
        <w:t>年</w:t>
      </w:r>
      <w:r>
        <w:rPr>
          <w:rFonts w:ascii="微软雅黑" w:hAnsi="微软雅黑" w:eastAsia="微软雅黑" w:cs="微软雅黑"/>
          <w:color w:val="000000"/>
          <w:szCs w:val="21"/>
        </w:rPr>
        <w:t>0</w:t>
      </w:r>
      <w:r>
        <w:rPr>
          <w:rFonts w:hint="eastAsia" w:ascii="微软雅黑" w:hAnsi="微软雅黑" w:eastAsia="微软雅黑" w:cs="微软雅黑"/>
          <w:color w:val="000000"/>
          <w:szCs w:val="21"/>
        </w:rPr>
        <w:t>1月1</w:t>
      </w:r>
      <w:r>
        <w:rPr>
          <w:rFonts w:ascii="微软雅黑" w:hAnsi="微软雅黑" w:eastAsia="微软雅黑" w:cs="微软雅黑"/>
          <w:color w:val="000000"/>
          <w:szCs w:val="21"/>
        </w:rPr>
        <w:t>0</w:t>
      </w:r>
      <w:r>
        <w:rPr>
          <w:rFonts w:hint="eastAsia" w:ascii="微软雅黑" w:hAnsi="微软雅黑" w:eastAsia="微软雅黑" w:cs="微软雅黑"/>
          <w:color w:val="000000"/>
          <w:szCs w:val="21"/>
        </w:rPr>
        <w:t>日，北京时间上午8:00-11:00，下午2:00-4:30。</w:t>
      </w:r>
      <w:r>
        <w:rPr>
          <w:rFonts w:hint="eastAsia" w:ascii="微软雅黑" w:hAnsi="微软雅黑" w:eastAsia="微软雅黑" w:cs="微软雅黑"/>
          <w:color w:val="000000"/>
          <w:szCs w:val="21"/>
        </w:rPr>
        <w:br w:type="textWrapping"/>
      </w:r>
      <w:r>
        <w:rPr>
          <w:rFonts w:hint="eastAsia" w:ascii="微软雅黑" w:hAnsi="微软雅黑" w:eastAsia="微软雅黑" w:cs="微软雅黑"/>
          <w:color w:val="000000"/>
          <w:szCs w:val="21"/>
        </w:rPr>
        <w:t>2）递交地点：丹阳市教育印刷厂三楼（丹阳市人民医院采购中心）。</w:t>
      </w:r>
      <w:r>
        <w:rPr>
          <w:rFonts w:hint="eastAsia" w:ascii="微软雅黑" w:hAnsi="微软雅黑" w:eastAsia="微软雅黑" w:cs="微软雅黑"/>
          <w:color w:val="000000"/>
          <w:szCs w:val="21"/>
        </w:rPr>
        <w:br w:type="textWrapping"/>
      </w:r>
      <w:r>
        <w:rPr>
          <w:rFonts w:hint="eastAsia" w:ascii="微软雅黑" w:hAnsi="微软雅黑" w:eastAsia="微软雅黑" w:cs="微软雅黑"/>
          <w:color w:val="000000"/>
          <w:szCs w:val="21"/>
        </w:rPr>
        <w:t>3）联系人：杨先生；</w:t>
      </w:r>
      <w:r>
        <w:rPr>
          <w:rFonts w:hint="eastAsia" w:ascii="微软雅黑" w:hAnsi="微软雅黑" w:eastAsia="微软雅黑" w:cs="微软雅黑"/>
          <w:color w:val="000000"/>
          <w:szCs w:val="21"/>
        </w:rPr>
        <w:br w:type="textWrapping"/>
      </w:r>
      <w:r>
        <w:rPr>
          <w:rFonts w:hint="eastAsia" w:ascii="微软雅黑" w:hAnsi="微软雅黑" w:eastAsia="微软雅黑" w:cs="微软雅黑"/>
          <w:color w:val="000000"/>
          <w:szCs w:val="21"/>
        </w:rPr>
        <w:t>4）联系电话：0511-86553123 15189172512。</w:t>
      </w:r>
      <w:r>
        <w:rPr>
          <w:rFonts w:hint="eastAsia" w:ascii="微软雅黑" w:hAnsi="微软雅黑" w:eastAsia="微软雅黑" w:cs="微软雅黑"/>
          <w:b/>
          <w:bCs/>
          <w:szCs w:val="21"/>
        </w:rPr>
        <w:t xml:space="preserve"> </w:t>
      </w:r>
      <w:r>
        <w:rPr>
          <w:rFonts w:hint="eastAsia" w:ascii="微软雅黑" w:hAnsi="微软雅黑" w:eastAsia="微软雅黑" w:cs="微软雅黑"/>
          <w:b/>
          <w:bCs/>
          <w:color w:val="000000"/>
          <w:szCs w:val="21"/>
        </w:rPr>
        <w:br w:type="page"/>
      </w:r>
    </w:p>
    <w:p>
      <w:pPr>
        <w:spacing w:line="480" w:lineRule="exact"/>
        <w:rPr>
          <w:rFonts w:ascii="微软雅黑" w:hAnsi="微软雅黑" w:eastAsia="微软雅黑" w:cs="微软雅黑"/>
          <w:b/>
          <w:bCs/>
          <w:color w:val="000000"/>
          <w:sz w:val="24"/>
        </w:rPr>
      </w:pPr>
      <w:r>
        <w:rPr>
          <w:rFonts w:hint="eastAsia" w:ascii="微软雅黑" w:hAnsi="微软雅黑" w:eastAsia="微软雅黑" w:cs="微软雅黑"/>
          <w:b/>
          <w:bCs/>
          <w:color w:val="000000"/>
          <w:sz w:val="24"/>
        </w:rPr>
        <w:t>附件1</w:t>
      </w:r>
    </w:p>
    <w:p>
      <w:pPr>
        <w:snapToGrid w:val="0"/>
        <w:spacing w:line="470" w:lineRule="atLeast"/>
        <w:jc w:val="center"/>
        <w:rPr>
          <w:rFonts w:ascii="微软雅黑" w:hAnsi="微软雅黑" w:eastAsia="微软雅黑" w:cs="微软雅黑"/>
          <w:b/>
          <w:bCs/>
          <w:sz w:val="28"/>
          <w:szCs w:val="28"/>
        </w:rPr>
      </w:pPr>
      <w:bookmarkStart w:id="0" w:name="_Toc26543"/>
      <w:r>
        <w:rPr>
          <w:rFonts w:hint="eastAsia" w:ascii="微软雅黑" w:hAnsi="微软雅黑" w:eastAsia="微软雅黑" w:cs="微软雅黑"/>
          <w:b/>
          <w:bCs/>
          <w:sz w:val="28"/>
          <w:szCs w:val="28"/>
        </w:rPr>
        <w:t>项目总报价</w:t>
      </w:r>
      <w:bookmarkEnd w:id="0"/>
      <w:r>
        <w:rPr>
          <w:rFonts w:hint="eastAsia" w:ascii="微软雅黑" w:hAnsi="微软雅黑" w:eastAsia="微软雅黑" w:cs="微软雅黑"/>
          <w:b/>
          <w:bCs/>
          <w:sz w:val="28"/>
          <w:szCs w:val="28"/>
        </w:rPr>
        <w:t>表</w:t>
      </w:r>
    </w:p>
    <w:tbl>
      <w:tblPr>
        <w:tblStyle w:val="9"/>
        <w:tblpPr w:leftFromText="180" w:rightFromText="180" w:vertAnchor="text" w:horzAnchor="page" w:tblpXSpec="center" w:tblpY="350"/>
        <w:tblOverlap w:val="never"/>
        <w:tblW w:w="8757" w:type="dxa"/>
        <w:tblInd w:w="0" w:type="dxa"/>
        <w:tblLayout w:type="fixed"/>
        <w:tblCellMar>
          <w:top w:w="0" w:type="dxa"/>
          <w:left w:w="10" w:type="dxa"/>
          <w:bottom w:w="0" w:type="dxa"/>
          <w:right w:w="10" w:type="dxa"/>
        </w:tblCellMar>
      </w:tblPr>
      <w:tblGrid>
        <w:gridCol w:w="706"/>
        <w:gridCol w:w="849"/>
        <w:gridCol w:w="2138"/>
        <w:gridCol w:w="1228"/>
        <w:gridCol w:w="319"/>
        <w:gridCol w:w="1026"/>
        <w:gridCol w:w="148"/>
        <w:gridCol w:w="2343"/>
      </w:tblGrid>
      <w:tr>
        <w:tblPrEx>
          <w:tblCellMar>
            <w:top w:w="0" w:type="dxa"/>
            <w:left w:w="10" w:type="dxa"/>
            <w:bottom w:w="0" w:type="dxa"/>
            <w:right w:w="10" w:type="dxa"/>
          </w:tblCellMar>
        </w:tblPrEx>
        <w:trPr>
          <w:trHeight w:val="887" w:hRule="exact"/>
        </w:trPr>
        <w:tc>
          <w:tcPr>
            <w:tcW w:w="8757"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80" w:lineRule="exact"/>
              <w:rPr>
                <w:rFonts w:ascii="微软雅黑" w:hAnsi="微软雅黑" w:eastAsia="微软雅黑" w:cs="微软雅黑"/>
                <w:sz w:val="21"/>
                <w:szCs w:val="21"/>
              </w:rPr>
            </w:pPr>
            <w:r>
              <w:rPr>
                <w:rFonts w:hint="eastAsia" w:ascii="微软雅黑" w:hAnsi="微软雅黑" w:eastAsia="微软雅黑" w:cs="微软雅黑"/>
                <w:color w:val="000000"/>
                <w:sz w:val="21"/>
                <w:szCs w:val="21"/>
                <w:lang w:eastAsia="zh-CN"/>
              </w:rPr>
              <w:t>采购</w:t>
            </w:r>
            <w:r>
              <w:rPr>
                <w:rFonts w:hint="eastAsia" w:ascii="微软雅黑" w:hAnsi="微软雅黑" w:eastAsia="微软雅黑" w:cs="微软雅黑"/>
                <w:color w:val="000000"/>
                <w:sz w:val="21"/>
                <w:szCs w:val="21"/>
                <w:lang w:val="en-US" w:eastAsia="zh-CN"/>
              </w:rPr>
              <w:t>单位</w:t>
            </w:r>
            <w:r>
              <w:rPr>
                <w:rFonts w:hint="eastAsia" w:ascii="微软雅黑" w:hAnsi="微软雅黑" w:eastAsia="微软雅黑" w:cs="微软雅黑"/>
                <w:color w:val="000000"/>
                <w:sz w:val="21"/>
                <w:szCs w:val="21"/>
              </w:rPr>
              <w:t>：丹阳市人民医院</w:t>
            </w:r>
          </w:p>
        </w:tc>
      </w:tr>
      <w:tr>
        <w:tblPrEx>
          <w:tblCellMar>
            <w:top w:w="0" w:type="dxa"/>
            <w:left w:w="10" w:type="dxa"/>
            <w:bottom w:w="0" w:type="dxa"/>
            <w:right w:w="10" w:type="dxa"/>
          </w:tblCellMar>
        </w:tblPrEx>
        <w:trPr>
          <w:trHeight w:val="661" w:hRule="exact"/>
        </w:trPr>
        <w:tc>
          <w:tcPr>
            <w:tcW w:w="8757"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项目名称：</w:t>
            </w:r>
            <w:r>
              <w:rPr>
                <w:rFonts w:hint="eastAsia" w:ascii="微软雅黑" w:hAnsi="微软雅黑" w:eastAsia="微软雅黑" w:cs="微软雅黑"/>
                <w:szCs w:val="21"/>
                <w:u w:val="single"/>
              </w:rPr>
              <mc:AlternateContent>
                <mc:Choice Requires="wps">
                  <w:drawing>
                    <wp:inline distT="0" distB="0" distL="114300" distR="114300">
                      <wp:extent cx="635" cy="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ZEYwbABAABy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kMIpywP//e3Hr5/fxSJpM3gq&#10;OeTJP4bEjvwD6q8kHH7olGvhPXlWOOVybHEWnC40pY1NsCmd6Yoxa78/aQ9jFJqdN9dvpdBHf6HK&#10;Y5IPFO8BrUhGJQMXzEqr3QPFVFaVx5BUw+Gd6fs81t6dOTjw4IG8F1P2c5/JiuNmnGhvsN6zNFsf&#10;TNudceRR5LLT2qRZ/33PSjx/ld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hwl/c8AAAD/AAAA&#10;DwAAAAAAAAABACAAAAAiAAAAZHJzL2Rvd25yZXYueG1sUEsBAhQAFAAAAAgAh07iQIGRGMGwAQAA&#10;cgMAAA4AAAAAAAAAAQAgAAAAHgEAAGRycy9lMm9Eb2MueG1sUEsFBgAAAAAGAAYAWQEAAEAFAAAA&#10;AA==&#10;">
                      <v:fill on="f" focussize="0,0"/>
                      <v:stroke on="f"/>
                      <v:imagedata o:title=""/>
                      <o:lock v:ext="edit" aspectratio="t"/>
                      <v:textbox>
                        <w:txbxContent>
                          <w:p/>
                        </w:txbxContent>
                      </v:textbox>
                      <w10:wrap type="none"/>
                      <w10:anchorlock/>
                    </v:rect>
                  </w:pict>
                </mc:Fallback>
              </mc:AlternateContent>
            </w:r>
            <w:r>
              <w:rPr>
                <w:rFonts w:hint="eastAsia" w:ascii="微软雅黑" w:hAnsi="微软雅黑" w:eastAsia="微软雅黑" w:cs="微软雅黑"/>
                <w:szCs w:val="21"/>
                <w:u w:val="single"/>
              </w:rPr>
              <mc:AlternateContent>
                <mc:Choice Requires="wps">
                  <w:drawing>
                    <wp:inline distT="0" distB="0" distL="114300" distR="114300">
                      <wp:extent cx="635" cy="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DvE/f4sQEA&#10;AHIDAAAOAAAAAAAAAAEAIAAAAB4BAABkcnMvZTJvRG9jLnhtbFBLBQYAAAAABgAGAFkBAABBBQAA&#10;AAA=&#10;">
                      <v:fill on="f" focussize="0,0"/>
                      <v:stroke on="f"/>
                      <v:imagedata o:title=""/>
                      <o:lock v:ext="edit" aspectratio="t"/>
                      <v:textbox>
                        <w:txbxContent>
                          <w:p/>
                        </w:txbxContent>
                      </v:textbox>
                      <w10:wrap type="none"/>
                      <w10:anchorlock/>
                    </v:rect>
                  </w:pict>
                </mc:Fallback>
              </mc:AlternateContent>
            </w:r>
            <w:r>
              <w:rPr>
                <w:rFonts w:hint="eastAsia" w:ascii="微软雅黑" w:hAnsi="微软雅黑" w:eastAsia="微软雅黑" w:cs="微软雅黑"/>
                <w:szCs w:val="21"/>
                <w:u w:val="single"/>
              </w:rPr>
              <w:t>丹阳市人民医院零星网络监控等服务项目</w:t>
            </w:r>
          </w:p>
          <w:p>
            <w:pPr>
              <w:pStyle w:val="14"/>
              <w:spacing w:line="380" w:lineRule="exact"/>
              <w:rPr>
                <w:rFonts w:ascii="微软雅黑" w:hAnsi="微软雅黑" w:eastAsia="微软雅黑" w:cs="微软雅黑"/>
                <w:color w:val="000000"/>
                <w:sz w:val="21"/>
                <w:szCs w:val="21"/>
                <w:lang w:val="en-US" w:eastAsia="zh-CN"/>
              </w:rPr>
            </w:pPr>
          </w:p>
        </w:tc>
      </w:tr>
      <w:tr>
        <w:tblPrEx>
          <w:tblCellMar>
            <w:top w:w="0" w:type="dxa"/>
            <w:left w:w="10" w:type="dxa"/>
            <w:bottom w:w="0" w:type="dxa"/>
            <w:right w:w="10" w:type="dxa"/>
          </w:tblCellMar>
        </w:tblPrEx>
        <w:trPr>
          <w:trHeight w:val="729" w:hRule="exact"/>
        </w:trPr>
        <w:tc>
          <w:tcPr>
            <w:tcW w:w="8757"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80" w:lineRule="exact"/>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投标单位（盖章）</w:t>
            </w:r>
          </w:p>
        </w:tc>
      </w:tr>
      <w:tr>
        <w:tblPrEx>
          <w:tblCellMar>
            <w:top w:w="0" w:type="dxa"/>
            <w:left w:w="10" w:type="dxa"/>
            <w:bottom w:w="0" w:type="dxa"/>
            <w:right w:w="10" w:type="dxa"/>
          </w:tblCellMar>
        </w:tblPrEx>
        <w:trPr>
          <w:trHeight w:val="995" w:hRule="exact"/>
        </w:trPr>
        <w:tc>
          <w:tcPr>
            <w:tcW w:w="15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sz w:val="21"/>
                <w:szCs w:val="21"/>
              </w:rPr>
              <w:t>法定代表人或授权委托人</w:t>
            </w:r>
            <w:r>
              <w:rPr>
                <w:rFonts w:hint="eastAsia" w:ascii="微软雅黑" w:hAnsi="微软雅黑" w:eastAsia="微软雅黑" w:cs="微软雅黑"/>
                <w:sz w:val="21"/>
                <w:szCs w:val="21"/>
                <w:lang w:val="en-US" w:eastAsia="zh-CN"/>
              </w:rPr>
              <w:t>签字</w:t>
            </w:r>
          </w:p>
        </w:tc>
        <w:tc>
          <w:tcPr>
            <w:tcW w:w="368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80" w:lineRule="exact"/>
              <w:rPr>
                <w:rFonts w:ascii="微软雅黑" w:hAnsi="微软雅黑" w:eastAsia="微软雅黑" w:cs="微软雅黑"/>
                <w:color w:val="000000"/>
                <w:sz w:val="21"/>
                <w:szCs w:val="21"/>
                <w:lang w:val="en-US" w:eastAsia="zh-CN"/>
              </w:rPr>
            </w:pP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联系电话</w:t>
            </w:r>
          </w:p>
        </w:tc>
        <w:tc>
          <w:tcPr>
            <w:tcW w:w="24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80" w:lineRule="exact"/>
              <w:rPr>
                <w:rFonts w:ascii="微软雅黑" w:hAnsi="微软雅黑" w:eastAsia="微软雅黑" w:cs="微软雅黑"/>
                <w:color w:val="000000"/>
                <w:sz w:val="21"/>
                <w:szCs w:val="21"/>
                <w:lang w:val="en-US" w:eastAsia="zh-CN"/>
              </w:rPr>
            </w:pPr>
          </w:p>
        </w:tc>
      </w:tr>
      <w:tr>
        <w:tblPrEx>
          <w:tblCellMar>
            <w:top w:w="0" w:type="dxa"/>
            <w:left w:w="10" w:type="dxa"/>
            <w:bottom w:w="0" w:type="dxa"/>
            <w:right w:w="10" w:type="dxa"/>
          </w:tblCellMar>
        </w:tblPrEx>
        <w:trPr>
          <w:trHeight w:val="339" w:hRule="atLeast"/>
        </w:trPr>
        <w:tc>
          <w:tcPr>
            <w:tcW w:w="706" w:type="dxa"/>
            <w:vMerge w:val="restart"/>
            <w:tcBorders>
              <w:top w:val="single" w:color="auto" w:sz="4" w:space="0"/>
              <w:left w:val="single" w:color="auto" w:sz="4" w:space="0"/>
              <w:right w:val="single" w:color="auto" w:sz="4" w:space="0"/>
            </w:tcBorders>
            <w:shd w:val="clear" w:color="auto" w:fill="FFFFFF"/>
            <w:vAlign w:val="center"/>
          </w:tcPr>
          <w:p>
            <w:pPr>
              <w:pStyle w:val="14"/>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kern w:val="0"/>
                <w:sz w:val="21"/>
                <w:szCs w:val="21"/>
                <w:lang w:val="en-US" w:eastAsia="zh-CN" w:bidi="ar"/>
              </w:rPr>
              <w:t>报价</w:t>
            </w:r>
          </w:p>
        </w:tc>
        <w:tc>
          <w:tcPr>
            <w:tcW w:w="2987" w:type="dxa"/>
            <w:gridSpan w:val="2"/>
            <w:vMerge w:val="restart"/>
            <w:tcBorders>
              <w:top w:val="single" w:color="auto" w:sz="4" w:space="0"/>
              <w:left w:val="single" w:color="auto" w:sz="4" w:space="0"/>
              <w:right w:val="single" w:color="auto" w:sz="4" w:space="0"/>
            </w:tcBorders>
            <w:shd w:val="clear" w:color="auto" w:fill="FFFFFF"/>
            <w:vAlign w:val="center"/>
          </w:tcPr>
          <w:p>
            <w:pPr>
              <w:jc w:val="center"/>
            </w:pPr>
            <w:r>
              <w:rPr>
                <w:rFonts w:hint="eastAsia"/>
              </w:rPr>
              <w:t>名称</w:t>
            </w:r>
          </w:p>
        </w:tc>
        <w:tc>
          <w:tcPr>
            <w:tcW w:w="1228" w:type="dxa"/>
            <w:vMerge w:val="restart"/>
            <w:tcBorders>
              <w:top w:val="single" w:color="auto" w:sz="4" w:space="0"/>
              <w:left w:val="single" w:color="auto" w:sz="4" w:space="0"/>
              <w:right w:val="single" w:color="auto" w:sz="4" w:space="0"/>
            </w:tcBorders>
            <w:shd w:val="clear" w:color="auto" w:fill="FFFFFF"/>
            <w:vAlign w:val="center"/>
          </w:tcPr>
          <w:p>
            <w:pPr>
              <w:jc w:val="center"/>
            </w:pPr>
            <w:r>
              <w:rPr>
                <w:rFonts w:hint="eastAsia"/>
              </w:rPr>
              <w:t>单位</w:t>
            </w:r>
          </w:p>
        </w:tc>
        <w:tc>
          <w:tcPr>
            <w:tcW w:w="383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r>
              <w:rPr>
                <w:rFonts w:hint="eastAsia"/>
              </w:rPr>
              <w:t>价格</w:t>
            </w:r>
          </w:p>
        </w:tc>
      </w:tr>
      <w:tr>
        <w:tblPrEx>
          <w:tblCellMar>
            <w:top w:w="0" w:type="dxa"/>
            <w:left w:w="10" w:type="dxa"/>
            <w:bottom w:w="0" w:type="dxa"/>
            <w:right w:w="10" w:type="dxa"/>
          </w:tblCellMar>
        </w:tblPrEx>
        <w:trPr>
          <w:trHeight w:val="250" w:hRule="atLeast"/>
        </w:trPr>
        <w:tc>
          <w:tcPr>
            <w:tcW w:w="706" w:type="dxa"/>
            <w:vMerge w:val="continue"/>
            <w:tcBorders>
              <w:top w:val="single" w:color="auto" w:sz="4" w:space="0"/>
              <w:left w:val="single" w:color="auto" w:sz="4" w:space="0"/>
              <w:right w:val="single" w:color="auto" w:sz="4" w:space="0"/>
            </w:tcBorders>
            <w:shd w:val="clear" w:color="auto" w:fill="FFFFFF"/>
            <w:vAlign w:val="center"/>
          </w:tcPr>
          <w:p>
            <w:pPr>
              <w:pStyle w:val="14"/>
              <w:spacing w:line="380" w:lineRule="exact"/>
              <w:jc w:val="center"/>
              <w:rPr>
                <w:rFonts w:hint="eastAsia" w:ascii="微软雅黑" w:hAnsi="微软雅黑" w:eastAsia="微软雅黑" w:cs="微软雅黑"/>
                <w:color w:val="000000"/>
                <w:kern w:val="0"/>
                <w:sz w:val="21"/>
                <w:szCs w:val="21"/>
                <w:lang w:val="en-US" w:eastAsia="zh-CN" w:bidi="ar"/>
              </w:rPr>
            </w:pPr>
          </w:p>
        </w:tc>
        <w:tc>
          <w:tcPr>
            <w:tcW w:w="2987" w:type="dxa"/>
            <w:gridSpan w:val="2"/>
            <w:vMerge w:val="continue"/>
            <w:tcBorders>
              <w:left w:val="single" w:color="auto" w:sz="4" w:space="0"/>
              <w:bottom w:val="single" w:color="auto" w:sz="4" w:space="0"/>
              <w:right w:val="single" w:color="auto" w:sz="4" w:space="0"/>
            </w:tcBorders>
            <w:shd w:val="clear" w:color="auto" w:fill="FFFFFF"/>
            <w:vAlign w:val="center"/>
          </w:tcPr>
          <w:p>
            <w:pPr>
              <w:jc w:val="center"/>
              <w:rPr>
                <w:rFonts w:hint="eastAsia"/>
              </w:rPr>
            </w:pPr>
          </w:p>
        </w:tc>
        <w:tc>
          <w:tcPr>
            <w:tcW w:w="1228"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eastAsia"/>
              </w:rPr>
            </w:pPr>
          </w:p>
        </w:tc>
        <w:tc>
          <w:tcPr>
            <w:tcW w:w="149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rPr>
            </w:pPr>
            <w:r>
              <w:rPr>
                <w:rFonts w:hint="eastAsia"/>
              </w:rPr>
              <w:t>小写</w:t>
            </w:r>
          </w:p>
        </w:tc>
        <w:tc>
          <w:tcPr>
            <w:tcW w:w="23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rPr>
            </w:pPr>
            <w:r>
              <w:rPr>
                <w:rFonts w:hint="eastAsia"/>
              </w:rPr>
              <w:t>大写</w:t>
            </w:r>
          </w:p>
        </w:tc>
      </w:tr>
      <w:tr>
        <w:tblPrEx>
          <w:tblCellMar>
            <w:top w:w="0" w:type="dxa"/>
            <w:left w:w="10" w:type="dxa"/>
            <w:bottom w:w="0" w:type="dxa"/>
            <w:right w:w="10" w:type="dxa"/>
          </w:tblCellMar>
        </w:tblPrEx>
        <w:trPr>
          <w:trHeight w:val="989" w:hRule="atLeast"/>
        </w:trPr>
        <w:tc>
          <w:tcPr>
            <w:tcW w:w="706" w:type="dxa"/>
            <w:vMerge w:val="continue"/>
            <w:tcBorders>
              <w:top w:val="single" w:color="auto" w:sz="4" w:space="0"/>
              <w:left w:val="single" w:color="auto" w:sz="4" w:space="0"/>
              <w:right w:val="single" w:color="auto" w:sz="4" w:space="0"/>
            </w:tcBorders>
            <w:shd w:val="clear" w:color="auto" w:fill="FFFFFF"/>
            <w:vAlign w:val="center"/>
          </w:tcPr>
          <w:p>
            <w:pPr>
              <w:pStyle w:val="14"/>
              <w:spacing w:line="380" w:lineRule="exact"/>
              <w:jc w:val="center"/>
              <w:rPr>
                <w:rFonts w:hint="eastAsia" w:ascii="微软雅黑" w:hAnsi="微软雅黑" w:eastAsia="微软雅黑" w:cs="微软雅黑"/>
                <w:color w:val="000000"/>
                <w:kern w:val="0"/>
                <w:sz w:val="21"/>
                <w:szCs w:val="21"/>
                <w:lang w:val="en-US" w:eastAsia="zh-CN" w:bidi="ar"/>
              </w:rPr>
            </w:pPr>
          </w:p>
        </w:tc>
        <w:tc>
          <w:tcPr>
            <w:tcW w:w="29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r>
              <w:rPr>
                <w:rFonts w:hint="eastAsia"/>
              </w:rPr>
              <w:t>常规服务时间服务费</w:t>
            </w:r>
          </w:p>
          <w:p>
            <w:pPr>
              <w:jc w:val="center"/>
              <w:rPr>
                <w:rFonts w:hint="eastAsia"/>
              </w:rPr>
            </w:pPr>
            <w:r>
              <w:t>（</w:t>
            </w:r>
            <w:r>
              <w:rPr>
                <w:rFonts w:hint="eastAsia"/>
              </w:rPr>
              <w:t>7：30-11:30；13:30-17：30</w:t>
            </w:r>
            <w:r>
              <w:t>）</w:t>
            </w: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r>
              <w:rPr>
                <w:rFonts w:hint="eastAsia"/>
              </w:rPr>
              <w:t>元/小时/人</w:t>
            </w:r>
          </w:p>
        </w:tc>
        <w:tc>
          <w:tcPr>
            <w:tcW w:w="149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24"/>
              </w:rPr>
            </w:pPr>
          </w:p>
        </w:tc>
        <w:tc>
          <w:tcPr>
            <w:tcW w:w="23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24"/>
              </w:rPr>
            </w:pPr>
          </w:p>
        </w:tc>
      </w:tr>
      <w:tr>
        <w:tblPrEx>
          <w:tblCellMar>
            <w:top w:w="0" w:type="dxa"/>
            <w:left w:w="10" w:type="dxa"/>
            <w:bottom w:w="0" w:type="dxa"/>
            <w:right w:w="10" w:type="dxa"/>
          </w:tblCellMar>
        </w:tblPrEx>
        <w:trPr>
          <w:trHeight w:val="1131" w:hRule="atLeast"/>
        </w:trPr>
        <w:tc>
          <w:tcPr>
            <w:tcW w:w="706" w:type="dxa"/>
            <w:vMerge w:val="continue"/>
            <w:tcBorders>
              <w:left w:val="single" w:color="auto" w:sz="4" w:space="0"/>
              <w:right w:val="single" w:color="auto" w:sz="4" w:space="0"/>
            </w:tcBorders>
            <w:shd w:val="clear" w:color="auto" w:fill="FFFFFF"/>
            <w:vAlign w:val="center"/>
          </w:tcPr>
          <w:p>
            <w:pPr>
              <w:pStyle w:val="14"/>
              <w:spacing w:line="380" w:lineRule="exact"/>
              <w:jc w:val="center"/>
              <w:rPr>
                <w:rFonts w:hint="eastAsia" w:ascii="微软雅黑" w:hAnsi="微软雅黑" w:eastAsia="微软雅黑" w:cs="微软雅黑"/>
                <w:color w:val="000000"/>
                <w:kern w:val="0"/>
                <w:sz w:val="21"/>
                <w:szCs w:val="21"/>
                <w:lang w:val="en-US" w:eastAsia="zh-CN" w:bidi="ar"/>
              </w:rPr>
            </w:pPr>
          </w:p>
        </w:tc>
        <w:tc>
          <w:tcPr>
            <w:tcW w:w="29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r>
              <w:rPr>
                <w:rFonts w:hint="eastAsia"/>
              </w:rPr>
              <w:t>非常规服务时间服务费</w:t>
            </w:r>
          </w:p>
          <w:p>
            <w:pPr>
              <w:jc w:val="center"/>
              <w:rPr>
                <w:rFonts w:hint="eastAsia"/>
              </w:rPr>
            </w:pPr>
            <w:r>
              <w:t>（</w:t>
            </w:r>
            <w:r>
              <w:rPr>
                <w:rFonts w:hint="eastAsia"/>
              </w:rPr>
              <w:t>11:30-13：30；17:30-7:30 、国家法定节假日</w:t>
            </w:r>
            <w:r>
              <w:t>）</w:t>
            </w: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r>
              <w:rPr>
                <w:rFonts w:hint="eastAsia"/>
              </w:rPr>
              <w:t>元/小时/人</w:t>
            </w:r>
          </w:p>
        </w:tc>
        <w:tc>
          <w:tcPr>
            <w:tcW w:w="149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24"/>
              </w:rPr>
            </w:pPr>
          </w:p>
        </w:tc>
        <w:tc>
          <w:tcPr>
            <w:tcW w:w="23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24"/>
              </w:rPr>
            </w:pPr>
          </w:p>
        </w:tc>
      </w:tr>
      <w:tr>
        <w:tblPrEx>
          <w:tblCellMar>
            <w:top w:w="0" w:type="dxa"/>
            <w:left w:w="10" w:type="dxa"/>
            <w:bottom w:w="0" w:type="dxa"/>
            <w:right w:w="10" w:type="dxa"/>
          </w:tblCellMar>
        </w:tblPrEx>
        <w:trPr>
          <w:trHeight w:val="1261" w:hRule="atLeast"/>
        </w:trPr>
        <w:tc>
          <w:tcPr>
            <w:tcW w:w="706" w:type="dxa"/>
            <w:vMerge w:val="continue"/>
            <w:tcBorders>
              <w:left w:val="single" w:color="auto" w:sz="4" w:space="0"/>
              <w:right w:val="single" w:color="auto" w:sz="4" w:space="0"/>
            </w:tcBorders>
            <w:shd w:val="clear" w:color="auto" w:fill="FFFFFF"/>
            <w:vAlign w:val="center"/>
          </w:tcPr>
          <w:p>
            <w:pPr>
              <w:pStyle w:val="14"/>
              <w:spacing w:line="380" w:lineRule="exact"/>
              <w:jc w:val="center"/>
              <w:rPr>
                <w:rFonts w:ascii="微软雅黑" w:hAnsi="微软雅黑" w:eastAsia="微软雅黑" w:cs="微软雅黑"/>
                <w:color w:val="000000"/>
                <w:sz w:val="21"/>
                <w:szCs w:val="21"/>
                <w:lang w:val="en-US" w:eastAsia="zh-CN"/>
              </w:rPr>
            </w:pPr>
          </w:p>
        </w:tc>
        <w:tc>
          <w:tcPr>
            <w:tcW w:w="298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r>
              <w:rPr>
                <w:rFonts w:hint="eastAsia"/>
              </w:rPr>
              <w:t>非常规服务时间上门费</w:t>
            </w:r>
          </w:p>
          <w:p>
            <w:pPr>
              <w:jc w:val="center"/>
              <w:rPr>
                <w:rFonts w:hint="eastAsia"/>
              </w:rPr>
            </w:pPr>
            <w:r>
              <w:t>（</w:t>
            </w:r>
            <w:r>
              <w:rPr>
                <w:rFonts w:hint="eastAsia"/>
              </w:rPr>
              <w:t>11:30-13：30；17:30-7:30 、国家法定节假日</w:t>
            </w:r>
            <w:r>
              <w:t>）</w:t>
            </w:r>
          </w:p>
        </w:tc>
        <w:tc>
          <w:tcPr>
            <w:tcW w:w="122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r>
              <w:rPr>
                <w:rFonts w:hint="eastAsia"/>
              </w:rPr>
              <w:t>元/小时/人</w:t>
            </w:r>
          </w:p>
        </w:tc>
        <w:tc>
          <w:tcPr>
            <w:tcW w:w="149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24"/>
              </w:rPr>
            </w:pPr>
          </w:p>
        </w:tc>
        <w:tc>
          <w:tcPr>
            <w:tcW w:w="234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24"/>
              </w:rPr>
            </w:pPr>
          </w:p>
        </w:tc>
      </w:tr>
      <w:tr>
        <w:tblPrEx>
          <w:tblCellMar>
            <w:top w:w="0" w:type="dxa"/>
            <w:left w:w="10" w:type="dxa"/>
            <w:bottom w:w="0" w:type="dxa"/>
            <w:right w:w="10" w:type="dxa"/>
          </w:tblCellMar>
        </w:tblPrEx>
        <w:trPr>
          <w:trHeight w:val="784" w:hRule="exact"/>
        </w:trPr>
        <w:tc>
          <w:tcPr>
            <w:tcW w:w="15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4"/>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报价日期</w:t>
            </w:r>
          </w:p>
        </w:tc>
        <w:tc>
          <w:tcPr>
            <w:tcW w:w="7202"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pacing w:line="380" w:lineRule="exact"/>
              <w:rPr>
                <w:rFonts w:ascii="微软雅黑" w:hAnsi="微软雅黑" w:eastAsia="微软雅黑" w:cs="微软雅黑"/>
                <w:color w:val="000000"/>
                <w:szCs w:val="21"/>
              </w:rPr>
            </w:pPr>
          </w:p>
        </w:tc>
      </w:tr>
    </w:tbl>
    <w:p>
      <w:pPr>
        <w:pStyle w:val="4"/>
        <w:spacing w:line="400" w:lineRule="exact"/>
        <w:ind w:left="0" w:firstLine="0"/>
        <w:jc w:val="left"/>
      </w:pPr>
    </w:p>
    <w:p>
      <w:pPr>
        <w:pStyle w:val="4"/>
        <w:spacing w:line="400" w:lineRule="exact"/>
        <w:ind w:left="0" w:firstLine="0"/>
        <w:jc w:val="left"/>
        <w:rPr>
          <w:rFonts w:ascii="微软雅黑" w:hAnsi="微软雅黑" w:eastAsia="微软雅黑" w:cs="微软雅黑"/>
          <w:sz w:val="21"/>
          <w:szCs w:val="21"/>
        </w:rPr>
      </w:pPr>
      <w:r>
        <w:t>注：</w:t>
      </w:r>
      <w:r>
        <w:rPr>
          <w:rFonts w:hint="eastAsia" w:ascii="微软雅黑" w:hAnsi="微软雅黑" w:eastAsia="微软雅黑" w:cs="微软雅黑"/>
          <w:sz w:val="21"/>
          <w:szCs w:val="21"/>
        </w:rPr>
        <w:t>1.据实填写此报价表。</w:t>
      </w:r>
    </w:p>
    <w:p>
      <w:pPr>
        <w:pStyle w:val="4"/>
        <w:spacing w:line="400" w:lineRule="exact"/>
        <w:ind w:left="0" w:firstLine="420" w:firstLineChars="200"/>
        <w:jc w:val="left"/>
        <w:rPr>
          <w:rFonts w:ascii="微软雅黑" w:hAnsi="微软雅黑" w:eastAsia="微软雅黑" w:cs="微软雅黑"/>
          <w:sz w:val="21"/>
          <w:szCs w:val="21"/>
        </w:rPr>
      </w:pPr>
      <w:r>
        <w:rPr>
          <w:rFonts w:hint="eastAsia" w:ascii="微软雅黑" w:hAnsi="微软雅黑" w:eastAsia="微软雅黑" w:cs="微软雅黑"/>
          <w:sz w:val="21"/>
          <w:szCs w:val="21"/>
        </w:rPr>
        <w:t>2.总报价包含项目采购范围内的全部内容，含税。</w:t>
      </w:r>
    </w:p>
    <w:p>
      <w:pPr>
        <w:pStyle w:val="4"/>
        <w:spacing w:line="400" w:lineRule="exact"/>
        <w:ind w:left="0" w:firstLine="420" w:firstLineChars="200"/>
        <w:jc w:val="left"/>
        <w:rPr>
          <w:rFonts w:ascii="微软雅黑" w:hAnsi="微软雅黑" w:eastAsia="微软雅黑" w:cs="微软雅黑"/>
          <w:sz w:val="21"/>
          <w:szCs w:val="21"/>
        </w:rPr>
      </w:pPr>
      <w:r>
        <w:rPr>
          <w:rFonts w:hint="eastAsia" w:ascii="微软雅黑" w:hAnsi="微软雅黑" w:eastAsia="微软雅黑" w:cs="微软雅黑"/>
          <w:sz w:val="21"/>
          <w:szCs w:val="21"/>
        </w:rPr>
        <w:t>3.采用人民币报价，以元为单位标注。</w:t>
      </w:r>
    </w:p>
    <w:p>
      <w:pPr>
        <w:pStyle w:val="4"/>
        <w:spacing w:line="400" w:lineRule="exact"/>
        <w:ind w:left="0" w:firstLine="420" w:firstLineChars="200"/>
        <w:jc w:val="left"/>
        <w:rPr>
          <w:rFonts w:ascii="华文细黑" w:hAnsi="华文细黑" w:eastAsia="华文细黑" w:cs="华文细黑"/>
          <w:b/>
          <w:bCs/>
          <w:szCs w:val="21"/>
        </w:rPr>
      </w:pPr>
      <w:r>
        <w:rPr>
          <w:rFonts w:hint="eastAsia" w:ascii="微软雅黑" w:hAnsi="微软雅黑" w:eastAsia="微软雅黑" w:cs="微软雅黑"/>
          <w:sz w:val="21"/>
          <w:szCs w:val="21"/>
        </w:rPr>
        <w:t>4.报价保留至小数点后两位，四舍五入。</w:t>
      </w:r>
      <w:r>
        <w:rPr>
          <w:rFonts w:hint="eastAsia" w:ascii="华文细黑" w:hAnsi="华文细黑" w:eastAsia="华文细黑" w:cs="华文细黑"/>
          <w:b/>
          <w:bCs/>
          <w:szCs w:val="21"/>
        </w:rPr>
        <w:t xml:space="preserve">                  </w:t>
      </w:r>
    </w:p>
    <w:p>
      <w:pPr>
        <w:pStyle w:val="4"/>
        <w:ind w:left="0" w:firstLine="0"/>
        <w:rPr>
          <w:rFonts w:ascii="宋体" w:hAnsi="宋体" w:cs="宋体"/>
        </w:rPr>
      </w:pPr>
    </w:p>
    <w:p>
      <w:pPr>
        <w:widowControl/>
        <w:jc w:val="left"/>
        <w:rPr>
          <w:b/>
          <w:bCs/>
          <w:color w:val="000000"/>
        </w:rPr>
      </w:pPr>
    </w:p>
    <w:p>
      <w:pPr>
        <w:widowControl/>
        <w:jc w:val="left"/>
        <w:rPr>
          <w:b/>
          <w:bCs/>
          <w:color w:val="000000"/>
        </w:rPr>
      </w:pPr>
    </w:p>
    <w:p>
      <w:pPr>
        <w:widowControl/>
        <w:jc w:val="left"/>
        <w:rPr>
          <w:b/>
          <w:bCs/>
          <w:color w:val="000000"/>
        </w:rPr>
      </w:pPr>
      <w:r>
        <w:rPr>
          <w:b/>
          <w:bCs/>
          <w:color w:val="000000"/>
        </w:rPr>
        <w:br w:type="page"/>
      </w:r>
    </w:p>
    <w:p>
      <w:pPr>
        <w:widowControl/>
        <w:jc w:val="left"/>
        <w:rPr>
          <w:b/>
          <w:bCs/>
          <w:color w:val="000000"/>
        </w:rPr>
      </w:pPr>
    </w:p>
    <w:p>
      <w:pPr>
        <w:widowControl/>
        <w:jc w:val="left"/>
        <w:rPr>
          <w:b/>
          <w:bCs/>
          <w:color w:val="000000"/>
        </w:rPr>
      </w:pPr>
      <w:r>
        <w:rPr>
          <w:rFonts w:hint="eastAsia"/>
          <w:b/>
          <w:bCs/>
          <w:color w:val="000000"/>
        </w:rPr>
        <w:t>附件2</w:t>
      </w:r>
    </w:p>
    <w:p>
      <w:pPr>
        <w:pStyle w:val="8"/>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法定代表人身份证明书</w:t>
      </w:r>
    </w:p>
    <w:p>
      <w:pPr>
        <w:pStyle w:val="8"/>
        <w:spacing w:line="206" w:lineRule="atLeast"/>
        <w:ind w:firstLine="567"/>
        <w:jc w:val="both"/>
        <w:rPr>
          <w:color w:val="000000"/>
          <w:sz w:val="28"/>
          <w:szCs w:val="28"/>
          <w:u w:val="single"/>
        </w:rPr>
      </w:pPr>
      <w:r>
        <w:rPr>
          <w:rFonts w:hint="eastAsia"/>
          <w:color w:val="000000"/>
          <w:sz w:val="28"/>
          <w:szCs w:val="28"/>
        </w:rPr>
        <w:t>投 标 人：</w:t>
      </w:r>
      <w:r>
        <w:rPr>
          <w:rFonts w:hint="eastAsia"/>
          <w:color w:val="000000"/>
          <w:sz w:val="28"/>
          <w:szCs w:val="28"/>
          <w:u w:val="single"/>
        </w:rPr>
        <w:t xml:space="preserve">                                      </w:t>
      </w:r>
    </w:p>
    <w:p>
      <w:pPr>
        <w:pStyle w:val="8"/>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pPr>
        <w:pStyle w:val="8"/>
        <w:spacing w:line="206" w:lineRule="atLeast"/>
        <w:ind w:firstLine="567"/>
        <w:jc w:val="both"/>
        <w:rPr>
          <w:color w:val="000000"/>
          <w:sz w:val="28"/>
          <w:szCs w:val="28"/>
          <w:u w:val="single"/>
        </w:rPr>
      </w:pPr>
      <w:r>
        <w:rPr>
          <w:rFonts w:hint="eastAsia"/>
          <w:color w:val="000000"/>
          <w:sz w:val="28"/>
          <w:szCs w:val="28"/>
        </w:rPr>
        <w:t>地     址：</w:t>
      </w:r>
      <w:r>
        <w:rPr>
          <w:color w:val="000000"/>
          <w:sz w:val="28"/>
          <w:szCs w:val="28"/>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KOe7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pPr>
        <w:pStyle w:val="8"/>
        <w:spacing w:line="206" w:lineRule="atLeast"/>
        <w:ind w:firstLine="567"/>
        <w:jc w:val="both"/>
        <w:rPr>
          <w:color w:val="000000"/>
          <w:sz w:val="28"/>
          <w:szCs w:val="28"/>
          <w:u w:val="single"/>
        </w:rPr>
      </w:pPr>
      <w:r>
        <w:rPr>
          <w:rFonts w:hint="eastAsia"/>
          <w:color w:val="000000"/>
          <w:sz w:val="28"/>
          <w:szCs w:val="28"/>
        </w:rPr>
        <w:t>成立时间：</w:t>
      </w:r>
      <w:r>
        <w:rPr>
          <w:color w:val="000000"/>
          <w:sz w:val="28"/>
          <w:szCs w:val="28"/>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EiYU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YiGFU5Yn/vvbj18/vwt2sDqD&#10;p5KDnvxjSPzIP6D+SsLhh065Ft6TZ415j1JscRacLjSljU2wKZ0JizGrvz+pD2MUmp0312+l0Ed/&#10;ocpjkg8U7wGtSEYlAxfMWqvdA8VUVpXHkFTD4Z3p+zzY3p05OPDggbwZU/Zzn8mK42acaG+w3rM4&#10;Wx9M251x5GHkstPipGn/fc9KPH+W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KEiYU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pPr>
        <w:pStyle w:val="8"/>
        <w:spacing w:line="206" w:lineRule="atLeast"/>
        <w:ind w:firstLine="567"/>
        <w:jc w:val="both"/>
        <w:rPr>
          <w:color w:val="000000"/>
          <w:sz w:val="28"/>
          <w:szCs w:val="28"/>
        </w:rPr>
      </w:pPr>
      <w:r>
        <w:rPr>
          <w:rFonts w:hint="eastAsia"/>
          <w:color w:val="000000"/>
          <w:sz w:val="28"/>
          <w:szCs w:val="28"/>
        </w:rPr>
        <w:t>经营期限：</w:t>
      </w:r>
      <w:r>
        <w:rPr>
          <w:color w:val="000000"/>
          <w:sz w:val="28"/>
          <w:szCs w:val="28"/>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O5lOrIBAAB0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LqSi0spnLI88T/ff/7+9UOwg9UZ&#10;PJUc9ODvQ+JH/g71IwmHHzvlWrghzxrzHqXY4iw4XWhKG5tgUzoTFmNWf39SH8YoNDuvLt9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sO5lOr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pPr>
        <w:pStyle w:val="8"/>
        <w:spacing w:line="206" w:lineRule="atLeast"/>
        <w:ind w:firstLine="567"/>
        <w:jc w:val="both"/>
        <w:rPr>
          <w:color w:val="000000"/>
          <w:sz w:val="28"/>
          <w:szCs w:val="28"/>
        </w:rPr>
      </w:pPr>
      <w:r>
        <w:rPr>
          <w:rFonts w:hint="eastAsia"/>
          <w:color w:val="000000"/>
          <w:sz w:val="28"/>
          <w:szCs w:val="28"/>
        </w:rPr>
        <w:t>姓     名：</w:t>
      </w:r>
      <w:r>
        <w:rPr>
          <w:rFonts w:hint="eastAsia"/>
          <w:color w:val="000000"/>
          <w:sz w:val="28"/>
          <w:szCs w:val="28"/>
          <w:u w:val="single"/>
        </w:rPr>
        <w:t xml:space="preserve">                     </w:t>
      </w:r>
      <w:r>
        <w:rPr>
          <w:rFonts w:hint="eastAsia"/>
          <w:color w:val="000000"/>
          <w:sz w:val="28"/>
          <w:szCs w:val="28"/>
        </w:rPr>
        <w:t>性     别：</w:t>
      </w:r>
      <w:r>
        <w:rPr>
          <w:color w:val="000000"/>
          <w:sz w:val="28"/>
          <w:szCs w:val="28"/>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Znk8rMBAAB0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p0UTlme+J/vP3//+iHYweoM&#10;nkoOuvO3IfEjf4P6gYTDT51yLXwkzxrzHqXY4iw4XWhKG5tgUzoTFmNWf39SH8YoNDsv376X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DmZ5PKz&#10;AQAAdAMAAA4AAAAAAAAAAQAgAAAAHgEAAGRycy9lMm9Eb2MueG1sUEsFBgAAAAAGAAYAWQEAAEMF&#10;AA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pPr>
        <w:pStyle w:val="8"/>
        <w:spacing w:line="206" w:lineRule="atLeast"/>
        <w:ind w:firstLine="567"/>
        <w:jc w:val="both"/>
        <w:rPr>
          <w:color w:val="000000"/>
          <w:sz w:val="28"/>
          <w:szCs w:val="28"/>
        </w:rPr>
      </w:pPr>
      <w:r>
        <w:rPr>
          <w:rFonts w:hint="eastAsia"/>
          <w:color w:val="000000"/>
          <w:sz w:val="28"/>
          <w:szCs w:val="28"/>
        </w:rPr>
        <w:t>年     龄：</w:t>
      </w:r>
      <w:r>
        <w:rPr>
          <w:rFonts w:hint="eastAsia"/>
          <w:color w:val="000000"/>
          <w:sz w:val="28"/>
          <w:szCs w:val="28"/>
          <w:u w:val="single"/>
        </w:rPr>
        <w:t xml:space="preserve">                     </w:t>
      </w:r>
      <w:r>
        <w:rPr>
          <w:rFonts w:hint="eastAsia"/>
          <w:color w:val="000000"/>
          <w:sz w:val="28"/>
          <w:szCs w:val="28"/>
        </w:rPr>
        <w:t>职     务：</w:t>
      </w:r>
      <w:r>
        <w:rPr>
          <w:color w:val="000000"/>
          <w:sz w:val="28"/>
          <w:szCs w:val="28"/>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T8Zm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4q0UTlme+O9vP379/C7YweoM&#10;nkoOevKPIfEj/4D6KwmHHzrlWnhPnjXmPUqxxVlwutCUNjbBpnQmLMas/v6kPoxRaHbeXHMH+ugv&#10;VHlM8oHiPaAVyahk4IJZa7V7oJjKqvIYkmo4vDN9nwfbuzMHBx48kDdjyn7uM1lx3IwT7Q3WexZn&#10;64NpuzOOPIxcdlqcNO2/71mJ58+y+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T8Zm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pPr>
        <w:pStyle w:val="8"/>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(投标人名称)的法定代表人。</w:t>
      </w:r>
    </w:p>
    <w:p>
      <w:pPr>
        <w:pStyle w:val="8"/>
        <w:spacing w:line="206" w:lineRule="atLeast"/>
        <w:ind w:firstLine="567"/>
        <w:jc w:val="both"/>
        <w:rPr>
          <w:color w:val="000000"/>
          <w:sz w:val="28"/>
          <w:szCs w:val="28"/>
        </w:rPr>
      </w:pPr>
      <w:r>
        <w:rPr>
          <w:rFonts w:hint="eastAsia"/>
          <w:color w:val="000000"/>
          <w:sz w:val="28"/>
          <w:szCs w:val="28"/>
        </w:rPr>
        <w:t>特此证明。</w:t>
      </w:r>
    </w:p>
    <w:p>
      <w:pPr>
        <w:pStyle w:val="8"/>
        <w:spacing w:line="206" w:lineRule="atLeast"/>
        <w:ind w:firstLine="567"/>
        <w:jc w:val="both"/>
        <w:rPr>
          <w:color w:val="000000"/>
          <w:sz w:val="28"/>
          <w:szCs w:val="28"/>
        </w:rPr>
      </w:pPr>
    </w:p>
    <w:p>
      <w:pPr>
        <w:pStyle w:val="8"/>
        <w:spacing w:line="206" w:lineRule="atLeast"/>
        <w:ind w:firstLine="567"/>
        <w:jc w:val="center"/>
        <w:rPr>
          <w:color w:val="000000"/>
          <w:sz w:val="28"/>
          <w:szCs w:val="28"/>
        </w:rPr>
      </w:pPr>
      <w:r>
        <w:rPr>
          <w:rFonts w:hint="eastAsia"/>
          <w:color w:val="000000"/>
          <w:sz w:val="28"/>
          <w:szCs w:val="28"/>
        </w:rPr>
        <w:t>投标人：</w:t>
      </w:r>
      <w:r>
        <w:rPr>
          <w:color w:val="000000"/>
          <w:sz w:val="28"/>
          <w:szCs w:val="28"/>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dQfJbIBAAB0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q7kYimFU5Yn/uf7z9+/fgh2sDqD&#10;p5KD7v1dSPzI36J+IOHwY6dcCx/Is8a8Rym2uAhOF5rSxibYlM6ExZjVP5zVhzEKzc7l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CdQfJ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rPr>
        <w:t>(盖公章)</w:t>
      </w:r>
      <w:r>
        <w:rPr>
          <w:rFonts w:hint="eastAsia"/>
          <w:color w:val="000000"/>
          <w:sz w:val="28"/>
          <w:szCs w:val="28"/>
          <w:u w:val="single"/>
        </w:rPr>
        <w:t xml:space="preserve">                      </w:t>
      </w:r>
    </w:p>
    <w:p>
      <w:pPr>
        <w:pStyle w:val="8"/>
        <w:spacing w:line="206" w:lineRule="atLeast"/>
        <w:ind w:firstLine="567"/>
        <w:jc w:val="center"/>
        <w:rPr>
          <w:color w:val="000000"/>
          <w:sz w:val="28"/>
          <w:szCs w:val="28"/>
        </w:rPr>
      </w:pPr>
    </w:p>
    <w:p>
      <w:pPr>
        <w:pStyle w:val="8"/>
        <w:spacing w:line="206" w:lineRule="atLeast"/>
        <w:ind w:firstLine="567"/>
        <w:jc w:val="center"/>
        <w:rPr>
          <w:color w:val="000000"/>
          <w:sz w:val="28"/>
          <w:szCs w:val="28"/>
          <w:u w:val="single"/>
        </w:rPr>
      </w:pPr>
      <w:r>
        <w:rPr>
          <w:rFonts w:hint="eastAsia"/>
          <w:color w:val="000000"/>
          <w:sz w:val="28"/>
          <w:szCs w:val="28"/>
        </w:rPr>
        <w:t>日期：</w:t>
      </w:r>
      <w:r>
        <w:rPr>
          <w:color w:val="000000"/>
          <w:sz w:val="28"/>
          <w:szCs w:val="28"/>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XLiTrMBAAB0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r0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JFy4k6z&#10;AQAAdAMAAA4AAAAAAAAAAQAgAAAAHgEAAGRycy9lMm9Eb2MueG1sUEsFBgAAAAAGAAYAWQEAAEMF&#10;AA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pPr>
        <w:pStyle w:val="8"/>
        <w:spacing w:line="206" w:lineRule="atLeast"/>
        <w:ind w:firstLine="567"/>
        <w:jc w:val="center"/>
        <w:rPr>
          <w:color w:val="000000"/>
          <w:sz w:val="28"/>
          <w:szCs w:val="28"/>
          <w:u w:val="single"/>
        </w:rPr>
      </w:pPr>
    </w:p>
    <w:p>
      <w:pPr>
        <w:widowControl/>
        <w:outlineLvl w:val="3"/>
        <w:rPr>
          <w:rFonts w:ascii="宋体" w:hAnsi="宋体" w:cs="宋体"/>
          <w:b/>
          <w:bCs/>
          <w:color w:val="000000"/>
          <w:kern w:val="0"/>
          <w:sz w:val="24"/>
          <w:lang w:bidi="ar"/>
        </w:rPr>
      </w:pPr>
      <w:bookmarkStart w:id="1" w:name="_Toc15698"/>
      <w:r>
        <w:rPr>
          <w:rFonts w:hint="eastAsia" w:ascii="宋体" w:hAnsi="宋体" w:cs="宋体"/>
          <w:b/>
          <w:bCs/>
          <w:color w:val="000000"/>
          <w:kern w:val="0"/>
          <w:sz w:val="24"/>
          <w:lang w:bidi="ar"/>
        </w:rPr>
        <w:t>附件</w:t>
      </w:r>
      <w:r>
        <w:rPr>
          <w:rFonts w:hint="eastAsia" w:cs="宋体"/>
          <w:b/>
          <w:bCs/>
          <w:color w:val="000000"/>
          <w:kern w:val="0"/>
          <w:sz w:val="24"/>
          <w:lang w:bidi="ar"/>
        </w:rPr>
        <w:t>3</w:t>
      </w:r>
      <w:r>
        <w:rPr>
          <w:rFonts w:hint="eastAsia" w:ascii="宋体" w:hAnsi="宋体" w:cs="宋体"/>
          <w:b/>
          <w:bCs/>
          <w:color w:val="000000"/>
          <w:kern w:val="0"/>
          <w:sz w:val="24"/>
          <w:lang w:bidi="ar"/>
        </w:rPr>
        <w:t>：</w:t>
      </w:r>
    </w:p>
    <w:p>
      <w:pPr>
        <w:widowControl/>
        <w:numPr>
          <w:ilvl w:val="0"/>
          <w:numId w:val="2"/>
        </w:numPr>
        <w:jc w:val="center"/>
        <w:outlineLvl w:val="4"/>
        <w:rPr>
          <w:rFonts w:ascii="宋体" w:hAnsi="宋体" w:cs="宋体"/>
          <w:b/>
          <w:bCs/>
          <w:sz w:val="32"/>
          <w:szCs w:val="32"/>
        </w:rPr>
      </w:pPr>
      <w:r>
        <w:rPr>
          <w:rFonts w:hint="eastAsia" w:ascii="宋体" w:hAnsi="宋体" w:cs="宋体"/>
          <w:b/>
          <w:bCs/>
          <w:color w:val="000000"/>
          <w:kern w:val="0"/>
          <w:sz w:val="32"/>
          <w:szCs w:val="32"/>
          <w:lang w:bidi="ar"/>
        </w:rPr>
        <w:t>独立承担民事责任的能力</w:t>
      </w:r>
      <w:bookmarkEnd w:id="1"/>
    </w:p>
    <w:p>
      <w:pPr>
        <w:pStyle w:val="15"/>
        <w:rPr>
          <w:rFonts w:ascii="宋体" w:hAnsi="宋体" w:cs="宋体"/>
        </w:rPr>
      </w:pPr>
    </w:p>
    <w:p>
      <w:pPr>
        <w:pStyle w:val="15"/>
        <w:ind w:firstLine="280" w:firstLineChars="100"/>
        <w:rPr>
          <w:rFonts w:ascii="宋体" w:hAnsi="宋体" w:cs="宋体"/>
          <w:sz w:val="28"/>
          <w:szCs w:val="28"/>
        </w:rPr>
      </w:pPr>
      <w:r>
        <w:rPr>
          <w:rFonts w:hint="eastAsia" w:ascii="宋体" w:hAnsi="宋体" w:cs="宋体"/>
          <w:sz w:val="28"/>
          <w:szCs w:val="28"/>
        </w:rPr>
        <w:t>营业执照复印件盖公章，粘贴此处</w:t>
      </w:r>
    </w:p>
    <w:p>
      <w:pPr>
        <w:pStyle w:val="15"/>
        <w:ind w:firstLine="280" w:firstLineChars="100"/>
        <w:rPr>
          <w:rFonts w:ascii="宋体" w:hAnsi="宋体" w:cs="宋体"/>
          <w:sz w:val="28"/>
          <w:szCs w:val="28"/>
        </w:rPr>
      </w:pPr>
    </w:p>
    <w:p>
      <w:pPr>
        <w:pStyle w:val="15"/>
        <w:ind w:firstLine="280" w:firstLineChars="100"/>
        <w:rPr>
          <w:rFonts w:ascii="宋体" w:hAnsi="宋体" w:cs="宋体"/>
          <w:sz w:val="28"/>
          <w:szCs w:val="28"/>
        </w:rPr>
      </w:pPr>
    </w:p>
    <w:p>
      <w:pPr>
        <w:pStyle w:val="15"/>
        <w:ind w:firstLine="280" w:firstLineChars="100"/>
        <w:rPr>
          <w:rFonts w:ascii="宋体" w:hAnsi="宋体" w:cs="宋体"/>
          <w:sz w:val="28"/>
          <w:szCs w:val="28"/>
        </w:rPr>
      </w:pPr>
    </w:p>
    <w:p>
      <w:pPr>
        <w:pStyle w:val="15"/>
        <w:ind w:firstLine="280" w:firstLineChars="100"/>
        <w:rPr>
          <w:rFonts w:ascii="宋体" w:hAnsi="宋体" w:cs="宋体"/>
          <w:sz w:val="28"/>
          <w:szCs w:val="28"/>
        </w:rPr>
      </w:pPr>
    </w:p>
    <w:p>
      <w:pPr>
        <w:pStyle w:val="15"/>
        <w:ind w:firstLine="280" w:firstLineChars="100"/>
        <w:rPr>
          <w:rFonts w:ascii="宋体" w:hAnsi="宋体" w:cs="宋体"/>
          <w:sz w:val="28"/>
          <w:szCs w:val="28"/>
        </w:rPr>
      </w:pPr>
    </w:p>
    <w:p>
      <w:pPr>
        <w:pStyle w:val="15"/>
        <w:ind w:firstLine="280" w:firstLineChars="100"/>
        <w:rPr>
          <w:rFonts w:ascii="宋体" w:hAnsi="宋体" w:cs="宋体"/>
          <w:sz w:val="28"/>
          <w:szCs w:val="28"/>
        </w:rPr>
      </w:pPr>
    </w:p>
    <w:p>
      <w:pPr>
        <w:pStyle w:val="15"/>
        <w:ind w:firstLine="280" w:firstLineChars="100"/>
        <w:rPr>
          <w:rFonts w:ascii="宋体" w:hAnsi="宋体" w:cs="宋体"/>
          <w:sz w:val="28"/>
          <w:szCs w:val="28"/>
        </w:rPr>
      </w:pPr>
    </w:p>
    <w:p>
      <w:pPr>
        <w:pStyle w:val="15"/>
        <w:ind w:firstLine="280" w:firstLineChars="100"/>
        <w:rPr>
          <w:rFonts w:ascii="宋体" w:hAnsi="宋体" w:cs="宋体"/>
          <w:sz w:val="28"/>
          <w:szCs w:val="28"/>
        </w:rPr>
      </w:pPr>
    </w:p>
    <w:p>
      <w:pPr>
        <w:pStyle w:val="15"/>
        <w:ind w:firstLine="280" w:firstLineChars="100"/>
        <w:rPr>
          <w:rFonts w:ascii="宋体" w:hAnsi="宋体" w:cs="宋体"/>
          <w:sz w:val="28"/>
          <w:szCs w:val="28"/>
        </w:rPr>
      </w:pPr>
    </w:p>
    <w:p>
      <w:pPr>
        <w:pStyle w:val="15"/>
        <w:ind w:firstLine="280" w:firstLineChars="100"/>
        <w:rPr>
          <w:rFonts w:ascii="宋体" w:hAnsi="宋体" w:cs="宋体"/>
          <w:sz w:val="28"/>
          <w:szCs w:val="28"/>
        </w:rPr>
      </w:pPr>
    </w:p>
    <w:p>
      <w:pPr>
        <w:pStyle w:val="15"/>
        <w:ind w:firstLine="280" w:firstLineChars="100"/>
        <w:rPr>
          <w:rFonts w:ascii="宋体" w:hAnsi="宋体" w:cs="宋体"/>
          <w:sz w:val="28"/>
          <w:szCs w:val="28"/>
        </w:rPr>
      </w:pPr>
    </w:p>
    <w:p>
      <w:pPr>
        <w:pStyle w:val="15"/>
        <w:ind w:firstLine="280" w:firstLineChars="100"/>
        <w:rPr>
          <w:rFonts w:ascii="宋体" w:hAnsi="宋体" w:cs="宋体"/>
          <w:sz w:val="28"/>
          <w:szCs w:val="28"/>
        </w:rPr>
      </w:pPr>
    </w:p>
    <w:p>
      <w:pPr>
        <w:pStyle w:val="15"/>
        <w:ind w:firstLine="280" w:firstLineChars="100"/>
        <w:rPr>
          <w:rFonts w:ascii="宋体" w:hAnsi="宋体" w:cs="宋体"/>
          <w:sz w:val="28"/>
          <w:szCs w:val="28"/>
        </w:rPr>
      </w:pPr>
    </w:p>
    <w:p>
      <w:pPr>
        <w:spacing w:line="300" w:lineRule="auto"/>
        <w:rPr>
          <w:rFonts w:ascii="宋体" w:hAnsi="宋体" w:cs="宋体"/>
          <w:b/>
          <w:bCs/>
          <w:sz w:val="24"/>
        </w:rPr>
      </w:pPr>
    </w:p>
    <w:p>
      <w:pPr>
        <w:spacing w:line="300" w:lineRule="auto"/>
        <w:rPr>
          <w:rFonts w:ascii="宋体" w:hAnsi="宋体" w:cs="宋体"/>
          <w:b/>
          <w:bCs/>
          <w:sz w:val="24"/>
        </w:rPr>
      </w:pPr>
    </w:p>
    <w:p>
      <w:pPr>
        <w:spacing w:line="300" w:lineRule="auto"/>
        <w:rPr>
          <w:rFonts w:ascii="宋体" w:hAnsi="宋体" w:cs="宋体"/>
          <w:b/>
          <w:bCs/>
          <w:sz w:val="24"/>
        </w:rPr>
      </w:pPr>
    </w:p>
    <w:p>
      <w:pPr>
        <w:spacing w:line="300" w:lineRule="auto"/>
        <w:rPr>
          <w:rFonts w:ascii="宋体" w:hAnsi="宋体" w:cs="宋体"/>
          <w:b/>
          <w:bCs/>
          <w:sz w:val="24"/>
        </w:rPr>
      </w:pPr>
    </w:p>
    <w:p>
      <w:pPr>
        <w:spacing w:line="300" w:lineRule="auto"/>
        <w:rPr>
          <w:rFonts w:ascii="宋体" w:hAnsi="宋体" w:cs="宋体"/>
          <w:b/>
          <w:bCs/>
          <w:sz w:val="24"/>
        </w:rPr>
      </w:pPr>
    </w:p>
    <w:p>
      <w:pPr>
        <w:rPr>
          <w:rFonts w:ascii="华文细黑" w:hAnsi="华文细黑" w:eastAsia="华文细黑" w:cs="华文细黑"/>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32FD"/>
    <w:multiLevelType w:val="multilevel"/>
    <w:tmpl w:val="890732FD"/>
    <w:lvl w:ilvl="0" w:tentative="0">
      <w:start w:val="1"/>
      <w:numFmt w:val="decimal"/>
      <w:pStyle w:val="2"/>
      <w:lvlText w:val="%1."/>
      <w:lvlJc w:val="left"/>
      <w:pPr>
        <w:ind w:left="330" w:hanging="370"/>
      </w:pPr>
      <w:rPr>
        <w:rFonts w:hint="default"/>
      </w:rPr>
    </w:lvl>
    <w:lvl w:ilvl="1" w:tentative="0">
      <w:start w:val="1"/>
      <w:numFmt w:val="decimal"/>
      <w:lvlText w:val="%1.%2."/>
      <w:lvlJc w:val="left"/>
      <w:pPr>
        <w:ind w:left="575" w:hanging="575"/>
      </w:pPr>
      <w:rPr>
        <w:rFonts w:hint="default"/>
      </w:rPr>
    </w:lvl>
    <w:lvl w:ilvl="2" w:tentative="0">
      <w:start w:val="1"/>
      <w:numFmt w:val="decimal"/>
      <w:pStyle w:val="3"/>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9017DBBB"/>
    <w:multiLevelType w:val="singleLevel"/>
    <w:tmpl w:val="9017DBBB"/>
    <w:lvl w:ilvl="0" w:tentative="0">
      <w:start w:val="1"/>
      <w:numFmt w:val="decimal"/>
      <w:lvlText w:val="(%1)"/>
      <w:lvlJc w:val="left"/>
      <w:pPr>
        <w:ind w:left="425" w:hanging="425"/>
      </w:pPr>
      <w:rPr>
        <w:rFonts w:hint="default" w:ascii="宋体" w:hAnsi="宋体" w:eastAsia="宋体" w:cs="宋体"/>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E296E"/>
    <w:rsid w:val="000C1364"/>
    <w:rsid w:val="00165813"/>
    <w:rsid w:val="00167D9E"/>
    <w:rsid w:val="001F4213"/>
    <w:rsid w:val="00236747"/>
    <w:rsid w:val="002D2910"/>
    <w:rsid w:val="002F6F88"/>
    <w:rsid w:val="00353A76"/>
    <w:rsid w:val="00356B46"/>
    <w:rsid w:val="003858BA"/>
    <w:rsid w:val="003D6856"/>
    <w:rsid w:val="004409AB"/>
    <w:rsid w:val="00481C1D"/>
    <w:rsid w:val="00524D4A"/>
    <w:rsid w:val="00526CD6"/>
    <w:rsid w:val="005531DD"/>
    <w:rsid w:val="00553C16"/>
    <w:rsid w:val="005C33C2"/>
    <w:rsid w:val="005C4088"/>
    <w:rsid w:val="006714F0"/>
    <w:rsid w:val="006D7BD2"/>
    <w:rsid w:val="006F52C2"/>
    <w:rsid w:val="008961E4"/>
    <w:rsid w:val="009165DD"/>
    <w:rsid w:val="009417C8"/>
    <w:rsid w:val="009527E4"/>
    <w:rsid w:val="00A831AC"/>
    <w:rsid w:val="00B760BC"/>
    <w:rsid w:val="00C23CFC"/>
    <w:rsid w:val="00CF5D06"/>
    <w:rsid w:val="00D11CBE"/>
    <w:rsid w:val="00EB5E35"/>
    <w:rsid w:val="00EB7DDC"/>
    <w:rsid w:val="00EF07B8"/>
    <w:rsid w:val="00F456C6"/>
    <w:rsid w:val="00FB262C"/>
    <w:rsid w:val="01786667"/>
    <w:rsid w:val="0FD9260A"/>
    <w:rsid w:val="1CE21066"/>
    <w:rsid w:val="208C0F78"/>
    <w:rsid w:val="21C54666"/>
    <w:rsid w:val="22086D8E"/>
    <w:rsid w:val="2CB2086A"/>
    <w:rsid w:val="2DEC4115"/>
    <w:rsid w:val="2DF6672D"/>
    <w:rsid w:val="3686695F"/>
    <w:rsid w:val="37981326"/>
    <w:rsid w:val="42C460C9"/>
    <w:rsid w:val="497079CA"/>
    <w:rsid w:val="4DA74CDB"/>
    <w:rsid w:val="51E25CE3"/>
    <w:rsid w:val="53C11AC1"/>
    <w:rsid w:val="65CA0EDF"/>
    <w:rsid w:val="673477C4"/>
    <w:rsid w:val="678E1715"/>
    <w:rsid w:val="678E296E"/>
    <w:rsid w:val="6AE56B2E"/>
    <w:rsid w:val="6EC7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numPr>
        <w:ilvl w:val="0"/>
        <w:numId w:val="1"/>
      </w:numPr>
      <w:spacing w:before="44"/>
      <w:outlineLvl w:val="0"/>
    </w:pPr>
    <w:rPr>
      <w:b/>
      <w:bCs/>
      <w:sz w:val="24"/>
    </w:rPr>
  </w:style>
  <w:style w:type="paragraph" w:styleId="3">
    <w:name w:val="heading 3"/>
    <w:basedOn w:val="1"/>
    <w:next w:val="1"/>
    <w:unhideWhenUsed/>
    <w:qFormat/>
    <w:uiPriority w:val="0"/>
    <w:pPr>
      <w:keepNext/>
      <w:keepLines/>
      <w:numPr>
        <w:ilvl w:val="2"/>
        <w:numId w:val="1"/>
      </w:numPr>
      <w:spacing w:before="20" w:after="20"/>
      <w:outlineLvl w:val="2"/>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760" w:firstLine="480"/>
    </w:pPr>
    <w:rPr>
      <w:sz w:val="24"/>
    </w:rPr>
  </w:style>
  <w:style w:type="paragraph" w:styleId="5">
    <w:name w:val="Body Text Indent"/>
    <w:basedOn w:val="1"/>
    <w:unhideWhenUsed/>
    <w:qFormat/>
    <w:uiPriority w:val="99"/>
    <w:pPr>
      <w:spacing w:after="120"/>
      <w:ind w:left="420"/>
    </w:p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宋体" w:hAnsi="宋体" w:cs="宋体"/>
    </w:rPr>
  </w:style>
  <w:style w:type="character" w:styleId="11">
    <w:name w:val="Strong"/>
    <w:basedOn w:val="10"/>
    <w:qFormat/>
    <w:uiPriority w:val="0"/>
    <w:rPr>
      <w:b/>
    </w:rPr>
  </w:style>
  <w:style w:type="paragraph" w:customStyle="1" w:styleId="12">
    <w:name w:val="索引 41"/>
    <w:basedOn w:val="1"/>
    <w:next w:val="1"/>
    <w:semiHidden/>
    <w:qFormat/>
    <w:uiPriority w:val="0"/>
    <w:pPr>
      <w:ind w:left="1260"/>
    </w:pPr>
    <w:rPr>
      <w:rFonts w:eastAsia="Calibri" w:cs="宋体"/>
      <w:sz w:val="20"/>
      <w:lang w:val="zh-CN"/>
    </w:rPr>
  </w:style>
  <w:style w:type="paragraph" w:customStyle="1" w:styleId="13">
    <w:name w:val="正文（缩进）"/>
    <w:basedOn w:val="1"/>
    <w:qFormat/>
    <w:uiPriority w:val="0"/>
    <w:pPr>
      <w:ind w:firstLine="480" w:firstLineChars="200"/>
    </w:pPr>
  </w:style>
  <w:style w:type="paragraph" w:customStyle="1" w:styleId="14">
    <w:name w:val="Other|1"/>
    <w:basedOn w:val="1"/>
    <w:qFormat/>
    <w:uiPriority w:val="0"/>
    <w:rPr>
      <w:rFonts w:ascii="宋体" w:hAnsi="宋体" w:cs="宋体"/>
      <w:sz w:val="15"/>
      <w:szCs w:val="15"/>
      <w:lang w:val="zh-TW" w:eastAsia="zh-TW" w:bidi="zh-TW"/>
    </w:rPr>
  </w:style>
  <w:style w:type="paragraph" w:styleId="15">
    <w:name w:val="List Paragraph"/>
    <w:basedOn w:val="1"/>
    <w:qFormat/>
    <w:uiPriority w:val="1"/>
    <w:pPr>
      <w:ind w:left="760" w:firstLine="480"/>
    </w:pPr>
  </w:style>
  <w:style w:type="character" w:customStyle="1" w:styleId="16">
    <w:name w:val="font21"/>
    <w:qFormat/>
    <w:uiPriority w:val="0"/>
    <w:rPr>
      <w:rFonts w:ascii="Arial" w:hAnsi="Arial" w:cs="Arial"/>
      <w:color w:val="000000"/>
      <w:sz w:val="22"/>
      <w:szCs w:val="22"/>
      <w:u w:val="none"/>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页眉 Char"/>
    <w:basedOn w:val="10"/>
    <w:link w:val="7"/>
    <w:qFormat/>
    <w:uiPriority w:val="0"/>
    <w:rPr>
      <w:rFonts w:ascii="Calibri" w:hAnsi="Calibri" w:eastAsia="宋体" w:cs="Times New Roman"/>
      <w:kern w:val="2"/>
      <w:sz w:val="18"/>
      <w:szCs w:val="18"/>
    </w:rPr>
  </w:style>
  <w:style w:type="character" w:customStyle="1" w:styleId="19">
    <w:name w:val="页脚 Char"/>
    <w:basedOn w:val="10"/>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439</Words>
  <Characters>2506</Characters>
  <Lines>20</Lines>
  <Paragraphs>5</Paragraphs>
  <TotalTime>0</TotalTime>
  <ScaleCrop>false</ScaleCrop>
  <LinksUpToDate>false</LinksUpToDate>
  <CharactersWithSpaces>2940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2026-01-27T06:48:00Z</dcterms:created>
  <dc:creator>Administrator</dc:creator>
  <cp:lastModifiedBy>回眸二笑</cp:lastModifiedBy>
  <cp:lastPrinted>2025-05-20T06:04:00Z</cp:lastPrinted>
  <dcterms:modified xsi:type="dcterms:W3CDTF">2026-01-27T07:25:11Z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EDB7F153BCB2490D8B1BEAB67F94B68B_13</vt:lpwstr>
  </property>
  <property fmtid="{D5CDD505-2E9C-101B-9397-08002B2CF9AE}" pid="4" name="KSOTemplateDocerSaveRecord">
    <vt:lpwstr>eyJoZGlkIjoiOTNhYzc0NjU3N2Q4MWY1YWViNjkzOTI4ZDFmNDU5ZjciLCJ1c2VySWQiOiIzNjQ1NTM3MzEifQ==</vt:lpwstr>
  </property>
</Properties>
</file>