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6721">
      <w:pPr>
        <w:spacing w:line="380" w:lineRule="exact"/>
        <w:ind w:firstLine="320" w:firstLineChars="10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丹阳市人民医院减重营养代餐食品采购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及技术服务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项目</w:t>
      </w:r>
    </w:p>
    <w:p w14:paraId="62E511B6">
      <w:pPr>
        <w:spacing w:line="380" w:lineRule="exact"/>
        <w:ind w:firstLine="3522" w:firstLineChars="110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比选文件</w:t>
      </w:r>
    </w:p>
    <w:p w14:paraId="461313F7">
      <w:pPr>
        <w:numPr>
          <w:ilvl w:val="0"/>
          <w:numId w:val="3"/>
        </w:numPr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项目基本情况</w:t>
      </w:r>
    </w:p>
    <w:p w14:paraId="4B4B6FFF">
      <w:pPr>
        <w:spacing w:line="380" w:lineRule="exact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>1 . 项目名称：丹阳市人民医院减重营养代餐食品采购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及技术服务</w:t>
      </w:r>
    </w:p>
    <w:p w14:paraId="5F70CA69">
      <w:pPr>
        <w:numPr>
          <w:ilvl w:val="0"/>
          <w:numId w:val="4"/>
        </w:num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采购预算：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10.98</w:t>
      </w:r>
      <w:r>
        <w:rPr>
          <w:rFonts w:hint="eastAsia" w:ascii="微软雅黑" w:hAnsi="微软雅黑" w:eastAsia="微软雅黑" w:cs="微软雅黑"/>
          <w:szCs w:val="21"/>
        </w:rPr>
        <w:t xml:space="preserve">万元 </w:t>
      </w:r>
    </w:p>
    <w:p w14:paraId="54635AA0">
      <w:pPr>
        <w:numPr>
          <w:ilvl w:val="0"/>
          <w:numId w:val="4"/>
        </w:num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采购编号：DRY-CG-202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6007</w:t>
      </w:r>
    </w:p>
    <w:p w14:paraId="614BEA06">
      <w:pPr>
        <w:numPr>
          <w:ilvl w:val="0"/>
          <w:numId w:val="4"/>
        </w:num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采购方式：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公开比选</w:t>
      </w:r>
    </w:p>
    <w:p w14:paraId="778DAFE8">
      <w:pPr>
        <w:numPr>
          <w:ilvl w:val="0"/>
          <w:numId w:val="4"/>
        </w:num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评审方法：最低价法</w:t>
      </w:r>
    </w:p>
    <w:p w14:paraId="413F323F">
      <w:pPr>
        <w:numPr>
          <w:ilvl w:val="0"/>
          <w:numId w:val="4"/>
        </w:num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本项目不得转包，不接受联合体投标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Cs w:val="21"/>
        </w:rPr>
        <w:t xml:space="preserve">确定成交供应商数量：1 名。 </w:t>
      </w:r>
    </w:p>
    <w:p w14:paraId="683AE9F9">
      <w:pPr>
        <w:numPr>
          <w:ilvl w:val="0"/>
          <w:numId w:val="3"/>
        </w:numPr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投标人资质要求 </w:t>
      </w:r>
    </w:p>
    <w:p w14:paraId="15DB8E28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1.投标人应具备《中华人民共和国政府采购法》第二十二条规定的条件，提供下列材料：</w:t>
      </w:r>
    </w:p>
    <w:p w14:paraId="1AF4FFDC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14:paraId="166EDF74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1.2有依法缴纳税收和社会保障资金的良好记录（提供资格承诺函）；</w:t>
      </w:r>
    </w:p>
    <w:p w14:paraId="2EB0C84E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1.3具有良好的商业信誉和健全的财务会计制度（提供资格承诺函）；</w:t>
      </w:r>
    </w:p>
    <w:p w14:paraId="64502189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1.4履行合同所必需的设备和专业技术能力（提供资格承诺函）；</w:t>
      </w:r>
    </w:p>
    <w:p w14:paraId="1728CD31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1.5参加本项目采购活动前三年内，在经营活动中没有重大违法记录（提供资格承诺函）；</w:t>
      </w:r>
    </w:p>
    <w:p w14:paraId="02E56C42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1.6</w:t>
      </w:r>
      <w:r>
        <w:rPr>
          <w:rFonts w:hint="eastAsia" w:ascii="微软雅黑" w:hAnsi="微软雅黑" w:eastAsia="微软雅黑" w:cs="微软雅黑"/>
          <w:szCs w:val="21"/>
          <w:highlight w:val="white"/>
        </w:rPr>
        <w:t>法律、行政法规规定的其他条件。</w:t>
      </w:r>
    </w:p>
    <w:p w14:paraId="4ECC8B4D">
      <w:pPr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1.7本项目特定资质要求</w:t>
      </w:r>
    </w:p>
    <w:p w14:paraId="7EB5E013">
      <w:pPr>
        <w:numPr>
          <w:ilvl w:val="0"/>
          <w:numId w:val="5"/>
        </w:num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减重营养代餐食品投标人具有减重服务技术能力（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份三级医院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类似项目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合同 </w:t>
      </w:r>
      <w:r>
        <w:rPr>
          <w:rFonts w:hint="eastAsia" w:ascii="微软雅黑" w:hAnsi="微软雅黑" w:eastAsia="微软雅黑" w:cs="微软雅黑"/>
          <w:szCs w:val="21"/>
        </w:rPr>
        <w:t>）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。</w:t>
      </w:r>
    </w:p>
    <w:p w14:paraId="0D16D19E">
      <w:pPr>
        <w:numPr>
          <w:ilvl w:val="0"/>
          <w:numId w:val="5"/>
        </w:num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提供产品质量检测报告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报告中需呈现技术参数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。</w:t>
      </w:r>
    </w:p>
    <w:p w14:paraId="109DF5F2">
      <w:pPr>
        <w:spacing w:line="380" w:lineRule="exact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spacing w:val="-3"/>
          <w:szCs w:val="21"/>
          <w:lang w:val="en-US" w:eastAsia="zh-CN"/>
        </w:rPr>
        <w:t>3）</w:t>
      </w:r>
      <w:r>
        <w:rPr>
          <w:rFonts w:hint="eastAsia" w:ascii="微软雅黑" w:hAnsi="微软雅黑" w:eastAsia="微软雅黑" w:cs="微软雅黑"/>
          <w:bCs/>
          <w:spacing w:val="-3"/>
          <w:szCs w:val="21"/>
        </w:rPr>
        <w:t>提供患者管理软件，具备用户端、医生端及管理端的功能，医生可根据软件采集、计算的数据及超重肥胖患者所提供的信息，自定义出具饮食及运动干预方案，且患者信息能及时反馈到临床科室</w:t>
      </w:r>
      <w:r>
        <w:rPr>
          <w:rFonts w:hint="eastAsia" w:ascii="微软雅黑" w:hAnsi="微软雅黑" w:eastAsia="微软雅黑" w:cs="微软雅黑"/>
          <w:bCs/>
          <w:spacing w:val="-3"/>
          <w:szCs w:val="21"/>
          <w:lang w:eastAsia="zh-CN"/>
        </w:rPr>
        <w:t>。</w:t>
      </w:r>
    </w:p>
    <w:p w14:paraId="0E849B1B">
      <w:pPr>
        <w:numPr>
          <w:ilvl w:val="0"/>
          <w:numId w:val="3"/>
        </w:numPr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减重营养代餐食品技术参数</w:t>
      </w:r>
    </w:p>
    <w:tbl>
      <w:tblPr>
        <w:tblStyle w:val="15"/>
        <w:tblW w:w="7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93"/>
        <w:gridCol w:w="5649"/>
      </w:tblGrid>
      <w:tr w14:paraId="5FC1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6DB579E9"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序号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14:paraId="28BB3936">
            <w:pPr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名称</w:t>
            </w:r>
          </w:p>
        </w:tc>
        <w:tc>
          <w:tcPr>
            <w:tcW w:w="5649" w:type="dxa"/>
            <w:shd w:val="clear" w:color="auto" w:fill="auto"/>
            <w:noWrap/>
            <w:vAlign w:val="center"/>
          </w:tcPr>
          <w:p w14:paraId="02824A0A">
            <w:pPr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技术参数</w:t>
            </w:r>
          </w:p>
        </w:tc>
      </w:tr>
      <w:tr w14:paraId="7759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6EAA55B"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14:paraId="7FDD2F65">
            <w:pPr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减重营养代餐食品</w:t>
            </w:r>
          </w:p>
        </w:tc>
        <w:tc>
          <w:tcPr>
            <w:tcW w:w="5649" w:type="dxa"/>
            <w:shd w:val="clear" w:color="auto" w:fill="auto"/>
            <w:noWrap/>
            <w:vAlign w:val="center"/>
          </w:tcPr>
          <w:p w14:paraId="4CD1249C">
            <w:pPr>
              <w:spacing w:line="380" w:lineRule="exac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每100克能量：314-352Kcal；蛋白质：31.2-36.9g；脂肪：7.3-14.3g；碳水化合物：24.2-43.4g；膳食纤维：4.0-5.3g。</w:t>
            </w:r>
          </w:p>
          <w:p w14:paraId="5BF7A2F2">
            <w:pPr>
              <w:adjustRightInd w:val="0"/>
              <w:snapToGrid w:val="0"/>
              <w:spacing w:line="380" w:lineRule="exact"/>
              <w:rPr>
                <w:rFonts w:hint="default" w:ascii="微软雅黑" w:hAnsi="微软雅黑" w:eastAsia="微软雅黑" w:cs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配件要求：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免费提供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酵母片、钙片、试纸、腰围尺。</w:t>
            </w:r>
          </w:p>
        </w:tc>
      </w:tr>
    </w:tbl>
    <w:p w14:paraId="0A44DD1C">
      <w:pPr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四、采购数量及品牌</w:t>
      </w:r>
    </w:p>
    <w:p w14:paraId="6D1DEE10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1.数量：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180000克</w:t>
      </w:r>
      <w:r>
        <w:rPr>
          <w:rFonts w:hint="eastAsia" w:ascii="微软雅黑" w:hAnsi="微软雅黑" w:eastAsia="微软雅黑" w:cs="微软雅黑"/>
          <w:szCs w:val="21"/>
        </w:rPr>
        <w:t>。</w:t>
      </w:r>
    </w:p>
    <w:p w14:paraId="3248C25D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2.品牌：不限。</w:t>
      </w:r>
    </w:p>
    <w:p w14:paraId="2A919911">
      <w:pPr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、商务要求   </w:t>
      </w:r>
      <w:r>
        <w:rPr>
          <w:rFonts w:hint="eastAsia" w:ascii="微软雅黑" w:hAnsi="微软雅黑" w:eastAsia="微软雅黑" w:cs="微软雅黑"/>
          <w:szCs w:val="21"/>
        </w:rPr>
        <w:t xml:space="preserve">   </w:t>
      </w:r>
    </w:p>
    <w:tbl>
      <w:tblPr>
        <w:tblStyle w:val="15"/>
        <w:tblW w:w="842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6821"/>
      </w:tblGrid>
      <w:tr w14:paraId="0EA0D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04" w:type="dxa"/>
            <w:vAlign w:val="center"/>
          </w:tcPr>
          <w:p w14:paraId="51BDC83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bookmarkStart w:id="0" w:name="_Toc26951"/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★采购预算</w:t>
            </w:r>
          </w:p>
        </w:tc>
        <w:tc>
          <w:tcPr>
            <w:tcW w:w="6821" w:type="dxa"/>
            <w:vAlign w:val="center"/>
          </w:tcPr>
          <w:p w14:paraId="13AAE1E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109800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元</w:t>
            </w:r>
          </w:p>
        </w:tc>
      </w:tr>
      <w:tr w14:paraId="1357D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4" w:type="dxa"/>
            <w:vAlign w:val="center"/>
          </w:tcPr>
          <w:p w14:paraId="5D037D3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谈判响应货币</w:t>
            </w:r>
          </w:p>
        </w:tc>
        <w:tc>
          <w:tcPr>
            <w:tcW w:w="6821" w:type="dxa"/>
            <w:vAlign w:val="center"/>
          </w:tcPr>
          <w:p w14:paraId="17F12042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谈判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14:paraId="2F506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1604" w:type="dxa"/>
            <w:vAlign w:val="center"/>
          </w:tcPr>
          <w:p w14:paraId="07C5BA5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★报价</w:t>
            </w:r>
          </w:p>
        </w:tc>
        <w:tc>
          <w:tcPr>
            <w:tcW w:w="6821" w:type="dxa"/>
            <w:vAlign w:val="center"/>
          </w:tcPr>
          <w:p w14:paraId="38219ADB">
            <w:pPr>
              <w:numPr>
                <w:ilvl w:val="0"/>
                <w:numId w:val="0"/>
              </w:numPr>
              <w:spacing w:line="380" w:lineRule="exact"/>
              <w:ind w:left="0" w:leftChars="0" w:firstLine="210" w:firstLine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本项目要求投标人进行一次性报价，报价须同时包含总价及分项单价。其中，所报</w:t>
            </w:r>
            <w:r>
              <w:rPr>
                <w:rFonts w:hint="default" w:ascii="微软雅黑" w:hAnsi="微软雅黑" w:eastAsia="微软雅黑" w:cs="微软雅黑"/>
                <w:szCs w:val="21"/>
                <w:highlight w:val="none"/>
              </w:rPr>
              <w:t>总价为基于参考数量测算的评标总价，仅用于评审阶段的价格比较；所报分项单价则为中标结算单价，是合同履行及货款支付的唯一计价标准。本项目遵循按实结算原则，最终合同价款按公式 ∑（各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货物</w:t>
            </w:r>
            <w:r>
              <w:rPr>
                <w:rFonts w:hint="default" w:ascii="微软雅黑" w:hAnsi="微软雅黑" w:eastAsia="微软雅黑" w:cs="微软雅黑"/>
                <w:szCs w:val="21"/>
                <w:highlight w:val="none"/>
              </w:rPr>
              <w:t>中标结算单价 × 该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货物</w:t>
            </w:r>
            <w:r>
              <w:rPr>
                <w:rFonts w:hint="default" w:ascii="微软雅黑" w:hAnsi="微软雅黑" w:eastAsia="微软雅黑" w:cs="微软雅黑"/>
                <w:szCs w:val="21"/>
                <w:highlight w:val="none"/>
              </w:rPr>
              <w:t>经验收合格的实际采购数量） 计算。中标人应承担为满足招标文件明示要求所产生的通常、合理且可预见的费用，并对自身报价的遗漏或错误自行负责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采购人不予补偿</w:t>
            </w:r>
            <w:r>
              <w:rPr>
                <w:rFonts w:hint="default" w:ascii="微软雅黑" w:hAnsi="微软雅黑" w:eastAsia="微软雅黑" w:cs="微软雅黑"/>
                <w:szCs w:val="21"/>
                <w:highlight w:val="none"/>
              </w:rPr>
              <w:t>。</w:t>
            </w:r>
          </w:p>
        </w:tc>
      </w:tr>
      <w:tr w14:paraId="1F567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4" w:type="dxa"/>
            <w:tcBorders>
              <w:bottom w:val="single" w:color="auto" w:sz="4" w:space="0"/>
            </w:tcBorders>
            <w:vAlign w:val="center"/>
          </w:tcPr>
          <w:p w14:paraId="3B3232EA">
            <w:pPr>
              <w:spacing w:line="38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★付款方式</w:t>
            </w:r>
          </w:p>
        </w:tc>
        <w:tc>
          <w:tcPr>
            <w:tcW w:w="6821" w:type="dxa"/>
            <w:tcBorders>
              <w:bottom w:val="single" w:color="auto" w:sz="4" w:space="0"/>
            </w:tcBorders>
            <w:vAlign w:val="center"/>
          </w:tcPr>
          <w:p w14:paraId="04557183">
            <w:pPr>
              <w:adjustRightInd w:val="0"/>
              <w:snapToGrid w:val="0"/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1.验收合格后，采购人收到中标人开具等额的正规发票后3个月内通过转账方式支付该批次货款的费用。</w:t>
            </w:r>
          </w:p>
          <w:p w14:paraId="502BD7E5">
            <w:pPr>
              <w:spacing w:line="380" w:lineRule="exact"/>
              <w:outlineLvl w:val="0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2.结算金额：采购人根据实际需要进行采购，按实际采购数量进行结算，货款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=</w:t>
            </w:r>
            <w:r>
              <w:rPr>
                <w:rFonts w:hint="default" w:ascii="微软雅黑" w:hAnsi="微软雅黑" w:eastAsia="微软雅黑" w:cs="微软雅黑"/>
                <w:szCs w:val="21"/>
                <w:highlight w:val="none"/>
              </w:rPr>
              <w:t xml:space="preserve"> ∑（各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货物</w:t>
            </w:r>
            <w:r>
              <w:rPr>
                <w:rFonts w:hint="default" w:ascii="微软雅黑" w:hAnsi="微软雅黑" w:eastAsia="微软雅黑" w:cs="微软雅黑"/>
                <w:szCs w:val="21"/>
                <w:highlight w:val="none"/>
              </w:rPr>
              <w:t>中标结算单价 × 该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货物</w:t>
            </w:r>
            <w:r>
              <w:rPr>
                <w:rFonts w:hint="default" w:ascii="微软雅黑" w:hAnsi="微软雅黑" w:eastAsia="微软雅黑" w:cs="微软雅黑"/>
                <w:szCs w:val="21"/>
                <w:highlight w:val="none"/>
              </w:rPr>
              <w:t>经验收合格的实际采购数量）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。</w:t>
            </w:r>
          </w:p>
        </w:tc>
      </w:tr>
      <w:tr w14:paraId="297A7A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04" w:type="dxa"/>
            <w:tcBorders>
              <w:top w:val="single" w:color="auto" w:sz="4" w:space="0"/>
            </w:tcBorders>
            <w:vAlign w:val="center"/>
          </w:tcPr>
          <w:p w14:paraId="69FD2632">
            <w:pPr>
              <w:spacing w:line="38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zh-CN"/>
              </w:rPr>
              <w:t>★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履约要求</w:t>
            </w:r>
          </w:p>
        </w:tc>
        <w:tc>
          <w:tcPr>
            <w:tcW w:w="6821" w:type="dxa"/>
            <w:tcBorders>
              <w:top w:val="single" w:color="auto" w:sz="4" w:space="0"/>
            </w:tcBorders>
            <w:vAlign w:val="center"/>
          </w:tcPr>
          <w:p w14:paraId="43A7776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ascii="微软雅黑" w:hAnsi="微软雅黑" w:eastAsia="微软雅黑" w:cs="微软雅黑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</w:rPr>
              <w:t>1.合同经双方签字生效后，双方必须严格遵守，除因不可抗力情形或出现采购人可单方面解除/终止合同的情形，任何一方不得单方面解除或终止合同，否则应向对方支付违约金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5000  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</w:rPr>
              <w:t>。</w:t>
            </w:r>
          </w:p>
          <w:p w14:paraId="3122B4D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ascii="微软雅黑" w:hAnsi="微软雅黑" w:eastAsia="微软雅黑" w:cs="微软雅黑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</w:rPr>
              <w:t>2.一方未遵守合同约定构成违约的，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招标文件另有约定除外，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</w:rPr>
              <w:t>应当向守约方支付违约金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5000  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</w:rPr>
              <w:t>，并赔偿守约方因此产生的损失。</w:t>
            </w:r>
          </w:p>
          <w:p w14:paraId="65D92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3.本合同不得转包，如有违反，采购人有权解除本合同，同时，中标人应向采购人支付违约金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5000  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，给采购人造成损失的，还应赔偿采购人一切经济损失。</w:t>
            </w:r>
          </w:p>
          <w:p w14:paraId="392D7C68">
            <w:pPr>
              <w:adjustRightInd w:val="0"/>
              <w:snapToGrid w:val="0"/>
              <w:spacing w:line="300" w:lineRule="exac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.合同签订后，根据采购人要求分批供货（供货地点：丹阳市教务印刷厂3楼），接采购人订单之日起5日内将符合要求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的货物送至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采购人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指定地点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，应急产品至接采购人通知后2小时内完成送货。货物运费及保险等费用由中标人承担。如未能按期交货，采购人有权解除本协议，同时，中标人应向采购人承担未交货价款20%的违约金。</w:t>
            </w:r>
          </w:p>
          <w:p w14:paraId="5BCA4E88">
            <w:pPr>
              <w:pStyle w:val="19"/>
              <w:tabs>
                <w:tab w:val="left" w:pos="312"/>
              </w:tabs>
              <w:adjustRightInd w:val="0"/>
              <w:snapToGrid w:val="0"/>
              <w:spacing w:line="300" w:lineRule="exact"/>
              <w:ind w:left="0" w:firstLine="0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.货物的包装必须是制造商原厂包装，其包装均应有良好的防湿、防锈、防潮、防雨、防腐及防碰撞的措施。凡由于包装不良造成的损失和由此产生的费用均由中标人承担。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14:paraId="7374B698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.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 xml:space="preserve">产品验收不合格，所产生的一切费用由中标人承担，产生不良后果的，中标人承担全责。 </w:t>
            </w:r>
          </w:p>
          <w:p w14:paraId="75202E72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.中标人应保证货物到达采购人指定场所的完好无损，如有缺漏、损坏，由中标人负责调换、补齐或赔偿。</w:t>
            </w:r>
          </w:p>
          <w:p w14:paraId="727D49D1">
            <w:pPr>
              <w:adjustRightInd w:val="0"/>
              <w:snapToGrid w:val="0"/>
              <w:spacing w:line="300" w:lineRule="exac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.货物运送至至采购人指定地点的包装、保险及发运等费用均由中标人承担。</w:t>
            </w:r>
          </w:p>
          <w:p w14:paraId="475D4591">
            <w:pPr>
              <w:adjustRightInd w:val="0"/>
              <w:snapToGrid w:val="0"/>
              <w:spacing w:line="300" w:lineRule="exac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.中标人负责货物的运输工作，包括装卸车、货物现场搬运至采购人指定地点等，整个过程中的安全法律责任由中标人承担。</w:t>
            </w:r>
          </w:p>
          <w:p w14:paraId="37CF71B8">
            <w:pPr>
              <w:spacing w:line="380" w:lineRule="exac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10.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在中标人技术指导下，患者3个月减重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%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。</w:t>
            </w:r>
          </w:p>
          <w:p w14:paraId="4B2EAE79">
            <w:pPr>
              <w:spacing w:line="380" w:lineRule="exac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.确保患者定期返回医院复诊，完成院内+院外的良好衔接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。</w:t>
            </w:r>
          </w:p>
          <w:p w14:paraId="042171E3">
            <w:pPr>
              <w:spacing w:line="380" w:lineRule="exac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.采购人每周六在门诊楼4楼专家会诊中心内为中标人提供一间诊疗用房。</w:t>
            </w:r>
          </w:p>
          <w:p w14:paraId="5D2C2748">
            <w:pPr>
              <w:spacing w:line="380" w:lineRule="exac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.中标人在诊疗服务期间使用到水、电、气，费用由采购人承担。</w:t>
            </w:r>
          </w:p>
          <w:p w14:paraId="185D9950">
            <w:pPr>
              <w:spacing w:line="380" w:lineRule="exact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.因减重营养代餐食品质量、功效所引起的一切责任由中标人承担，与采购人无关。</w:t>
            </w:r>
          </w:p>
          <w:p w14:paraId="58F79616">
            <w:pPr>
              <w:spacing w:line="380" w:lineRule="exact"/>
              <w:rPr>
                <w:rFonts w:ascii="微软雅黑" w:hAnsi="微软雅黑" w:eastAsia="微软雅黑" w:cs="微软雅黑"/>
                <w:bCs/>
                <w:spacing w:val="-3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15.</w:t>
            </w:r>
            <w:r>
              <w:rPr>
                <w:rFonts w:hint="eastAsia" w:ascii="微软雅黑" w:hAnsi="微软雅黑" w:eastAsia="微软雅黑" w:cs="微软雅黑"/>
                <w:bCs/>
                <w:spacing w:val="-3"/>
                <w:szCs w:val="21"/>
                <w:highlight w:val="none"/>
              </w:rPr>
              <w:t>向医院派驻营养学技术人员（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highlight w:val="none"/>
              </w:rPr>
              <w:t>营养师：1名；年龄：40岁以内；资质要求：公共营养师三级及以上</w:t>
            </w:r>
            <w:r>
              <w:rPr>
                <w:rFonts w:hint="eastAsia" w:ascii="微软雅黑" w:hAnsi="微软雅黑" w:eastAsia="微软雅黑" w:cs="微软雅黑"/>
                <w:bCs/>
                <w:spacing w:val="-3"/>
                <w:szCs w:val="21"/>
                <w:highlight w:val="none"/>
              </w:rPr>
              <w:t>），辅助临床对需要服务的患者进行生活方式教育和培训（针对符合干预条件、BMI≥24以上的超重/肥胖人群，服务频率见</w:t>
            </w:r>
            <w:r>
              <w:rPr>
                <w:rFonts w:hint="eastAsia" w:ascii="微软雅黑" w:hAnsi="微软雅黑" w:eastAsia="微软雅黑" w:cs="微软雅黑"/>
                <w:bCs/>
                <w:spacing w:val="-3"/>
                <w:szCs w:val="21"/>
                <w:highlight w:val="none"/>
                <w:lang w:val="en-US" w:eastAsia="zh-CN"/>
              </w:rPr>
              <w:t>六、</w:t>
            </w:r>
            <w:r>
              <w:rPr>
                <w:rFonts w:hint="eastAsia" w:ascii="微软雅黑" w:hAnsi="微软雅黑" w:eastAsia="微软雅黑" w:cs="微软雅黑"/>
                <w:bCs/>
                <w:spacing w:val="-3"/>
                <w:szCs w:val="21"/>
                <w:highlight w:val="none"/>
              </w:rPr>
              <w:t>服务细则 ）</w:t>
            </w:r>
          </w:p>
          <w:p w14:paraId="6E8EC504">
            <w:pPr>
              <w:spacing w:line="380" w:lineRule="exact"/>
              <w:rPr>
                <w:rFonts w:ascii="微软雅黑" w:hAnsi="微软雅黑" w:eastAsia="微软雅黑" w:cs="微软雅黑"/>
                <w:bCs/>
                <w:spacing w:val="-3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16.</w:t>
            </w:r>
            <w:r>
              <w:rPr>
                <w:rFonts w:hint="eastAsia" w:ascii="微软雅黑" w:hAnsi="微软雅黑" w:eastAsia="微软雅黑" w:cs="微软雅黑"/>
                <w:bCs/>
                <w:spacing w:val="-3"/>
                <w:szCs w:val="21"/>
                <w:highlight w:val="none"/>
              </w:rPr>
              <w:t>每周六来院坐诊，为患者提供：人体成分检测，报告解读，膳食评估，制定个性化饮食指导方案，并在干预过程中动态调整，确保干预过程科学、安全、轻松、有效。</w:t>
            </w:r>
          </w:p>
          <w:p w14:paraId="2E47D0EB">
            <w:pPr>
              <w:adjustRightInd w:val="0"/>
              <w:snapToGrid w:val="0"/>
              <w:spacing w:line="300" w:lineRule="exact"/>
              <w:rPr>
                <w:rFonts w:hint="default" w:ascii="微软雅黑" w:hAnsi="微软雅黑" w:eastAsia="微软雅黑" w:cs="微软雅黑"/>
                <w:strike/>
                <w:dstrike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.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合作关系终止条件：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采购量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已达到180000克或</w:t>
            </w:r>
            <w:r>
              <w:rPr>
                <w:rFonts w:hint="eastAsia" w:ascii="微软雅黑" w:hAnsi="微软雅黑" w:eastAsia="微软雅黑" w:cs="微软雅黑"/>
                <w:strike w:val="0"/>
                <w:dstrike w:val="0"/>
                <w:szCs w:val="21"/>
                <w:highlight w:val="none"/>
                <w:lang w:val="en-US" w:eastAsia="zh-CN"/>
              </w:rPr>
              <w:t>合作期已达2年。</w:t>
            </w:r>
          </w:p>
        </w:tc>
      </w:tr>
      <w:tr w14:paraId="15609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604" w:type="dxa"/>
            <w:tcBorders>
              <w:bottom w:val="single" w:color="auto" w:sz="4" w:space="0"/>
            </w:tcBorders>
            <w:vAlign w:val="center"/>
          </w:tcPr>
          <w:p w14:paraId="43FAFAF0">
            <w:pPr>
              <w:spacing w:line="380" w:lineRule="exact"/>
              <w:rPr>
                <w:rFonts w:ascii="微软雅黑" w:hAnsi="微软雅黑" w:eastAsia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验收要求</w:t>
            </w:r>
          </w:p>
        </w:tc>
        <w:tc>
          <w:tcPr>
            <w:tcW w:w="6821" w:type="dxa"/>
            <w:tcBorders>
              <w:bottom w:val="single" w:color="auto" w:sz="4" w:space="0"/>
            </w:tcBorders>
            <w:vAlign w:val="center"/>
          </w:tcPr>
          <w:p w14:paraId="2EE90FD5">
            <w:pPr>
              <w:adjustRightInd w:val="0"/>
              <w:snapToGrid w:val="0"/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1.货物到达现场后，中标人应经采购人或其指定验收人清点品名、规格、数量；检查外观，作出验收记录，采购人签字确认。</w:t>
            </w:r>
          </w:p>
          <w:p w14:paraId="775358E2">
            <w:pPr>
              <w:adjustRightInd w:val="0"/>
              <w:snapToGrid w:val="0"/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2. 中标人保证所提供的产品符合本次采购约定的质量标准方予验收。</w:t>
            </w:r>
          </w:p>
          <w:p w14:paraId="2B61DF42">
            <w:pPr>
              <w:adjustRightInd w:val="0"/>
              <w:snapToGrid w:val="0"/>
              <w:spacing w:line="3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3.验收完毕前，货物由中标人负责管理。</w:t>
            </w:r>
          </w:p>
        </w:tc>
      </w:tr>
      <w:tr w14:paraId="2C3C02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4" w:type="dxa"/>
            <w:tcBorders>
              <w:top w:val="single" w:color="auto" w:sz="4" w:space="0"/>
            </w:tcBorders>
            <w:vAlign w:val="center"/>
          </w:tcPr>
          <w:p w14:paraId="66FC4079">
            <w:pPr>
              <w:spacing w:line="380" w:lineRule="exact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保质期要求</w:t>
            </w:r>
          </w:p>
        </w:tc>
        <w:tc>
          <w:tcPr>
            <w:tcW w:w="6821" w:type="dxa"/>
            <w:tcBorders>
              <w:top w:val="single" w:color="auto" w:sz="4" w:space="0"/>
            </w:tcBorders>
            <w:vAlign w:val="center"/>
          </w:tcPr>
          <w:p w14:paraId="2757673A">
            <w:pPr>
              <w:spacing w:line="380" w:lineRule="exac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..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产品交至采购人时，中标人必须保证该产品效期＞9个月，否则视为违约。</w:t>
            </w:r>
          </w:p>
          <w:p w14:paraId="16AE9DFD">
            <w:pPr>
              <w:spacing w:line="380" w:lineRule="exac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2.质量保证期内，中标人对所供货物实行包换、包退，人为损坏等非质量问题除外。</w:t>
            </w:r>
          </w:p>
        </w:tc>
      </w:tr>
      <w:tr w14:paraId="26DAD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04" w:type="dxa"/>
            <w:vAlign w:val="center"/>
          </w:tcPr>
          <w:p w14:paraId="49BB2467">
            <w:pPr>
              <w:spacing w:line="38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履约保证金</w:t>
            </w:r>
          </w:p>
        </w:tc>
        <w:tc>
          <w:tcPr>
            <w:tcW w:w="6821" w:type="dxa"/>
            <w:vAlign w:val="center"/>
          </w:tcPr>
          <w:p w14:paraId="2E72E715">
            <w:pPr>
              <w:pStyle w:val="13"/>
              <w:spacing w:line="28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本项目不收取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履约保证金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eastAsia="zh-CN"/>
              </w:rPr>
              <w:t>。</w:t>
            </w:r>
          </w:p>
        </w:tc>
      </w:tr>
      <w:tr w14:paraId="45E83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604" w:type="dxa"/>
            <w:vAlign w:val="center"/>
          </w:tcPr>
          <w:p w14:paraId="4E893068">
            <w:pPr>
              <w:spacing w:line="380" w:lineRule="exact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highlight w:val="none"/>
              </w:rPr>
              <w:t>考核要求</w:t>
            </w:r>
          </w:p>
        </w:tc>
        <w:tc>
          <w:tcPr>
            <w:tcW w:w="6821" w:type="dxa"/>
            <w:vAlign w:val="center"/>
          </w:tcPr>
          <w:p w14:paraId="35A07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中标人因所提供的减重技术服务出现被投诉经采购人调查属实的，每次罚款500元。</w:t>
            </w:r>
          </w:p>
          <w:p w14:paraId="166AC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default" w:ascii="微软雅黑" w:hAnsi="微软雅黑" w:eastAsia="微软雅黑" w:cs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在中标人技术指导下，患者3个月减重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未达到5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%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的，每例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罚款500元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。</w:t>
            </w:r>
          </w:p>
          <w:p w14:paraId="5FAB8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default" w:ascii="微软雅黑" w:hAnsi="微软雅黑" w:eastAsia="微软雅黑" w:cs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确保患者定期返回医院复诊，完成院内+院外的良好衔接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未做到每例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罚款500元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。</w:t>
            </w:r>
          </w:p>
        </w:tc>
      </w:tr>
      <w:tr w14:paraId="76D0A8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04" w:type="dxa"/>
            <w:shd w:val="clear" w:color="auto" w:fill="auto"/>
            <w:vAlign w:val="center"/>
          </w:tcPr>
          <w:p w14:paraId="293C54E3">
            <w:pPr>
              <w:spacing w:line="380" w:lineRule="exact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合同期</w:t>
            </w:r>
          </w:p>
        </w:tc>
        <w:tc>
          <w:tcPr>
            <w:tcW w:w="6821" w:type="dxa"/>
            <w:shd w:val="clear" w:color="auto" w:fill="auto"/>
            <w:vAlign w:val="center"/>
          </w:tcPr>
          <w:p w14:paraId="317E0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2年，合同1年1签。</w:t>
            </w:r>
          </w:p>
        </w:tc>
      </w:tr>
    </w:tbl>
    <w:p w14:paraId="49C7EF8F">
      <w:pPr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六、</w:t>
      </w:r>
      <w:r>
        <w:rPr>
          <w:rFonts w:hint="eastAsia" w:ascii="微软雅黑" w:hAnsi="微软雅黑" w:eastAsia="微软雅黑" w:cs="微软雅黑"/>
          <w:b/>
          <w:bCs/>
          <w:szCs w:val="21"/>
        </w:rPr>
        <w:t>服务细则</w:t>
      </w:r>
    </w:p>
    <w:tbl>
      <w:tblPr>
        <w:tblStyle w:val="16"/>
        <w:tblW w:w="10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138"/>
        <w:gridCol w:w="3144"/>
        <w:gridCol w:w="1255"/>
        <w:gridCol w:w="2172"/>
      </w:tblGrid>
      <w:tr w14:paraId="6359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46" w:type="dxa"/>
            <w:vAlign w:val="center"/>
          </w:tcPr>
          <w:p w14:paraId="4B2DFC5A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阶段</w:t>
            </w:r>
          </w:p>
        </w:tc>
        <w:tc>
          <w:tcPr>
            <w:tcW w:w="3138" w:type="dxa"/>
            <w:vAlign w:val="center"/>
          </w:tcPr>
          <w:p w14:paraId="1C300E4A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服务内容</w:t>
            </w:r>
          </w:p>
        </w:tc>
        <w:tc>
          <w:tcPr>
            <w:tcW w:w="3144" w:type="dxa"/>
            <w:vAlign w:val="center"/>
          </w:tcPr>
          <w:p w14:paraId="01368DF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服务细节</w:t>
            </w:r>
          </w:p>
        </w:tc>
        <w:tc>
          <w:tcPr>
            <w:tcW w:w="1255" w:type="dxa"/>
            <w:vAlign w:val="center"/>
          </w:tcPr>
          <w:p w14:paraId="3FE42C6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主动服务/沟通频率</w:t>
            </w:r>
          </w:p>
        </w:tc>
        <w:tc>
          <w:tcPr>
            <w:tcW w:w="2172" w:type="dxa"/>
            <w:vAlign w:val="center"/>
          </w:tcPr>
          <w:p w14:paraId="2A10F0A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患者获得</w:t>
            </w:r>
          </w:p>
        </w:tc>
      </w:tr>
      <w:tr w14:paraId="5894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64A2189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干预前</w:t>
            </w:r>
            <w:r>
              <w:rPr>
                <w:rFonts w:hint="eastAsia" w:ascii="微软雅黑" w:hAnsi="微软雅黑" w:eastAsia="微软雅黑" w:cs="微软雅黑"/>
                <w:szCs w:val="21"/>
                <w:lang w:val="zh-CN"/>
              </w:rPr>
              <w:t>★</w:t>
            </w:r>
          </w:p>
        </w:tc>
        <w:tc>
          <w:tcPr>
            <w:tcW w:w="3138" w:type="dxa"/>
            <w:vAlign w:val="center"/>
          </w:tcPr>
          <w:p w14:paraId="79B17F2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人体成分检测及报告解析</w:t>
            </w:r>
          </w:p>
        </w:tc>
        <w:tc>
          <w:tcPr>
            <w:tcW w:w="3144" w:type="dxa"/>
            <w:vMerge w:val="restart"/>
            <w:vAlign w:val="center"/>
          </w:tcPr>
          <w:p w14:paraId="38E4FE7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个人生活方式信息收集与分析；全方位肥胖原因分析（饮食，运动，睡眠，心理，疾病，遗传）；肥胖等级评估；人体成分检测与分析；个人健康档案建立与管理；血压/腰臀围测量；患者减重及维持健康的内在动力激发</w:t>
            </w:r>
          </w:p>
        </w:tc>
        <w:tc>
          <w:tcPr>
            <w:tcW w:w="1255" w:type="dxa"/>
            <w:vMerge w:val="restart"/>
            <w:vAlign w:val="center"/>
          </w:tcPr>
          <w:p w14:paraId="7D8D43A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≥1次；现场/线上</w:t>
            </w:r>
          </w:p>
        </w:tc>
        <w:tc>
          <w:tcPr>
            <w:tcW w:w="2172" w:type="dxa"/>
            <w:vMerge w:val="restart"/>
            <w:vAlign w:val="center"/>
          </w:tcPr>
          <w:p w14:paraId="7D85E94A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《人体成分检测报告》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《健康评估报告》</w:t>
            </w:r>
          </w:p>
          <w:p w14:paraId="7D4E1F8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《个性化干预方案》</w:t>
            </w:r>
          </w:p>
        </w:tc>
      </w:tr>
      <w:tr w14:paraId="25BA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6" w:type="dxa"/>
            <w:vMerge w:val="continue"/>
            <w:vAlign w:val="center"/>
          </w:tcPr>
          <w:p w14:paraId="53AA214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5049102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健康咨询服务</w:t>
            </w:r>
          </w:p>
        </w:tc>
        <w:tc>
          <w:tcPr>
            <w:tcW w:w="3144" w:type="dxa"/>
            <w:vMerge w:val="continue"/>
            <w:vAlign w:val="center"/>
          </w:tcPr>
          <w:p w14:paraId="3750799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6FFAADF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400E786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106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46" w:type="dxa"/>
            <w:vMerge w:val="continue"/>
            <w:vAlign w:val="center"/>
          </w:tcPr>
          <w:p w14:paraId="6EBD48D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24273B0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肥胖等级评估服务</w:t>
            </w:r>
          </w:p>
        </w:tc>
        <w:tc>
          <w:tcPr>
            <w:tcW w:w="3144" w:type="dxa"/>
            <w:vMerge w:val="continue"/>
            <w:vAlign w:val="center"/>
          </w:tcPr>
          <w:p w14:paraId="31C5A60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46F9B58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12D48B5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7AB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 w14:paraId="6E313DD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40E19B5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肥胖原因分析服务</w:t>
            </w:r>
          </w:p>
        </w:tc>
        <w:tc>
          <w:tcPr>
            <w:tcW w:w="3144" w:type="dxa"/>
            <w:vMerge w:val="continue"/>
            <w:vAlign w:val="center"/>
          </w:tcPr>
          <w:p w14:paraId="3B17E2E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79FF1FF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17B9F7E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8A0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46" w:type="dxa"/>
            <w:vMerge w:val="continue"/>
            <w:vAlign w:val="center"/>
          </w:tcPr>
          <w:p w14:paraId="30E6FC4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67DE7BB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生活方式评估服务</w:t>
            </w:r>
          </w:p>
        </w:tc>
        <w:tc>
          <w:tcPr>
            <w:tcW w:w="3144" w:type="dxa"/>
            <w:vMerge w:val="continue"/>
            <w:vAlign w:val="center"/>
          </w:tcPr>
          <w:p w14:paraId="384D2186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6761E03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14F9401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312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46" w:type="dxa"/>
            <w:vMerge w:val="continue"/>
            <w:vAlign w:val="center"/>
          </w:tcPr>
          <w:p w14:paraId="00089BF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660722B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个性化干预执行方案制定</w:t>
            </w:r>
          </w:p>
        </w:tc>
        <w:tc>
          <w:tcPr>
            <w:tcW w:w="3144" w:type="dxa"/>
            <w:vMerge w:val="continue"/>
            <w:vAlign w:val="center"/>
          </w:tcPr>
          <w:p w14:paraId="48D6ABD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184A6F2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FD881C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20F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46" w:type="dxa"/>
            <w:vMerge w:val="continue"/>
            <w:vAlign w:val="center"/>
          </w:tcPr>
          <w:p w14:paraId="314428D6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71E0CB4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体重管家APP互动服务</w:t>
            </w:r>
          </w:p>
        </w:tc>
        <w:tc>
          <w:tcPr>
            <w:tcW w:w="3144" w:type="dxa"/>
            <w:vMerge w:val="continue"/>
            <w:vAlign w:val="center"/>
          </w:tcPr>
          <w:p w14:paraId="55B6CF6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7651899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0A35E42A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3A37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2F02E81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干预中</w:t>
            </w:r>
            <w:r>
              <w:rPr>
                <w:rFonts w:hint="eastAsia" w:ascii="微软雅黑" w:hAnsi="微软雅黑" w:eastAsia="微软雅黑" w:cs="微软雅黑"/>
                <w:szCs w:val="21"/>
                <w:lang w:val="zh-CN"/>
              </w:rPr>
              <w:t>★</w:t>
            </w:r>
          </w:p>
        </w:tc>
        <w:tc>
          <w:tcPr>
            <w:tcW w:w="3138" w:type="dxa"/>
            <w:vAlign w:val="center"/>
          </w:tcPr>
          <w:p w14:paraId="7321B11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减重过程纠偏与辅导服务</w:t>
            </w:r>
          </w:p>
        </w:tc>
        <w:tc>
          <w:tcPr>
            <w:tcW w:w="3144" w:type="dxa"/>
            <w:vMerge w:val="restart"/>
            <w:vAlign w:val="center"/>
          </w:tcPr>
          <w:p w14:paraId="7EEBB9B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日常饮食膳食拆分，热量与糖分计算；食物量化、食物生熟比计算；个性化食谱制定与执行；低GI饮食的人群，尿酮的测定与分析；平衡型饮食的人群，个人饱点计算，健康餐盘解析；减重过程中的及时答疑解惑；特殊生活场景下的饮食分析与指导；人体成分检测与分析；患者体重变化趋势跟进及调整；患者定期医院就诊健康评估的提醒与跟进</w:t>
            </w:r>
          </w:p>
        </w:tc>
        <w:tc>
          <w:tcPr>
            <w:tcW w:w="1255" w:type="dxa"/>
            <w:vMerge w:val="restart"/>
            <w:vAlign w:val="center"/>
          </w:tcPr>
          <w:p w14:paraId="50DA562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第1月：≥10次</w:t>
            </w:r>
          </w:p>
          <w:p w14:paraId="6FF94D9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第2月及之后每月：≥8次</w:t>
            </w:r>
          </w:p>
        </w:tc>
        <w:tc>
          <w:tcPr>
            <w:tcW w:w="2172" w:type="dxa"/>
            <w:vMerge w:val="restart"/>
            <w:vAlign w:val="center"/>
          </w:tcPr>
          <w:p w14:paraId="3BDCF1C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电话/微信沟通指导</w:t>
            </w:r>
          </w:p>
          <w:p w14:paraId="49A14BB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《干预过渡期方案》</w:t>
            </w:r>
          </w:p>
          <w:p w14:paraId="37DD1FD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《体重维持方案》</w:t>
            </w:r>
          </w:p>
          <w:p w14:paraId="6E86C85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《人体成分检测报告》</w:t>
            </w:r>
          </w:p>
        </w:tc>
      </w:tr>
      <w:tr w14:paraId="2318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46" w:type="dxa"/>
            <w:vMerge w:val="continue"/>
            <w:vAlign w:val="center"/>
          </w:tcPr>
          <w:p w14:paraId="674125C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261755B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持续互动、提醒、追踪（APP、电话、微信）  </w:t>
            </w:r>
          </w:p>
        </w:tc>
        <w:tc>
          <w:tcPr>
            <w:tcW w:w="3144" w:type="dxa"/>
            <w:vMerge w:val="continue"/>
            <w:vAlign w:val="center"/>
          </w:tcPr>
          <w:p w14:paraId="56D5C38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3E79626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231B472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460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46" w:type="dxa"/>
            <w:vMerge w:val="continue"/>
            <w:vAlign w:val="center"/>
          </w:tcPr>
          <w:p w14:paraId="058CAD5A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2CCB4A1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健康指标改善促进服务</w:t>
            </w:r>
          </w:p>
        </w:tc>
        <w:tc>
          <w:tcPr>
            <w:tcW w:w="3144" w:type="dxa"/>
            <w:vMerge w:val="continue"/>
            <w:vAlign w:val="center"/>
          </w:tcPr>
          <w:p w14:paraId="4179B156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71988E4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44D45BD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3B4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46" w:type="dxa"/>
            <w:vMerge w:val="continue"/>
            <w:vAlign w:val="center"/>
          </w:tcPr>
          <w:p w14:paraId="30054DE6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1866C27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干预期疑难问题解决服务</w:t>
            </w:r>
          </w:p>
        </w:tc>
        <w:tc>
          <w:tcPr>
            <w:tcW w:w="3144" w:type="dxa"/>
            <w:vMerge w:val="continue"/>
            <w:vAlign w:val="center"/>
          </w:tcPr>
          <w:p w14:paraId="73B1EB7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02FCC51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1DDA089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B28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46" w:type="dxa"/>
            <w:vMerge w:val="continue"/>
            <w:vAlign w:val="center"/>
          </w:tcPr>
          <w:p w14:paraId="0767FD8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7B96C3F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干预障碍的排除</w:t>
            </w:r>
          </w:p>
        </w:tc>
        <w:tc>
          <w:tcPr>
            <w:tcW w:w="3144" w:type="dxa"/>
            <w:vMerge w:val="continue"/>
            <w:vAlign w:val="center"/>
          </w:tcPr>
          <w:p w14:paraId="7941C03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2E0D9F3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B732A0A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E8C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0EF9605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72EFF2F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系统性生活方式干预服务</w:t>
            </w:r>
          </w:p>
        </w:tc>
        <w:tc>
          <w:tcPr>
            <w:tcW w:w="3144" w:type="dxa"/>
            <w:vMerge w:val="continue"/>
            <w:vAlign w:val="center"/>
          </w:tcPr>
          <w:p w14:paraId="1036053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50488BD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444FE0E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4F39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44E37A8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1627B9C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专业医疗服务的衔接（用药调整/复诊提醒）</w:t>
            </w:r>
          </w:p>
        </w:tc>
        <w:tc>
          <w:tcPr>
            <w:tcW w:w="3144" w:type="dxa"/>
            <w:vMerge w:val="continue"/>
            <w:vAlign w:val="center"/>
          </w:tcPr>
          <w:p w14:paraId="2EEC6C3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6A0A934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7665131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F4A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4155F6C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3CD627B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干预过渡方案制定</w:t>
            </w:r>
          </w:p>
        </w:tc>
        <w:tc>
          <w:tcPr>
            <w:tcW w:w="3144" w:type="dxa"/>
            <w:vMerge w:val="continue"/>
            <w:vAlign w:val="center"/>
          </w:tcPr>
          <w:p w14:paraId="4278245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53D375B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4B95DB6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99D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46" w:type="dxa"/>
            <w:vMerge w:val="continue"/>
            <w:vAlign w:val="center"/>
          </w:tcPr>
          <w:p w14:paraId="4A255B8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7308466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体重维持方案制定</w:t>
            </w:r>
          </w:p>
        </w:tc>
        <w:tc>
          <w:tcPr>
            <w:tcW w:w="3144" w:type="dxa"/>
            <w:vMerge w:val="continue"/>
            <w:vAlign w:val="center"/>
          </w:tcPr>
          <w:p w14:paraId="0C1E5F8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14EA7A6A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2EF7CD66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189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646" w:type="dxa"/>
            <w:vMerge w:val="continue"/>
            <w:vAlign w:val="center"/>
          </w:tcPr>
          <w:p w14:paraId="7B63066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12080F8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人体成分检测及报告解析</w:t>
            </w:r>
          </w:p>
        </w:tc>
        <w:tc>
          <w:tcPr>
            <w:tcW w:w="3144" w:type="dxa"/>
            <w:vMerge w:val="continue"/>
            <w:vAlign w:val="center"/>
          </w:tcPr>
          <w:p w14:paraId="0992216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02A0652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0140AB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5DB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5E27C1A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干预后</w:t>
            </w:r>
            <w:r>
              <w:rPr>
                <w:rFonts w:hint="eastAsia" w:ascii="微软雅黑" w:hAnsi="微软雅黑" w:eastAsia="微软雅黑" w:cs="微软雅黑"/>
                <w:szCs w:val="21"/>
                <w:lang w:val="zh-CN"/>
              </w:rPr>
              <w:t>★</w:t>
            </w:r>
          </w:p>
        </w:tc>
        <w:tc>
          <w:tcPr>
            <w:tcW w:w="3138" w:type="dxa"/>
            <w:vAlign w:val="center"/>
          </w:tcPr>
          <w:p w14:paraId="79966A2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生活方式评估与报告解析</w:t>
            </w:r>
          </w:p>
        </w:tc>
        <w:tc>
          <w:tcPr>
            <w:tcW w:w="3144" w:type="dxa"/>
            <w:vMerge w:val="restart"/>
            <w:vAlign w:val="center"/>
          </w:tcPr>
          <w:p w14:paraId="6B22E74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阶段性减重成果及干预效果评估与分析；新的体重调定点的设定与调整；营养素的补充；SMR生活方式训练与重塑</w:t>
            </w:r>
          </w:p>
        </w:tc>
        <w:tc>
          <w:tcPr>
            <w:tcW w:w="1255" w:type="dxa"/>
            <w:vMerge w:val="restart"/>
            <w:vAlign w:val="center"/>
          </w:tcPr>
          <w:p w14:paraId="44C4703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第1月及之后每月：≥4次</w:t>
            </w:r>
          </w:p>
        </w:tc>
        <w:tc>
          <w:tcPr>
            <w:tcW w:w="2172" w:type="dxa"/>
            <w:vMerge w:val="restart"/>
            <w:vAlign w:val="center"/>
          </w:tcPr>
          <w:p w14:paraId="28C1557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电话/微信沟通指导</w:t>
            </w:r>
          </w:p>
          <w:p w14:paraId="1E4973F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《生活方式评估报告》《健康促进方案》</w:t>
            </w:r>
          </w:p>
        </w:tc>
      </w:tr>
      <w:tr w14:paraId="479B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646" w:type="dxa"/>
            <w:vMerge w:val="continue"/>
            <w:vAlign w:val="center"/>
          </w:tcPr>
          <w:p w14:paraId="2EC11EF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070C3DC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健康促进长期管理方案</w:t>
            </w:r>
          </w:p>
        </w:tc>
        <w:tc>
          <w:tcPr>
            <w:tcW w:w="3144" w:type="dxa"/>
            <w:vMerge w:val="continue"/>
            <w:vAlign w:val="center"/>
          </w:tcPr>
          <w:p w14:paraId="4CB2BE2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03E603B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1E4A4EA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F45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46" w:type="dxa"/>
            <w:vMerge w:val="continue"/>
            <w:vAlign w:val="center"/>
          </w:tcPr>
          <w:p w14:paraId="68829BD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47C80C0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定期回访服务</w:t>
            </w:r>
          </w:p>
        </w:tc>
        <w:tc>
          <w:tcPr>
            <w:tcW w:w="3144" w:type="dxa"/>
            <w:vMerge w:val="continue"/>
            <w:vAlign w:val="center"/>
          </w:tcPr>
          <w:p w14:paraId="091AECD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3763B2F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33CB149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 w14:paraId="45EFB4D7">
      <w:pPr>
        <w:topLinePunct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对项目需求部分的询问、质疑请向采购人提出，询问、质疑由采购人负责解释。</w:t>
      </w:r>
    </w:p>
    <w:p w14:paraId="3F955515">
      <w:pPr>
        <w:spacing w:line="380" w:lineRule="exact"/>
        <w:outlineLvl w:val="4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标注“</w:t>
      </w:r>
      <w:r>
        <w:rPr>
          <w:rFonts w:hint="eastAsia" w:ascii="微软雅黑" w:hAnsi="微软雅黑" w:eastAsia="微软雅黑" w:cs="微软雅黑"/>
          <w:szCs w:val="21"/>
          <w:lang w:val="zh-CN"/>
        </w:rPr>
        <w:t>★</w:t>
      </w:r>
      <w:r>
        <w:rPr>
          <w:rFonts w:hint="eastAsia" w:ascii="微软雅黑" w:hAnsi="微软雅黑" w:eastAsia="微软雅黑" w:cs="微软雅黑"/>
          <w:szCs w:val="21"/>
        </w:rPr>
        <w:t>”为实质性要求，必须响应，不允许负偏离，否则作为无效投标处理。</w:t>
      </w:r>
    </w:p>
    <w:p w14:paraId="75304039">
      <w:pPr>
        <w:pStyle w:val="19"/>
        <w:pageBreakBefore w:val="0"/>
        <w:kinsoku/>
        <w:wordWrap/>
        <w:overflowPunct/>
        <w:bidi w:val="0"/>
        <w:spacing w:line="380" w:lineRule="exact"/>
        <w:ind w:left="0" w:firstLine="0"/>
        <w:rPr>
          <w:rFonts w:hint="eastAsia" w:ascii="微软雅黑" w:hAnsi="微软雅黑" w:eastAsia="微软雅黑" w:cs="微软雅黑"/>
          <w:sz w:val="21"/>
          <w:szCs w:val="21"/>
        </w:rPr>
      </w:pPr>
    </w:p>
    <w:p w14:paraId="33DE3547">
      <w:pPr>
        <w:pageBreakBefore w:val="0"/>
        <w:kinsoku/>
        <w:overflowPunct/>
        <w:autoSpaceDE/>
        <w:autoSpaceDN/>
        <w:bidi w:val="0"/>
        <w:spacing w:line="380" w:lineRule="exact"/>
        <w:outlineLvl w:val="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七、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报名及开标</w:t>
      </w:r>
    </w:p>
    <w:p w14:paraId="139EAE84">
      <w:pPr>
        <w:spacing w:line="380" w:lineRule="exact"/>
        <w:ind w:left="424" w:hanging="424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</w:t>
      </w:r>
      <w:r>
        <w:rPr>
          <w:rFonts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报名时间：202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Cs w:val="21"/>
        </w:rPr>
        <w:t xml:space="preserve"> 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zCs w:val="21"/>
        </w:rPr>
        <w:t xml:space="preserve">  日至202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Cs w:val="21"/>
        </w:rPr>
        <w:t xml:space="preserve"> 月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28</w:t>
      </w:r>
      <w:bookmarkStart w:id="8" w:name="_GoBack"/>
      <w:bookmarkEnd w:id="8"/>
      <w:r>
        <w:rPr>
          <w:rFonts w:hint="eastAsia" w:ascii="微软雅黑" w:hAnsi="微软雅黑" w:eastAsia="微软雅黑" w:cs="微软雅黑"/>
          <w:szCs w:val="21"/>
        </w:rPr>
        <w:t>日(节假日除外）。上午8:00-11:00 下午2:00-5:00；</w:t>
      </w:r>
    </w:p>
    <w:p w14:paraId="465AD27B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2.</w:t>
      </w:r>
      <w:r>
        <w:rPr>
          <w:rFonts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报名地点：丹阳市人民医院采购中心（丹阳市西二环路教育印刷厂三楼）；</w:t>
      </w:r>
    </w:p>
    <w:p w14:paraId="2823581D">
      <w:pPr>
        <w:spacing w:line="3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3.</w:t>
      </w:r>
      <w:r>
        <w:rPr>
          <w:rFonts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联系人及电话：杨先生；联系电话：0511-86553123、15189172512。</w:t>
      </w:r>
    </w:p>
    <w:p w14:paraId="02895B2F">
      <w:pPr>
        <w:spacing w:line="380" w:lineRule="exact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4. 报名递交材料：营业执照与法人身份证复印件，盖公章。</w:t>
      </w:r>
    </w:p>
    <w:p w14:paraId="6D7E3656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Cs w:val="21"/>
        </w:rPr>
        <w:t>.</w:t>
      </w:r>
      <w:r>
        <w:rPr>
          <w:rFonts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开标时间：医院通知</w:t>
      </w:r>
    </w:p>
    <w:p w14:paraId="49B36E9A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Cs w:val="21"/>
        </w:rPr>
        <w:t>.</w:t>
      </w:r>
      <w:r>
        <w:rPr>
          <w:rFonts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开标地点：院内会议室</w:t>
      </w:r>
    </w:p>
    <w:p w14:paraId="602F8CD2">
      <w:pPr>
        <w:spacing w:line="380" w:lineRule="exact"/>
        <w:rPr>
          <w:rFonts w:ascii="微软雅黑" w:hAnsi="微软雅黑" w:eastAsia="微软雅黑" w:cs="微软雅黑"/>
          <w:szCs w:val="21"/>
          <w:u w:val="single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Cs w:val="21"/>
        </w:rPr>
        <w:t>.</w:t>
      </w:r>
      <w:r>
        <w:rPr>
          <w:rFonts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投标文件：一式二份，开标时提供（格式参见第二部分）</w:t>
      </w:r>
    </w:p>
    <w:p w14:paraId="6589400B">
      <w:pPr>
        <w:widowControl/>
        <w:jc w:val="left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ascii="微软雅黑" w:hAnsi="微软雅黑" w:eastAsia="微软雅黑" w:cs="微软雅黑"/>
          <w:b/>
          <w:sz w:val="32"/>
          <w:szCs w:val="32"/>
        </w:rPr>
        <w:br w:type="page"/>
      </w:r>
    </w:p>
    <w:p w14:paraId="380D23BD">
      <w:pPr>
        <w:spacing w:line="380" w:lineRule="exact"/>
        <w:ind w:firstLine="320" w:firstLineChars="100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丹阳市人民医院减重营养代餐食品采购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及技术服务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协议</w:t>
      </w:r>
    </w:p>
    <w:p w14:paraId="0CBCC056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甲方：丹阳市人民医院                       乙方：</w:t>
      </w:r>
    </w:p>
    <w:p w14:paraId="3B316F6C">
      <w:pPr>
        <w:spacing w:line="38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为明确双方的权利与义务，根据《中华人民共和国民法典》及</w:t>
      </w:r>
      <w:r>
        <w:rPr>
          <w:rFonts w:hint="eastAsia" w:ascii="微软雅黑" w:hAnsi="微软雅黑" w:eastAsia="微软雅黑" w:cs="微软雅黑"/>
          <w:szCs w:val="21"/>
          <w:u w:val="single"/>
        </w:rPr>
        <w:t>丹阳市人民医院减重营养代餐食品采购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及技术服务项目</w:t>
      </w:r>
      <w:r>
        <w:rPr>
          <w:rFonts w:hint="eastAsia" w:ascii="微软雅黑" w:hAnsi="微软雅黑" w:eastAsia="微软雅黑" w:cs="微软雅黑"/>
          <w:szCs w:val="21"/>
        </w:rPr>
        <w:t>（采购编号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DRY-CG-202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Cs w:val="21"/>
          <w:u w:val="single"/>
        </w:rPr>
        <w:t>0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07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）采购结果，在甲、乙双方在平等、自愿、协商一致的基础上达成如下协议，共同遵守。</w:t>
      </w:r>
    </w:p>
    <w:p w14:paraId="712C4571">
      <w:pPr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一、货物名称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及技术参数</w:t>
      </w:r>
      <w:r>
        <w:rPr>
          <w:rFonts w:hint="eastAsia" w:ascii="微软雅黑" w:hAnsi="微软雅黑" w:eastAsia="微软雅黑" w:cs="微软雅黑"/>
          <w:b/>
          <w:bCs/>
          <w:szCs w:val="21"/>
        </w:rPr>
        <w:t>：</w:t>
      </w:r>
    </w:p>
    <w:tbl>
      <w:tblPr>
        <w:tblStyle w:val="15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10"/>
        <w:gridCol w:w="3342"/>
        <w:gridCol w:w="880"/>
        <w:gridCol w:w="670"/>
        <w:gridCol w:w="810"/>
        <w:gridCol w:w="1103"/>
      </w:tblGrid>
      <w:tr w14:paraId="049F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280036"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序号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8A32E7"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名称</w:t>
            </w:r>
          </w:p>
        </w:tc>
        <w:tc>
          <w:tcPr>
            <w:tcW w:w="3342" w:type="dxa"/>
            <w:shd w:val="clear" w:color="auto" w:fill="auto"/>
            <w:noWrap/>
            <w:vAlign w:val="center"/>
          </w:tcPr>
          <w:p w14:paraId="4FFFBDBF"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技术参数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4073ABA"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品牌</w:t>
            </w:r>
          </w:p>
        </w:tc>
        <w:tc>
          <w:tcPr>
            <w:tcW w:w="670" w:type="dxa"/>
            <w:vAlign w:val="center"/>
          </w:tcPr>
          <w:p w14:paraId="4B3673E6"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单位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474FC29"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单价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6CDCC439"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暂定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数量</w:t>
            </w:r>
          </w:p>
        </w:tc>
      </w:tr>
      <w:tr w14:paraId="037C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4EDEBC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6A492C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减重营养代餐食品</w:t>
            </w:r>
          </w:p>
        </w:tc>
        <w:tc>
          <w:tcPr>
            <w:tcW w:w="3342" w:type="dxa"/>
            <w:shd w:val="clear" w:color="auto" w:fill="auto"/>
            <w:noWrap/>
            <w:vAlign w:val="center"/>
          </w:tcPr>
          <w:p w14:paraId="63AB419E">
            <w:pPr>
              <w:spacing w:line="30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3FE40FC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20EE40F2"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克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1B2D393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7F3ACAE">
            <w:pPr>
              <w:spacing w:line="30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180000</w:t>
            </w:r>
          </w:p>
        </w:tc>
      </w:tr>
    </w:tbl>
    <w:p w14:paraId="4F27913E">
      <w:pPr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Cs w:val="21"/>
          <w:highlight w:val="none"/>
        </w:rPr>
        <w:t>注：1. 本表所列“暂定数量”仅为计算暂定合同总价的参考依据。2. 合同结算时，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  <w:highlight w:val="none"/>
        </w:rPr>
        <w:t>将根据实际验收合格的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货物</w:t>
      </w:r>
      <w:r>
        <w:rPr>
          <w:rFonts w:hint="eastAsia" w:ascii="微软雅黑" w:hAnsi="微软雅黑" w:eastAsia="微软雅黑" w:cs="微软雅黑"/>
          <w:szCs w:val="21"/>
          <w:highlight w:val="none"/>
        </w:rPr>
        <w:t>数量，按本表确定的“单价（元）”进行支付。</w:t>
      </w:r>
    </w:p>
    <w:p w14:paraId="58CD505E">
      <w:pPr>
        <w:pStyle w:val="21"/>
        <w:spacing w:line="260" w:lineRule="exact"/>
        <w:ind w:firstLine="0" w:firstLineChars="0"/>
        <w:rPr>
          <w:rFonts w:hint="eastAsia" w:ascii="微软雅黑" w:hAnsi="微软雅黑" w:eastAsia="微软雅黑" w:cs="微软雅黑"/>
          <w:strike/>
          <w:dstrike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Cs w:val="21"/>
          <w:highlight w:val="none"/>
        </w:rPr>
        <w:t>二、</w:t>
      </w:r>
      <w:r>
        <w:rPr>
          <w:rFonts w:hint="eastAsia" w:ascii="微软雅黑" w:hAnsi="微软雅黑" w:eastAsia="微软雅黑" w:cs="微软雅黑"/>
          <w:b/>
          <w:bCs/>
          <w:szCs w:val="21"/>
          <w:highlight w:val="none"/>
          <w:lang w:val="en-US" w:eastAsia="zh-CN"/>
        </w:rPr>
        <w:t>合同价及</w:t>
      </w:r>
      <w:r>
        <w:rPr>
          <w:rFonts w:hint="eastAsia" w:ascii="微软雅黑" w:hAnsi="微软雅黑" w:eastAsia="微软雅黑" w:cs="微软雅黑"/>
          <w:b/>
          <w:bCs/>
          <w:szCs w:val="21"/>
          <w:highlight w:val="none"/>
        </w:rPr>
        <w:t>结算方式</w:t>
      </w:r>
    </w:p>
    <w:p w14:paraId="76B2ADB0">
      <w:pPr>
        <w:adjustRightInd w:val="0"/>
        <w:snapToGrid w:val="0"/>
        <w:spacing w:line="380" w:lineRule="exact"/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1.本合同价款采用单价固定、数量按实、总价暂定的方式。</w:t>
      </w:r>
    </w:p>
    <w:p w14:paraId="2FC5DF28">
      <w:pPr>
        <w:adjustRightInd w:val="0"/>
        <w:snapToGrid w:val="0"/>
        <w:spacing w:line="380" w:lineRule="exact"/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（1）结算单价：按上表各货物单价作为结算依据。</w:t>
      </w:r>
    </w:p>
    <w:p w14:paraId="4ACD9E1F">
      <w:pPr>
        <w:adjustRightInd w:val="0"/>
        <w:snapToGrid w:val="0"/>
        <w:spacing w:line="380" w:lineRule="exact"/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（2）暂定合同总价：人民币（大写）________ 元（小写：¥________ 元）。该总价为根据招标文件参考数量估算的金额，仅作为合同签订与管理的暂定依据，不作为最终结算的包干总额。</w:t>
      </w:r>
    </w:p>
    <w:p w14:paraId="7CD7C7BA">
      <w:pPr>
        <w:adjustRightInd w:val="0"/>
        <w:snapToGrid w:val="0"/>
        <w:spacing w:line="380" w:lineRule="exact"/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2. 结算与支付</w:t>
      </w:r>
    </w:p>
    <w:p w14:paraId="56FFE776">
      <w:pPr>
        <w:adjustRightInd w:val="0"/>
        <w:snapToGrid w:val="0"/>
        <w:spacing w:line="380" w:lineRule="exact"/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（1）</w:t>
      </w: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结算原则：按实结算。结算金额以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甲方</w:t>
      </w: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实际验收合格的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货物</w:t>
      </w: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数量为准，按以下公式计算：每批次结算货款 = ∑（该批次各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货物</w:t>
      </w: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结算单价 × 对应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货物</w:t>
      </w: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实际验收合格数量）</w:t>
      </w:r>
    </w:p>
    <w:p w14:paraId="70419719">
      <w:pPr>
        <w:spacing w:line="400" w:lineRule="exact"/>
        <w:jc w:val="left"/>
        <w:outlineLvl w:val="0"/>
        <w:rPr>
          <w:rFonts w:hint="eastAsia" w:ascii="微软雅黑" w:hAnsi="微软雅黑" w:eastAsia="微软雅黑" w:cs="微软雅黑"/>
          <w:b/>
          <w:bCs/>
          <w:szCs w:val="21"/>
          <w:highlight w:val="none"/>
        </w:rPr>
      </w:pP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（2）</w:t>
      </w: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支付方式：每批次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货物</w:t>
      </w: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交付、经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甲方</w:t>
      </w: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验收合格后，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乙方</w:t>
      </w: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提供该批次货物的等额正规发票，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甲方</w:t>
      </w: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在收到发票后3个月内，通过银行转账方式支付该批次结算货款。</w:t>
      </w:r>
    </w:p>
    <w:p w14:paraId="7CB019CF">
      <w:pPr>
        <w:spacing w:line="400" w:lineRule="exact"/>
        <w:jc w:val="left"/>
        <w:outlineLvl w:val="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Cs w:val="21"/>
        </w:rPr>
        <w:t>、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服务要求</w:t>
      </w:r>
    </w:p>
    <w:tbl>
      <w:tblPr>
        <w:tblStyle w:val="16"/>
        <w:tblW w:w="10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138"/>
        <w:gridCol w:w="3144"/>
        <w:gridCol w:w="1255"/>
        <w:gridCol w:w="2172"/>
      </w:tblGrid>
      <w:tr w14:paraId="4314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46" w:type="dxa"/>
            <w:vAlign w:val="center"/>
          </w:tcPr>
          <w:p w14:paraId="532CDF4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阶段</w:t>
            </w:r>
          </w:p>
        </w:tc>
        <w:tc>
          <w:tcPr>
            <w:tcW w:w="3138" w:type="dxa"/>
            <w:vAlign w:val="center"/>
          </w:tcPr>
          <w:p w14:paraId="61B9534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服务内容</w:t>
            </w:r>
          </w:p>
        </w:tc>
        <w:tc>
          <w:tcPr>
            <w:tcW w:w="3144" w:type="dxa"/>
            <w:vAlign w:val="center"/>
          </w:tcPr>
          <w:p w14:paraId="7AD6307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服务细节</w:t>
            </w:r>
          </w:p>
        </w:tc>
        <w:tc>
          <w:tcPr>
            <w:tcW w:w="1255" w:type="dxa"/>
            <w:vAlign w:val="center"/>
          </w:tcPr>
          <w:p w14:paraId="56AF5B1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主动服务/沟通频率</w:t>
            </w:r>
          </w:p>
        </w:tc>
        <w:tc>
          <w:tcPr>
            <w:tcW w:w="2172" w:type="dxa"/>
            <w:vAlign w:val="center"/>
          </w:tcPr>
          <w:p w14:paraId="6B6D08E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患者获得</w:t>
            </w:r>
          </w:p>
        </w:tc>
      </w:tr>
      <w:tr w14:paraId="106C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2EE79B3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干预前</w:t>
            </w:r>
            <w:r>
              <w:rPr>
                <w:rFonts w:hint="eastAsia" w:ascii="微软雅黑" w:hAnsi="微软雅黑" w:eastAsia="微软雅黑" w:cs="微软雅黑"/>
                <w:szCs w:val="21"/>
                <w:lang w:val="zh-CN"/>
              </w:rPr>
              <w:t>★</w:t>
            </w:r>
          </w:p>
        </w:tc>
        <w:tc>
          <w:tcPr>
            <w:tcW w:w="3138" w:type="dxa"/>
            <w:vAlign w:val="center"/>
          </w:tcPr>
          <w:p w14:paraId="6520A8C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人体成分检测及报告解析</w:t>
            </w:r>
          </w:p>
        </w:tc>
        <w:tc>
          <w:tcPr>
            <w:tcW w:w="3144" w:type="dxa"/>
            <w:vMerge w:val="restart"/>
            <w:vAlign w:val="center"/>
          </w:tcPr>
          <w:p w14:paraId="0FD9031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个人生活方式信息收集与分析；全方位肥胖原因分析（饮食，运动，睡眠，心理，疾病，遗传）；肥胖等级评估；人体成分检测与分析；个人健康档案建立与管理；血压/腰臀围测量；患者减重及维持健康的内在动力激发</w:t>
            </w:r>
          </w:p>
        </w:tc>
        <w:tc>
          <w:tcPr>
            <w:tcW w:w="1255" w:type="dxa"/>
            <w:vMerge w:val="restart"/>
            <w:vAlign w:val="center"/>
          </w:tcPr>
          <w:p w14:paraId="1ED05D06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≥1次；现场/线上</w:t>
            </w:r>
          </w:p>
        </w:tc>
        <w:tc>
          <w:tcPr>
            <w:tcW w:w="2172" w:type="dxa"/>
            <w:vMerge w:val="restart"/>
            <w:vAlign w:val="center"/>
          </w:tcPr>
          <w:p w14:paraId="56D8D43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《人体成分检测报告》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《健康评估报告》</w:t>
            </w:r>
          </w:p>
          <w:p w14:paraId="4D49B91F">
            <w:pPr>
              <w:spacing w:line="38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《个性化干预方案》</w:t>
            </w:r>
          </w:p>
          <w:p w14:paraId="283D401E">
            <w:pPr>
              <w:spacing w:line="380" w:lineRule="exact"/>
              <w:rPr>
                <w:rFonts w:hint="eastAsia" w:ascii="微软雅黑" w:hAnsi="微软雅黑" w:eastAsia="微软雅黑" w:cs="微软雅黑"/>
                <w:szCs w:val="21"/>
              </w:rPr>
            </w:pPr>
          </w:p>
          <w:p w14:paraId="4A1BFA99">
            <w:pPr>
              <w:spacing w:line="380" w:lineRule="exact"/>
              <w:rPr>
                <w:rFonts w:hint="eastAsia" w:ascii="微软雅黑" w:hAnsi="微软雅黑" w:eastAsia="微软雅黑" w:cs="微软雅黑"/>
                <w:szCs w:val="21"/>
              </w:rPr>
            </w:pPr>
          </w:p>
          <w:p w14:paraId="69F5B087">
            <w:pPr>
              <w:spacing w:line="380" w:lineRule="exact"/>
              <w:rPr>
                <w:rFonts w:hint="eastAsia" w:ascii="微软雅黑" w:hAnsi="微软雅黑" w:eastAsia="微软雅黑" w:cs="微软雅黑"/>
                <w:szCs w:val="21"/>
              </w:rPr>
            </w:pPr>
          </w:p>
          <w:p w14:paraId="5C138026">
            <w:pPr>
              <w:spacing w:line="380" w:lineRule="exact"/>
              <w:rPr>
                <w:rFonts w:hint="eastAsia" w:ascii="微软雅黑" w:hAnsi="微软雅黑" w:eastAsia="微软雅黑" w:cs="微软雅黑"/>
                <w:szCs w:val="21"/>
              </w:rPr>
            </w:pPr>
          </w:p>
          <w:p w14:paraId="6A249067">
            <w:pPr>
              <w:spacing w:line="380" w:lineRule="exact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1F75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6" w:type="dxa"/>
            <w:vMerge w:val="continue"/>
            <w:vAlign w:val="center"/>
          </w:tcPr>
          <w:p w14:paraId="2590B79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4FF7457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健康咨询服务</w:t>
            </w:r>
          </w:p>
        </w:tc>
        <w:tc>
          <w:tcPr>
            <w:tcW w:w="3144" w:type="dxa"/>
            <w:vMerge w:val="continue"/>
            <w:vAlign w:val="center"/>
          </w:tcPr>
          <w:p w14:paraId="5A34C86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548D3EB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102829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277D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46" w:type="dxa"/>
            <w:vMerge w:val="continue"/>
            <w:vAlign w:val="center"/>
          </w:tcPr>
          <w:p w14:paraId="59E4473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7AD300C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肥胖等级评估服务</w:t>
            </w:r>
          </w:p>
        </w:tc>
        <w:tc>
          <w:tcPr>
            <w:tcW w:w="3144" w:type="dxa"/>
            <w:vMerge w:val="continue"/>
            <w:vAlign w:val="center"/>
          </w:tcPr>
          <w:p w14:paraId="32BEF41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27690BE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4564840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55A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 w14:paraId="45A70A0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6CC90D7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肥胖原因分析服务</w:t>
            </w:r>
          </w:p>
        </w:tc>
        <w:tc>
          <w:tcPr>
            <w:tcW w:w="3144" w:type="dxa"/>
            <w:vMerge w:val="continue"/>
            <w:vAlign w:val="center"/>
          </w:tcPr>
          <w:p w14:paraId="0ADE3056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4A19200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1598C3B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12E1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46" w:type="dxa"/>
            <w:vMerge w:val="continue"/>
            <w:vAlign w:val="center"/>
          </w:tcPr>
          <w:p w14:paraId="1C3063CA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1AC2403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生活方式评估服务</w:t>
            </w:r>
          </w:p>
        </w:tc>
        <w:tc>
          <w:tcPr>
            <w:tcW w:w="3144" w:type="dxa"/>
            <w:vMerge w:val="continue"/>
            <w:vAlign w:val="center"/>
          </w:tcPr>
          <w:p w14:paraId="765D409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076B50C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54454EE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0E9E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46" w:type="dxa"/>
            <w:vMerge w:val="continue"/>
            <w:vAlign w:val="center"/>
          </w:tcPr>
          <w:p w14:paraId="5AFD138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14B9D0E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个性化干预执行方案制定</w:t>
            </w:r>
          </w:p>
        </w:tc>
        <w:tc>
          <w:tcPr>
            <w:tcW w:w="3144" w:type="dxa"/>
            <w:vMerge w:val="continue"/>
            <w:vAlign w:val="center"/>
          </w:tcPr>
          <w:p w14:paraId="513F8D4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70D7F44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C0353C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4216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46" w:type="dxa"/>
            <w:vMerge w:val="continue"/>
            <w:vAlign w:val="center"/>
          </w:tcPr>
          <w:p w14:paraId="15461EB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4C50F03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体重管家APP互动服务</w:t>
            </w:r>
          </w:p>
        </w:tc>
        <w:tc>
          <w:tcPr>
            <w:tcW w:w="3144" w:type="dxa"/>
            <w:vMerge w:val="continue"/>
            <w:vAlign w:val="center"/>
          </w:tcPr>
          <w:p w14:paraId="27947B4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6B8CEF0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5A12FFB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304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3375077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干预中</w:t>
            </w:r>
            <w:r>
              <w:rPr>
                <w:rFonts w:hint="eastAsia" w:ascii="微软雅黑" w:hAnsi="微软雅黑" w:eastAsia="微软雅黑" w:cs="微软雅黑"/>
                <w:szCs w:val="21"/>
                <w:lang w:val="zh-CN"/>
              </w:rPr>
              <w:t>★</w:t>
            </w:r>
          </w:p>
        </w:tc>
        <w:tc>
          <w:tcPr>
            <w:tcW w:w="3138" w:type="dxa"/>
            <w:vAlign w:val="center"/>
          </w:tcPr>
          <w:p w14:paraId="4DFDC08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减重过程纠偏与辅导服务</w:t>
            </w:r>
          </w:p>
        </w:tc>
        <w:tc>
          <w:tcPr>
            <w:tcW w:w="3144" w:type="dxa"/>
            <w:vMerge w:val="restart"/>
            <w:vAlign w:val="center"/>
          </w:tcPr>
          <w:p w14:paraId="10C6C8D6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日常饮食膳食拆分，热量与糖分计算；食物量化、食物生熟比计算；个性化食谱制定与执行；低GI饮食的人群，尿酮的测定与分析；平衡型饮食的人群，个人饱点计算，健康餐盘解析；减重过程中的及时答疑解惑；特殊生活场景下的饮食分析与指导；人体成分检测与分析；患者体重变化趋势跟进及调整；患者定期医院就诊健康评估的提醒与跟进</w:t>
            </w:r>
          </w:p>
        </w:tc>
        <w:tc>
          <w:tcPr>
            <w:tcW w:w="1255" w:type="dxa"/>
            <w:vMerge w:val="restart"/>
            <w:vAlign w:val="center"/>
          </w:tcPr>
          <w:p w14:paraId="39AB148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第1月：≥10次</w:t>
            </w:r>
          </w:p>
          <w:p w14:paraId="543C4E6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第2月及之后每月：≥8次</w:t>
            </w:r>
          </w:p>
        </w:tc>
        <w:tc>
          <w:tcPr>
            <w:tcW w:w="2172" w:type="dxa"/>
            <w:vMerge w:val="restart"/>
            <w:vAlign w:val="center"/>
          </w:tcPr>
          <w:p w14:paraId="4FEA13E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电话/微信沟通指导</w:t>
            </w:r>
          </w:p>
          <w:p w14:paraId="6C21673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《干预过渡期方案》</w:t>
            </w:r>
          </w:p>
          <w:p w14:paraId="09E2172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《体重维持方案》</w:t>
            </w:r>
          </w:p>
          <w:p w14:paraId="6002AB8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《人体成分检测报告》</w:t>
            </w:r>
          </w:p>
        </w:tc>
      </w:tr>
      <w:tr w14:paraId="16DD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46" w:type="dxa"/>
            <w:vMerge w:val="continue"/>
            <w:vAlign w:val="center"/>
          </w:tcPr>
          <w:p w14:paraId="305355D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37F3BC6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持续互动、提醒、追踪（APP、电话、微信）  </w:t>
            </w:r>
          </w:p>
        </w:tc>
        <w:tc>
          <w:tcPr>
            <w:tcW w:w="3144" w:type="dxa"/>
            <w:vMerge w:val="continue"/>
            <w:vAlign w:val="center"/>
          </w:tcPr>
          <w:p w14:paraId="0643E2E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7F7A65B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5BF85EA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C2B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46" w:type="dxa"/>
            <w:vMerge w:val="continue"/>
            <w:vAlign w:val="center"/>
          </w:tcPr>
          <w:p w14:paraId="4DD1A68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358A690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健康指标改善促进服务</w:t>
            </w:r>
          </w:p>
        </w:tc>
        <w:tc>
          <w:tcPr>
            <w:tcW w:w="3144" w:type="dxa"/>
            <w:vMerge w:val="continue"/>
            <w:vAlign w:val="center"/>
          </w:tcPr>
          <w:p w14:paraId="15EC03A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6A8A61E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16B5532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7E6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46" w:type="dxa"/>
            <w:vMerge w:val="continue"/>
            <w:vAlign w:val="center"/>
          </w:tcPr>
          <w:p w14:paraId="2ADC39B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5C6417D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干预期疑难问题解决服务</w:t>
            </w:r>
          </w:p>
        </w:tc>
        <w:tc>
          <w:tcPr>
            <w:tcW w:w="3144" w:type="dxa"/>
            <w:vMerge w:val="continue"/>
            <w:vAlign w:val="center"/>
          </w:tcPr>
          <w:p w14:paraId="3AA5160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3A6B5656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7D0D963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1F9E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46" w:type="dxa"/>
            <w:vMerge w:val="continue"/>
            <w:vAlign w:val="center"/>
          </w:tcPr>
          <w:p w14:paraId="3F447B9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4A2C0C7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干预障碍的排除</w:t>
            </w:r>
          </w:p>
        </w:tc>
        <w:tc>
          <w:tcPr>
            <w:tcW w:w="3144" w:type="dxa"/>
            <w:vMerge w:val="continue"/>
            <w:vAlign w:val="center"/>
          </w:tcPr>
          <w:p w14:paraId="1CD69E9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4088AF1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170250E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95E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49350BF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0CE6331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系统性生活方式干预服务</w:t>
            </w:r>
          </w:p>
        </w:tc>
        <w:tc>
          <w:tcPr>
            <w:tcW w:w="3144" w:type="dxa"/>
            <w:vMerge w:val="continue"/>
            <w:vAlign w:val="center"/>
          </w:tcPr>
          <w:p w14:paraId="7536798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54EAB03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EC1F93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511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5F67675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44BD13E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专业医疗服务的衔接（用药调整/复诊提醒）</w:t>
            </w:r>
          </w:p>
        </w:tc>
        <w:tc>
          <w:tcPr>
            <w:tcW w:w="3144" w:type="dxa"/>
            <w:vMerge w:val="continue"/>
            <w:vAlign w:val="center"/>
          </w:tcPr>
          <w:p w14:paraId="5880675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43D6C1C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09F783A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3E80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63C2150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0D5C6EC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干预过渡方案制定</w:t>
            </w:r>
          </w:p>
        </w:tc>
        <w:tc>
          <w:tcPr>
            <w:tcW w:w="3144" w:type="dxa"/>
            <w:vMerge w:val="continue"/>
            <w:vAlign w:val="center"/>
          </w:tcPr>
          <w:p w14:paraId="74A7CBD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2F2A308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CF15A7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5E5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46" w:type="dxa"/>
            <w:vMerge w:val="continue"/>
            <w:vAlign w:val="center"/>
          </w:tcPr>
          <w:p w14:paraId="57EB3D7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57320F4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体重维持方案制定</w:t>
            </w:r>
          </w:p>
        </w:tc>
        <w:tc>
          <w:tcPr>
            <w:tcW w:w="3144" w:type="dxa"/>
            <w:vMerge w:val="continue"/>
            <w:vAlign w:val="center"/>
          </w:tcPr>
          <w:p w14:paraId="728CC4C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465BC22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4703A5B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E35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646" w:type="dxa"/>
            <w:vMerge w:val="continue"/>
            <w:vAlign w:val="center"/>
          </w:tcPr>
          <w:p w14:paraId="461E986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444C7DFE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人体成分检测及报告解析</w:t>
            </w:r>
          </w:p>
        </w:tc>
        <w:tc>
          <w:tcPr>
            <w:tcW w:w="3144" w:type="dxa"/>
            <w:vMerge w:val="continue"/>
            <w:vAlign w:val="center"/>
          </w:tcPr>
          <w:p w14:paraId="5A212372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20869796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4B7447AA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15D2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0927E90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干预后</w:t>
            </w:r>
            <w:r>
              <w:rPr>
                <w:rFonts w:hint="eastAsia" w:ascii="微软雅黑" w:hAnsi="微软雅黑" w:eastAsia="微软雅黑" w:cs="微软雅黑"/>
                <w:szCs w:val="21"/>
                <w:lang w:val="zh-CN"/>
              </w:rPr>
              <w:t>★</w:t>
            </w:r>
          </w:p>
        </w:tc>
        <w:tc>
          <w:tcPr>
            <w:tcW w:w="3138" w:type="dxa"/>
            <w:vAlign w:val="center"/>
          </w:tcPr>
          <w:p w14:paraId="6DBF09E3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生活方式评估与报告解析</w:t>
            </w:r>
          </w:p>
        </w:tc>
        <w:tc>
          <w:tcPr>
            <w:tcW w:w="3144" w:type="dxa"/>
            <w:vMerge w:val="restart"/>
            <w:vAlign w:val="center"/>
          </w:tcPr>
          <w:p w14:paraId="71B32766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阶段性减重成果及干预效果评估与分析；新的体重调定点的设定与调整；营养素的补充；SMR生活方式训练与重塑</w:t>
            </w:r>
          </w:p>
        </w:tc>
        <w:tc>
          <w:tcPr>
            <w:tcW w:w="1255" w:type="dxa"/>
            <w:vMerge w:val="restart"/>
            <w:vAlign w:val="center"/>
          </w:tcPr>
          <w:p w14:paraId="5319BD69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第1月及之后每月：≥4次</w:t>
            </w:r>
          </w:p>
        </w:tc>
        <w:tc>
          <w:tcPr>
            <w:tcW w:w="2172" w:type="dxa"/>
            <w:vMerge w:val="restart"/>
            <w:vAlign w:val="center"/>
          </w:tcPr>
          <w:p w14:paraId="58DD9BB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电话/微信沟通指导</w:t>
            </w:r>
          </w:p>
          <w:p w14:paraId="18D131A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《生活方式评估报告》《健康促进方案》</w:t>
            </w:r>
          </w:p>
        </w:tc>
      </w:tr>
      <w:tr w14:paraId="1C9E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646" w:type="dxa"/>
            <w:vMerge w:val="continue"/>
            <w:vAlign w:val="center"/>
          </w:tcPr>
          <w:p w14:paraId="0A91E335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4B3071D8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健康促进长期管理方案</w:t>
            </w:r>
          </w:p>
        </w:tc>
        <w:tc>
          <w:tcPr>
            <w:tcW w:w="3144" w:type="dxa"/>
            <w:vMerge w:val="continue"/>
            <w:vAlign w:val="center"/>
          </w:tcPr>
          <w:p w14:paraId="4C9A3FB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1372332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2061449F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9AF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46" w:type="dxa"/>
            <w:vMerge w:val="continue"/>
            <w:vAlign w:val="center"/>
          </w:tcPr>
          <w:p w14:paraId="28207DD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6B27AE5D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定期回访服务</w:t>
            </w:r>
          </w:p>
        </w:tc>
        <w:tc>
          <w:tcPr>
            <w:tcW w:w="3144" w:type="dxa"/>
            <w:vMerge w:val="continue"/>
            <w:vAlign w:val="center"/>
          </w:tcPr>
          <w:p w14:paraId="54FCE03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55" w:type="dxa"/>
            <w:vMerge w:val="continue"/>
            <w:vAlign w:val="center"/>
          </w:tcPr>
          <w:p w14:paraId="4594B5E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3A59FF80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 w14:paraId="0E50826B">
      <w:pPr>
        <w:spacing w:line="400" w:lineRule="exact"/>
        <w:jc w:val="left"/>
        <w:outlineLvl w:val="0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四、</w:t>
      </w:r>
      <w:r>
        <w:rPr>
          <w:rFonts w:hint="eastAsia" w:ascii="微软雅黑" w:hAnsi="微软雅黑" w:eastAsia="微软雅黑" w:cs="微软雅黑"/>
          <w:b/>
          <w:bCs/>
          <w:szCs w:val="21"/>
        </w:rPr>
        <w:t>履约要求</w:t>
      </w:r>
    </w:p>
    <w:p w14:paraId="5CCE8AFC">
      <w:pPr>
        <w:pStyle w:val="13"/>
        <w:spacing w:before="0" w:beforeAutospacing="0" w:after="0" w:afterAutospacing="0" w:line="360" w:lineRule="exact"/>
        <w:rPr>
          <w:rFonts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1.合同经双方签字生效后，双方必须严格遵守，除因不可抗力情形或出现采购人可单方面解除/终止合同的情形，任何一方不得单方面解除或终止合同，否则应向对方支付违约金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u w:val="single"/>
          <w:lang w:val="en-US" w:eastAsia="zh-CN"/>
        </w:rPr>
        <w:t>5000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元。</w:t>
      </w:r>
    </w:p>
    <w:p w14:paraId="1DB075E0">
      <w:pPr>
        <w:pStyle w:val="13"/>
        <w:spacing w:before="0" w:beforeAutospacing="0" w:after="0" w:afterAutospacing="0" w:line="400" w:lineRule="exact"/>
        <w:rPr>
          <w:rFonts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2.一方未遵守合同约定构成违约的，</w:t>
      </w:r>
      <w:r>
        <w:rPr>
          <w:rFonts w:hint="eastAsia" w:ascii="微软雅黑" w:hAnsi="微软雅黑" w:eastAsia="微软雅黑" w:cs="微软雅黑"/>
          <w:sz w:val="21"/>
          <w:szCs w:val="21"/>
        </w:rPr>
        <w:t>招标文件另有约定除外，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应当向守约方支付违约金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u w:val="single"/>
          <w:lang w:val="en-US" w:eastAsia="zh-CN"/>
        </w:rPr>
        <w:t xml:space="preserve">5000  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元，并赔偿守约方因此产生的损失。</w:t>
      </w:r>
    </w:p>
    <w:p w14:paraId="136CE097">
      <w:pPr>
        <w:adjustRightInd w:val="0"/>
        <w:snapToGrid w:val="0"/>
        <w:spacing w:line="40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3.本合同不得转包，如有违反，甲方有权解除本合同，同时，乙方应向甲方支付违约金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5000   </w:t>
      </w:r>
      <w:r>
        <w:rPr>
          <w:rFonts w:hint="eastAsia" w:ascii="微软雅黑" w:hAnsi="微软雅黑" w:eastAsia="微软雅黑" w:cs="微软雅黑"/>
          <w:szCs w:val="21"/>
        </w:rPr>
        <w:t>元，给甲方造成损失的，还应赔偿甲方一切经济损失。</w:t>
      </w:r>
    </w:p>
    <w:p w14:paraId="1457F35A">
      <w:pPr>
        <w:adjustRightInd w:val="0"/>
        <w:snapToGrid w:val="0"/>
        <w:spacing w:line="3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Cs w:val="21"/>
        </w:rPr>
        <w:t>.合同签订后，根据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</w:rPr>
        <w:t>要求分批供货（供货地点：丹阳市教务印刷厂3楼），接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</w:rPr>
        <w:t>订单之日起5日内将符合要求</w:t>
      </w:r>
      <w:r>
        <w:rPr>
          <w:rFonts w:ascii="微软雅黑" w:hAnsi="微软雅黑" w:eastAsia="微软雅黑" w:cs="微软雅黑"/>
          <w:szCs w:val="21"/>
        </w:rPr>
        <w:t>的货物送至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ascii="微软雅黑" w:hAnsi="微软雅黑" w:eastAsia="微软雅黑" w:cs="微软雅黑"/>
          <w:szCs w:val="21"/>
        </w:rPr>
        <w:t>指定地点</w:t>
      </w:r>
      <w:r>
        <w:rPr>
          <w:rFonts w:hint="eastAsia" w:ascii="微软雅黑" w:hAnsi="微软雅黑" w:eastAsia="微软雅黑" w:cs="微软雅黑"/>
          <w:szCs w:val="21"/>
        </w:rPr>
        <w:t>，应急产品至接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</w:rPr>
        <w:t>通知后2小时内完成送货。货物运费及保险等费用由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承担。如未能按期交货，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</w:rPr>
        <w:t>有权解除本协议，同时，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应向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</w:rPr>
        <w:t>承担未交货价款20%的违约金。</w:t>
      </w:r>
    </w:p>
    <w:p w14:paraId="18602241">
      <w:pPr>
        <w:pStyle w:val="19"/>
        <w:tabs>
          <w:tab w:val="left" w:pos="312"/>
        </w:tabs>
        <w:adjustRightInd w:val="0"/>
        <w:snapToGrid w:val="0"/>
        <w:spacing w:line="300" w:lineRule="exact"/>
        <w:ind w:left="0" w:firstLine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Cs w:val="21"/>
        </w:rPr>
        <w:t>.货物的包装必须是制造商原厂包装，其包装均应有良好的防湿、防锈、防潮、防雨、防腐及防碰撞的措施。凡由于包装不良造成的损失和由此产生的费用均由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承担。</w:t>
      </w:r>
    </w:p>
    <w:p w14:paraId="4E866A8F">
      <w:pPr>
        <w:tabs>
          <w:tab w:val="left" w:pos="312"/>
        </w:tabs>
        <w:adjustRightInd w:val="0"/>
        <w:snapToGrid w:val="0"/>
        <w:spacing w:line="3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6</w:t>
      </w:r>
      <w:r>
        <w:rPr>
          <w:rFonts w:ascii="微软雅黑" w:hAnsi="微软雅黑" w:eastAsia="微软雅黑" w:cs="微软雅黑"/>
          <w:szCs w:val="21"/>
        </w:rPr>
        <w:t>.</w:t>
      </w:r>
      <w:r>
        <w:rPr>
          <w:rFonts w:hint="eastAsia" w:ascii="微软雅黑" w:hAnsi="微软雅黑" w:eastAsia="微软雅黑" w:cs="微软雅黑"/>
          <w:szCs w:val="21"/>
        </w:rPr>
        <w:t>产品验收不合格，所产生的一切费用由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承担，产生不良后果的，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 xml:space="preserve">承担全责。 </w:t>
      </w:r>
    </w:p>
    <w:p w14:paraId="4E5FA672">
      <w:pPr>
        <w:tabs>
          <w:tab w:val="left" w:pos="312"/>
        </w:tabs>
        <w:adjustRightInd w:val="0"/>
        <w:snapToGrid w:val="0"/>
        <w:spacing w:line="3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Cs w:val="21"/>
        </w:rPr>
        <w:t>.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应保证货物到达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</w:rPr>
        <w:t>指定场所的完好无损，如有缺漏、损坏，由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负责调换、补齐或赔偿。</w:t>
      </w:r>
    </w:p>
    <w:p w14:paraId="7EA11449">
      <w:pPr>
        <w:adjustRightInd w:val="0"/>
        <w:snapToGrid w:val="0"/>
        <w:spacing w:line="3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Cs w:val="21"/>
        </w:rPr>
        <w:t>.货物运送至至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</w:rPr>
        <w:t>指定地点的包装、保险及发运等费用均由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承担。</w:t>
      </w:r>
    </w:p>
    <w:p w14:paraId="3CAACA2F">
      <w:pPr>
        <w:adjustRightInd w:val="0"/>
        <w:snapToGrid w:val="0"/>
        <w:spacing w:line="3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Cs w:val="21"/>
        </w:rPr>
        <w:t>.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负责货物的运输工作，包括装卸车、货物现场搬运至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</w:rPr>
        <w:t>指定地点等，整个过程中的安全法律责任由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承担。</w:t>
      </w:r>
    </w:p>
    <w:p w14:paraId="14521B9D">
      <w:pPr>
        <w:spacing w:line="380" w:lineRule="exact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10.</w:t>
      </w:r>
      <w:r>
        <w:rPr>
          <w:rFonts w:hint="eastAsia" w:ascii="微软雅黑" w:hAnsi="微软雅黑" w:eastAsia="微软雅黑" w:cs="微软雅黑"/>
          <w:szCs w:val="21"/>
        </w:rPr>
        <w:t>在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技术指导下，患者3个月减重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Cs w:val="21"/>
        </w:rPr>
        <w:t>-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Cs w:val="21"/>
        </w:rPr>
        <w:t>%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。</w:t>
      </w:r>
    </w:p>
    <w:p w14:paraId="2A7A1F5F">
      <w:pPr>
        <w:spacing w:line="380" w:lineRule="exact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Cs w:val="21"/>
        </w:rPr>
        <w:t>.确保患者定期返回医院复诊，完成院内+院外的良好衔接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。</w:t>
      </w:r>
    </w:p>
    <w:p w14:paraId="4D24DC14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Cs w:val="21"/>
        </w:rPr>
        <w:t>.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</w:rPr>
        <w:t>每周六在门诊楼4楼专家会诊中心内为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提供一间诊疗用房。</w:t>
      </w:r>
    </w:p>
    <w:p w14:paraId="094090A8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zCs w:val="21"/>
        </w:rPr>
        <w:t>.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在诊疗服务期间使用到水、电、气，费用由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</w:rPr>
        <w:t>承担。</w:t>
      </w:r>
    </w:p>
    <w:p w14:paraId="4DF48F80">
      <w:pPr>
        <w:spacing w:line="3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Cs w:val="21"/>
        </w:rPr>
        <w:t>.因减重营养代餐食品质量、功效所引起的一切责任由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</w:rPr>
        <w:t>承担，与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</w:rPr>
        <w:t>无关。</w:t>
      </w:r>
    </w:p>
    <w:p w14:paraId="57C4CC1F">
      <w:pPr>
        <w:spacing w:line="380" w:lineRule="exact"/>
        <w:rPr>
          <w:rFonts w:ascii="微软雅黑" w:hAnsi="微软雅黑" w:eastAsia="微软雅黑" w:cs="微软雅黑"/>
          <w:bCs/>
          <w:spacing w:val="-3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15.</w:t>
      </w:r>
      <w:r>
        <w:rPr>
          <w:rFonts w:hint="eastAsia" w:ascii="微软雅黑" w:hAnsi="微软雅黑" w:eastAsia="微软雅黑" w:cs="微软雅黑"/>
          <w:bCs/>
          <w:spacing w:val="-3"/>
          <w:szCs w:val="21"/>
        </w:rPr>
        <w:t>向</w:t>
      </w:r>
      <w:r>
        <w:rPr>
          <w:rFonts w:hint="eastAsia" w:ascii="微软雅黑" w:hAnsi="微软雅黑" w:eastAsia="微软雅黑" w:cs="微软雅黑"/>
          <w:bCs/>
          <w:spacing w:val="-3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bCs/>
          <w:spacing w:val="-3"/>
          <w:szCs w:val="21"/>
        </w:rPr>
        <w:t>派驻营养学技术人员（</w:t>
      </w:r>
      <w:r>
        <w:rPr>
          <w:rFonts w:hint="eastAsia" w:ascii="微软雅黑" w:hAnsi="微软雅黑" w:eastAsia="微软雅黑" w:cs="微软雅黑"/>
          <w:color w:val="000000"/>
          <w:szCs w:val="21"/>
        </w:rPr>
        <w:t>营养师：1名；年龄：40岁以内；资质要求：公共营养师三级及以上</w:t>
      </w:r>
      <w:r>
        <w:rPr>
          <w:rFonts w:hint="eastAsia" w:ascii="微软雅黑" w:hAnsi="微软雅黑" w:eastAsia="微软雅黑" w:cs="微软雅黑"/>
          <w:bCs/>
          <w:spacing w:val="-3"/>
          <w:szCs w:val="21"/>
        </w:rPr>
        <w:t>），辅助临床对需要服务的患者进行生活方式教育和培训（针对符合干预条件、BMI≥24以上的超重/肥胖人群，服务频率见</w:t>
      </w:r>
      <w:r>
        <w:rPr>
          <w:rFonts w:hint="eastAsia" w:ascii="微软雅黑" w:hAnsi="微软雅黑" w:eastAsia="微软雅黑" w:cs="微软雅黑"/>
          <w:bCs/>
          <w:spacing w:val="-3"/>
          <w:szCs w:val="21"/>
          <w:lang w:val="en-US" w:eastAsia="zh-CN"/>
        </w:rPr>
        <w:t>六、</w:t>
      </w:r>
      <w:r>
        <w:rPr>
          <w:rFonts w:hint="eastAsia" w:ascii="微软雅黑" w:hAnsi="微软雅黑" w:eastAsia="微软雅黑" w:cs="微软雅黑"/>
          <w:bCs/>
          <w:spacing w:val="-3"/>
          <w:szCs w:val="21"/>
        </w:rPr>
        <w:t>服务细则 ）</w:t>
      </w:r>
    </w:p>
    <w:p w14:paraId="7F3BE783">
      <w:pPr>
        <w:spacing w:line="380" w:lineRule="exact"/>
        <w:rPr>
          <w:rFonts w:ascii="微软雅黑" w:hAnsi="微软雅黑" w:eastAsia="微软雅黑" w:cs="微软雅黑"/>
          <w:bCs/>
          <w:spacing w:val="-3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16.</w:t>
      </w:r>
      <w:r>
        <w:rPr>
          <w:rFonts w:hint="eastAsia" w:ascii="微软雅黑" w:hAnsi="微软雅黑" w:eastAsia="微软雅黑" w:cs="微软雅黑"/>
          <w:bCs/>
          <w:spacing w:val="-3"/>
          <w:szCs w:val="21"/>
        </w:rPr>
        <w:t>每周六来</w:t>
      </w:r>
      <w:r>
        <w:rPr>
          <w:rFonts w:hint="eastAsia" w:ascii="微软雅黑" w:hAnsi="微软雅黑" w:eastAsia="微软雅黑" w:cs="微软雅黑"/>
          <w:bCs/>
          <w:spacing w:val="-3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bCs/>
          <w:spacing w:val="-3"/>
          <w:szCs w:val="21"/>
        </w:rPr>
        <w:t>坐诊，为患者提供：人体成分检测，报告解读，膳食评估，制定个性化饮食指导方案，并在干预过程中动态调整，确保干预过程科学、安全、轻松、有效。</w:t>
      </w:r>
    </w:p>
    <w:p w14:paraId="3610A041">
      <w:pPr>
        <w:adjustRightInd w:val="0"/>
        <w:snapToGrid w:val="0"/>
        <w:spacing w:line="380" w:lineRule="exact"/>
        <w:rPr>
          <w:rFonts w:hint="eastAsia" w:ascii="微软雅黑" w:hAnsi="微软雅黑" w:eastAsia="微软雅黑" w:cs="微软雅黑"/>
          <w:strike/>
          <w:dstrike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Cs w:val="21"/>
          <w:highlight w:val="none"/>
        </w:rPr>
        <w:t>1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Cs w:val="21"/>
          <w:highlight w:val="none"/>
        </w:rPr>
        <w:t>.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本合同终止条件：</w:t>
      </w:r>
      <w:r>
        <w:rPr>
          <w:rFonts w:hint="eastAsia" w:ascii="微软雅黑" w:hAnsi="微软雅黑" w:eastAsia="微软雅黑" w:cs="微软雅黑"/>
          <w:szCs w:val="21"/>
          <w:highlight w:val="none"/>
        </w:rPr>
        <w:t>采购量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已达到180000克或</w:t>
      </w:r>
      <w:r>
        <w:rPr>
          <w:rFonts w:hint="eastAsia" w:ascii="微软雅黑" w:hAnsi="微软雅黑" w:eastAsia="微软雅黑" w:cs="微软雅黑"/>
          <w:strike w:val="0"/>
          <w:dstrike w:val="0"/>
          <w:szCs w:val="21"/>
          <w:highlight w:val="none"/>
          <w:lang w:val="en-US" w:eastAsia="zh-CN"/>
        </w:rPr>
        <w:t>合作期已达2年。</w:t>
      </w:r>
    </w:p>
    <w:p w14:paraId="47DB965F">
      <w:pPr>
        <w:adjustRightInd w:val="0"/>
        <w:snapToGrid w:val="0"/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szCs w:val="21"/>
        </w:rPr>
        <w:t>、验收要求</w:t>
      </w:r>
    </w:p>
    <w:p w14:paraId="1D8D956F">
      <w:pPr>
        <w:adjustRightInd w:val="0"/>
        <w:snapToGrid w:val="0"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1.货物到达现场后，乙方应经甲方或其指定验收人清点品名、规格、数量；检查外观，作出验收记录，甲方签字确认。</w:t>
      </w:r>
    </w:p>
    <w:p w14:paraId="4E0D05DB">
      <w:pPr>
        <w:adjustRightInd w:val="0"/>
        <w:snapToGrid w:val="0"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2. 乙方保证所提供的产品符合本次采购约定的质量标准方予验收。</w:t>
      </w:r>
    </w:p>
    <w:p w14:paraId="681E040F">
      <w:pPr>
        <w:adjustRightInd w:val="0"/>
        <w:snapToGrid w:val="0"/>
        <w:spacing w:line="38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3.验收完毕前，货物由乙方负责管理。</w:t>
      </w:r>
    </w:p>
    <w:p w14:paraId="50C33772">
      <w:pPr>
        <w:spacing w:line="380" w:lineRule="exact"/>
        <w:rPr>
          <w:rFonts w:hint="default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szCs w:val="21"/>
        </w:rPr>
        <w:t>、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保质期要求</w:t>
      </w:r>
    </w:p>
    <w:p w14:paraId="5BAB99D1">
      <w:pPr>
        <w:spacing w:line="380" w:lineRule="exact"/>
        <w:rPr>
          <w:rFonts w:ascii="微软雅黑" w:hAnsi="微软雅黑" w:eastAsia="微软雅黑" w:cs="微软雅黑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Cs w:val="21"/>
          <w:highlight w:val="none"/>
        </w:rPr>
        <w:t>1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.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产品交至甲方时，乙方必须保证该产品效期＞9个月，否则视为违约。</w:t>
      </w:r>
    </w:p>
    <w:p w14:paraId="7E36EFD5">
      <w:pPr>
        <w:adjustRightInd w:val="0"/>
        <w:snapToGrid w:val="0"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2.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保质期</w:t>
      </w:r>
      <w:r>
        <w:rPr>
          <w:rFonts w:hint="eastAsia" w:ascii="微软雅黑" w:hAnsi="微软雅黑" w:eastAsia="微软雅黑" w:cs="微软雅黑"/>
          <w:szCs w:val="21"/>
        </w:rPr>
        <w:t>内，乙方对所供货物实行包换、包退，人为损坏等非质量问题除外。</w:t>
      </w:r>
    </w:p>
    <w:p w14:paraId="1C391EFE">
      <w:pPr>
        <w:pStyle w:val="13"/>
        <w:spacing w:before="0" w:beforeAutospacing="0" w:after="0" w:afterAutospacing="0" w:line="400" w:lineRule="exact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、履约保证金：</w:t>
      </w:r>
      <w:r>
        <w:rPr>
          <w:rFonts w:hint="eastAsia" w:ascii="微软雅黑" w:hAnsi="微软雅黑" w:eastAsia="微软雅黑" w:cs="微软雅黑"/>
          <w:sz w:val="21"/>
          <w:szCs w:val="21"/>
        </w:rPr>
        <w:t>本项目不收取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履约保证金。</w:t>
      </w:r>
    </w:p>
    <w:p w14:paraId="43E95D70">
      <w:pPr>
        <w:pStyle w:val="13"/>
        <w:spacing w:before="0" w:beforeAutospacing="0" w:after="0" w:afterAutospacing="0" w:line="400" w:lineRule="exact"/>
        <w:rPr>
          <w:rFonts w:hint="eastAsia" w:ascii="微软雅黑" w:hAnsi="微软雅黑" w:eastAsia="微软雅黑" w:cs="微软雅黑"/>
          <w:b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lang w:val="en-US" w:eastAsia="zh-CN"/>
        </w:rPr>
        <w:t>八、考核要求</w:t>
      </w:r>
    </w:p>
    <w:p w14:paraId="42F49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0"/>
        <w:rPr>
          <w:rFonts w:hint="eastAsia" w:ascii="微软雅黑" w:hAnsi="微软雅黑" w:eastAsia="微软雅黑" w:cs="微软雅黑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1.乙方</w:t>
      </w:r>
      <w:r>
        <w:rPr>
          <w:rFonts w:hint="eastAsia" w:ascii="微软雅黑" w:hAnsi="微软雅黑" w:eastAsia="微软雅黑" w:cs="微软雅黑"/>
          <w:szCs w:val="21"/>
          <w:highlight w:val="none"/>
        </w:rPr>
        <w:t>因所提供的减重技术服务出现被投诉经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Cs w:val="21"/>
          <w:highlight w:val="none"/>
        </w:rPr>
        <w:t>调查属实的，每次罚款500元。</w:t>
      </w:r>
    </w:p>
    <w:p w14:paraId="74CC6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0"/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zCs w:val="21"/>
          <w:highlight w:val="none"/>
        </w:rPr>
        <w:t>在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Cs w:val="21"/>
          <w:highlight w:val="none"/>
        </w:rPr>
        <w:t>技术指导下，患者3个月减重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未达到5</w:t>
      </w:r>
      <w:r>
        <w:rPr>
          <w:rFonts w:hint="eastAsia" w:ascii="微软雅黑" w:hAnsi="微软雅黑" w:eastAsia="微软雅黑" w:cs="微软雅黑"/>
          <w:szCs w:val="21"/>
          <w:highlight w:val="none"/>
        </w:rPr>
        <w:t>%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的，每例</w:t>
      </w:r>
      <w:r>
        <w:rPr>
          <w:rFonts w:hint="eastAsia" w:ascii="微软雅黑" w:hAnsi="微软雅黑" w:eastAsia="微软雅黑" w:cs="微软雅黑"/>
          <w:szCs w:val="21"/>
          <w:highlight w:val="none"/>
        </w:rPr>
        <w:t>罚款500元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。</w:t>
      </w:r>
    </w:p>
    <w:p w14:paraId="5C17E30A">
      <w:pPr>
        <w:pStyle w:val="13"/>
        <w:spacing w:before="0" w:beforeAutospacing="0" w:after="0" w:afterAutospacing="0" w:line="400" w:lineRule="exact"/>
        <w:rPr>
          <w:rFonts w:hint="default" w:ascii="微软雅黑" w:hAnsi="微软雅黑" w:eastAsia="微软雅黑" w:cs="微软雅黑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确保患者定期返回医院复诊，完成院内+院外的良好衔接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未做到每例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罚款500元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。</w:t>
      </w:r>
    </w:p>
    <w:p w14:paraId="61B852DF">
      <w:pPr>
        <w:adjustRightInd w:val="0"/>
        <w:snapToGrid w:val="0"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b/>
          <w:bCs/>
          <w:szCs w:val="21"/>
        </w:rPr>
        <w:t>、</w:t>
      </w:r>
      <w:r>
        <w:rPr>
          <w:rFonts w:hint="eastAsia" w:ascii="微软雅黑" w:hAnsi="微软雅黑" w:eastAsia="微软雅黑" w:cs="微软雅黑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14:paraId="5F0961C0">
      <w:pPr>
        <w:adjustRightInd w:val="0"/>
        <w:snapToGrid w:val="0"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1.甲方的采购文件；</w:t>
      </w:r>
    </w:p>
    <w:p w14:paraId="4A747BC7">
      <w:pPr>
        <w:adjustRightInd w:val="0"/>
        <w:snapToGrid w:val="0"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2.乙方的响应文件；</w:t>
      </w:r>
    </w:p>
    <w:p w14:paraId="2522E5AA">
      <w:pPr>
        <w:adjustRightInd w:val="0"/>
        <w:snapToGrid w:val="0"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3.乙方的服务承诺；</w:t>
      </w:r>
    </w:p>
    <w:p w14:paraId="4C1BECB3">
      <w:pPr>
        <w:adjustRightInd w:val="0"/>
        <w:snapToGrid w:val="0"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4.甲乙双方商定的其他文件等。</w:t>
      </w:r>
    </w:p>
    <w:p w14:paraId="71BF9B31">
      <w:pPr>
        <w:adjustRightInd w:val="0"/>
        <w:snapToGrid w:val="0"/>
        <w:spacing w:line="288" w:lineRule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十</w:t>
      </w:r>
      <w:r>
        <w:rPr>
          <w:rFonts w:hint="eastAsia" w:ascii="微软雅黑" w:hAnsi="微软雅黑" w:eastAsia="微软雅黑" w:cs="微软雅黑"/>
          <w:b/>
          <w:bCs/>
          <w:szCs w:val="21"/>
        </w:rPr>
        <w:t>. 其他：</w:t>
      </w:r>
    </w:p>
    <w:p w14:paraId="56EA66A7">
      <w:pPr>
        <w:adjustRightInd w:val="0"/>
        <w:snapToGrid w:val="0"/>
        <w:spacing w:line="360" w:lineRule="exact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1</w:t>
      </w:r>
      <w:r>
        <w:rPr>
          <w:rFonts w:hint="eastAsia" w:ascii="微软雅黑" w:hAnsi="微软雅黑" w:eastAsia="微软雅黑" w:cs="微软雅黑"/>
          <w:szCs w:val="21"/>
        </w:rPr>
        <w:t>.合作期：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2年，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Cs w:val="21"/>
        </w:rPr>
        <w:t>月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Cs w:val="21"/>
        </w:rPr>
        <w:t>日至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Cs w:val="21"/>
        </w:rPr>
        <w:t>月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Cs w:val="21"/>
        </w:rPr>
        <w:t>日。</w:t>
      </w:r>
    </w:p>
    <w:p w14:paraId="42102086">
      <w:pPr>
        <w:adjustRightInd w:val="0"/>
        <w:snapToGrid w:val="0"/>
        <w:spacing w:line="360" w:lineRule="exact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</w:t>
      </w:r>
      <w:r>
        <w:rPr>
          <w:rFonts w:hint="eastAsia" w:ascii="微软雅黑" w:hAnsi="微软雅黑" w:eastAsia="微软雅黑" w:cs="微软雅黑"/>
          <w:szCs w:val="21"/>
        </w:rPr>
        <w:t>.未尽事宜双方友好协商解决，并以书面文件作为补充附件，若双方产生纠纷且不能协商解决，由甲方所在地人民法院诉讼处理。</w:t>
      </w:r>
    </w:p>
    <w:p w14:paraId="4656DF40">
      <w:pPr>
        <w:adjustRightInd w:val="0"/>
        <w:snapToGrid w:val="0"/>
        <w:spacing w:line="360" w:lineRule="exact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3</w:t>
      </w:r>
      <w:r>
        <w:rPr>
          <w:rFonts w:hint="eastAsia" w:ascii="微软雅黑" w:hAnsi="微软雅黑" w:eastAsia="微软雅黑" w:cs="微软雅黑"/>
          <w:szCs w:val="21"/>
        </w:rPr>
        <w:t>.本协议一式叁份，盖章签字生效，甲方贰份，乙方壹份，具有同等效力。</w:t>
      </w:r>
    </w:p>
    <w:p w14:paraId="13A8B780">
      <w:pPr>
        <w:adjustRightInd w:val="0"/>
        <w:snapToGrid w:val="0"/>
        <w:spacing w:line="360" w:lineRule="exact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4</w:t>
      </w:r>
      <w:r>
        <w:rPr>
          <w:rFonts w:hint="eastAsia" w:ascii="微软雅黑" w:hAnsi="微软雅黑" w:eastAsia="微软雅黑" w:cs="微软雅黑"/>
          <w:szCs w:val="21"/>
        </w:rPr>
        <w:t>.乙方指定      （电话：   微信号：  QQ号：     邮箱：  ）与甲方进行工作联系，就本合同相关内容向甲方做出的认可、接受、承诺等一切意思表示乙方均予以认可。</w:t>
      </w:r>
    </w:p>
    <w:p w14:paraId="703A38F7">
      <w:pPr>
        <w:adjustRightInd w:val="0"/>
        <w:snapToGrid w:val="0"/>
        <w:spacing w:line="36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5.甲方指定      （电话：   微信号：  QQ号：     邮箱：  ）与乙方进行工作联系，就本合同相关内容向甲方做出的认可、接受、承诺等一切意思表示甲方均予以认可。</w:t>
      </w:r>
    </w:p>
    <w:p w14:paraId="7776B2FA">
      <w:pPr>
        <w:adjustRightInd w:val="0"/>
        <w:snapToGrid w:val="0"/>
        <w:spacing w:line="288" w:lineRule="auto"/>
        <w:rPr>
          <w:rFonts w:hint="eastAsia" w:ascii="微软雅黑" w:hAnsi="微软雅黑" w:eastAsia="微软雅黑" w:cs="微软雅黑"/>
          <w:szCs w:val="21"/>
        </w:rPr>
      </w:pPr>
    </w:p>
    <w:p w14:paraId="21726391">
      <w:pPr>
        <w:adjustRightInd w:val="0"/>
        <w:snapToGrid w:val="0"/>
        <w:spacing w:line="288" w:lineRule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甲方：丹阳市人民医院                   乙方：</w:t>
      </w:r>
    </w:p>
    <w:p w14:paraId="0B432069">
      <w:pPr>
        <w:adjustRightInd w:val="0"/>
        <w:snapToGrid w:val="0"/>
        <w:spacing w:line="288" w:lineRule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单位地址：丹阳市新民西路2号           单位地址：                                                                           </w:t>
      </w:r>
    </w:p>
    <w:p w14:paraId="249048CA">
      <w:pPr>
        <w:adjustRightInd w:val="0"/>
        <w:snapToGrid w:val="0"/>
        <w:spacing w:line="288" w:lineRule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电话号码：0511-86553047                电话号码：</w:t>
      </w:r>
    </w:p>
    <w:p w14:paraId="6CD53D20">
      <w:pPr>
        <w:adjustRightInd w:val="0"/>
        <w:snapToGrid w:val="0"/>
        <w:spacing w:line="288" w:lineRule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法人委托人签字：                       法人委托人签字：</w:t>
      </w:r>
    </w:p>
    <w:p w14:paraId="74381740">
      <w:pPr>
        <w:adjustRightInd w:val="0"/>
        <w:snapToGrid w:val="0"/>
        <w:spacing w:line="288" w:lineRule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法人代表签字：                         法人代表签字：</w:t>
      </w:r>
    </w:p>
    <w:p w14:paraId="76FED467">
      <w:pPr>
        <w:adjustRightInd w:val="0"/>
        <w:snapToGrid w:val="0"/>
        <w:spacing w:line="288" w:lineRule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日期：     年    月    日              日期：       年     月     日</w:t>
      </w:r>
    </w:p>
    <w:p w14:paraId="3DF84D3E">
      <w:pPr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szCs w:val="21"/>
        </w:rPr>
        <w:br w:type="page"/>
      </w:r>
    </w:p>
    <w:p w14:paraId="0CD32A40">
      <w:pPr>
        <w:snapToGrid w:val="0"/>
        <w:spacing w:line="380" w:lineRule="exact"/>
        <w:rPr>
          <w:rFonts w:ascii="微软雅黑" w:hAnsi="微软雅黑" w:eastAsia="微软雅黑" w:cs="微软雅黑"/>
          <w:b/>
          <w:bCs/>
          <w:szCs w:val="21"/>
          <w:u w:val="single"/>
        </w:rPr>
      </w:pPr>
      <w:r>
        <w:rPr>
          <w:rFonts w:hint="eastAsia" w:ascii="微软雅黑" w:hAnsi="微软雅黑" w:eastAsia="微软雅黑" w:cs="微软雅黑"/>
          <w:b/>
          <w:bCs/>
          <w:szCs w:val="21"/>
          <w:u w:val="single"/>
        </w:rPr>
        <w:t>（第二部分）</w:t>
      </w:r>
    </w:p>
    <w:p w14:paraId="5EB2E418">
      <w:pPr>
        <w:snapToGrid w:val="0"/>
        <w:spacing w:line="380" w:lineRule="exact"/>
        <w:ind w:firstLine="320" w:firstLineChars="100"/>
        <w:jc w:val="both"/>
        <w:rPr>
          <w:rFonts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丹阳市人民医院减重营养代餐食品采购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及技术服务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项目</w:t>
      </w:r>
    </w:p>
    <w:p w14:paraId="542804D3">
      <w:pPr>
        <w:pStyle w:val="19"/>
        <w:spacing w:line="380" w:lineRule="exact"/>
        <w:rPr>
          <w:rFonts w:ascii="微软雅黑" w:hAnsi="微软雅黑" w:eastAsia="微软雅黑" w:cs="微软雅黑"/>
          <w:szCs w:val="21"/>
        </w:rPr>
      </w:pPr>
    </w:p>
    <w:p w14:paraId="039A9E12">
      <w:pPr>
        <w:pStyle w:val="19"/>
        <w:spacing w:line="380" w:lineRule="exact"/>
        <w:rPr>
          <w:rFonts w:ascii="微软雅黑" w:hAnsi="微软雅黑" w:eastAsia="微软雅黑" w:cs="微软雅黑"/>
          <w:szCs w:val="21"/>
        </w:rPr>
      </w:pPr>
    </w:p>
    <w:p w14:paraId="0B1437DF">
      <w:pPr>
        <w:snapToGrid w:val="0"/>
        <w:spacing w:line="380" w:lineRule="exact"/>
        <w:jc w:val="center"/>
        <w:rPr>
          <w:rFonts w:ascii="微软雅黑" w:hAnsi="微软雅黑" w:eastAsia="微软雅黑" w:cs="微软雅黑"/>
          <w:spacing w:val="40"/>
          <w:szCs w:val="21"/>
        </w:rPr>
      </w:pPr>
      <w:r>
        <w:rPr>
          <w:rFonts w:hint="eastAsia" w:ascii="微软雅黑" w:hAnsi="微软雅黑" w:eastAsia="微软雅黑" w:cs="微软雅黑"/>
          <w:spacing w:val="40"/>
          <w:szCs w:val="21"/>
        </w:rPr>
        <w:t>投 标 文 件</w:t>
      </w:r>
    </w:p>
    <w:p w14:paraId="624DA4C2">
      <w:pPr>
        <w:snapToGrid w:val="0"/>
        <w:spacing w:line="380" w:lineRule="exact"/>
        <w:ind w:firstLine="4216"/>
        <w:rPr>
          <w:rFonts w:ascii="微软雅黑" w:hAnsi="微软雅黑" w:eastAsia="微软雅黑" w:cs="微软雅黑"/>
          <w:szCs w:val="21"/>
        </w:rPr>
      </w:pPr>
    </w:p>
    <w:p w14:paraId="49DBD11B">
      <w:pPr>
        <w:snapToGrid w:val="0"/>
        <w:spacing w:line="380" w:lineRule="exact"/>
        <w:ind w:firstLine="4216"/>
        <w:rPr>
          <w:rFonts w:ascii="微软雅黑" w:hAnsi="微软雅黑" w:eastAsia="微软雅黑" w:cs="微软雅黑"/>
          <w:szCs w:val="21"/>
        </w:rPr>
      </w:pPr>
    </w:p>
    <w:p w14:paraId="5A0EAFB4">
      <w:pPr>
        <w:spacing w:line="380" w:lineRule="exact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（招标编号：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DRY-CG-202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Cs w:val="21"/>
          <w:u w:val="single"/>
        </w:rPr>
        <w:t>-0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>07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）</w:t>
      </w:r>
    </w:p>
    <w:p w14:paraId="362881F4">
      <w:pPr>
        <w:snapToGrid w:val="0"/>
        <w:spacing w:line="380" w:lineRule="exact"/>
        <w:ind w:firstLine="1827"/>
        <w:rPr>
          <w:rFonts w:ascii="微软雅黑" w:hAnsi="微软雅黑" w:eastAsia="微软雅黑" w:cs="微软雅黑"/>
          <w:szCs w:val="21"/>
        </w:rPr>
      </w:pPr>
    </w:p>
    <w:p w14:paraId="5B6E449F">
      <w:pPr>
        <w:snapToGrid w:val="0"/>
        <w:spacing w:line="380" w:lineRule="exact"/>
        <w:ind w:firstLine="1827"/>
        <w:jc w:val="center"/>
        <w:rPr>
          <w:rFonts w:ascii="微软雅黑" w:hAnsi="微软雅黑" w:eastAsia="微软雅黑" w:cs="微软雅黑"/>
          <w:szCs w:val="21"/>
        </w:rPr>
      </w:pPr>
    </w:p>
    <w:p w14:paraId="304ACE59">
      <w:pPr>
        <w:snapToGrid w:val="0"/>
        <w:spacing w:line="380" w:lineRule="exact"/>
        <w:jc w:val="center"/>
        <w:rPr>
          <w:rFonts w:ascii="微软雅黑" w:hAnsi="微软雅黑" w:eastAsia="微软雅黑" w:cs="微软雅黑"/>
          <w:szCs w:val="21"/>
          <w:u w:val="single"/>
        </w:rPr>
      </w:pPr>
      <w:r>
        <w:rPr>
          <w:rFonts w:hint="eastAsia" w:ascii="微软雅黑" w:hAnsi="微软雅黑" w:eastAsia="微软雅黑" w:cs="微软雅黑"/>
          <w:szCs w:val="21"/>
        </w:rPr>
        <w:t>投 标 人（盖章）：</w:t>
      </w:r>
    </w:p>
    <w:p w14:paraId="6276AD13">
      <w:pPr>
        <w:snapToGrid w:val="0"/>
        <w:spacing w:line="380" w:lineRule="exact"/>
        <w:ind w:firstLine="1827"/>
        <w:jc w:val="center"/>
        <w:rPr>
          <w:rFonts w:ascii="微软雅黑" w:hAnsi="微软雅黑" w:eastAsia="微软雅黑" w:cs="微软雅黑"/>
          <w:szCs w:val="21"/>
        </w:rPr>
      </w:pPr>
    </w:p>
    <w:p w14:paraId="7D2C8B05">
      <w:pPr>
        <w:pStyle w:val="19"/>
        <w:spacing w:line="380" w:lineRule="exact"/>
        <w:rPr>
          <w:rFonts w:ascii="微软雅黑" w:hAnsi="微软雅黑" w:eastAsia="微软雅黑" w:cs="微软雅黑"/>
          <w:szCs w:val="21"/>
        </w:rPr>
      </w:pPr>
    </w:p>
    <w:p w14:paraId="2F2C6BA8">
      <w:pPr>
        <w:snapToGrid w:val="0"/>
        <w:spacing w:line="380" w:lineRule="exact"/>
        <w:jc w:val="center"/>
        <w:rPr>
          <w:rFonts w:ascii="微软雅黑" w:hAnsi="微软雅黑" w:eastAsia="微软雅黑" w:cs="微软雅黑"/>
          <w:szCs w:val="21"/>
          <w:u w:val="single"/>
        </w:rPr>
      </w:pPr>
      <w:r>
        <w:rPr>
          <w:rFonts w:hint="eastAsia" w:ascii="微软雅黑" w:hAnsi="微软雅黑" w:eastAsia="微软雅黑" w:cs="微软雅黑"/>
          <w:szCs w:val="21"/>
        </w:rPr>
        <w:t>日    期：</w:t>
      </w:r>
    </w:p>
    <w:p w14:paraId="19367661">
      <w:pPr>
        <w:snapToGrid w:val="0"/>
        <w:spacing w:line="380" w:lineRule="exact"/>
        <w:ind w:firstLine="1827"/>
        <w:jc w:val="center"/>
        <w:rPr>
          <w:rFonts w:ascii="微软雅黑" w:hAnsi="微软雅黑" w:eastAsia="微软雅黑" w:cs="微软雅黑"/>
          <w:b/>
          <w:szCs w:val="21"/>
        </w:rPr>
      </w:pPr>
    </w:p>
    <w:p w14:paraId="57200B8B">
      <w:pPr>
        <w:snapToGrid w:val="0"/>
        <w:spacing w:line="380" w:lineRule="exact"/>
        <w:ind w:firstLine="1827"/>
        <w:rPr>
          <w:rFonts w:ascii="微软雅黑" w:hAnsi="微软雅黑" w:eastAsia="微软雅黑" w:cs="微软雅黑"/>
          <w:b/>
          <w:szCs w:val="21"/>
        </w:rPr>
      </w:pPr>
    </w:p>
    <w:p w14:paraId="15152D78">
      <w:pPr>
        <w:pStyle w:val="21"/>
        <w:spacing w:line="380" w:lineRule="exact"/>
        <w:ind w:firstLine="420"/>
        <w:rPr>
          <w:rFonts w:ascii="微软雅黑" w:hAnsi="微软雅黑" w:eastAsia="微软雅黑" w:cs="微软雅黑"/>
          <w:b/>
          <w:szCs w:val="21"/>
        </w:rPr>
      </w:pPr>
    </w:p>
    <w:p w14:paraId="580A6D2B">
      <w:pPr>
        <w:pStyle w:val="21"/>
        <w:spacing w:line="380" w:lineRule="exact"/>
        <w:ind w:firstLine="420"/>
        <w:rPr>
          <w:rFonts w:ascii="微软雅黑" w:hAnsi="微软雅黑" w:eastAsia="微软雅黑" w:cs="微软雅黑"/>
          <w:b/>
          <w:szCs w:val="21"/>
        </w:rPr>
      </w:pPr>
    </w:p>
    <w:p w14:paraId="1B78DADD">
      <w:pPr>
        <w:pStyle w:val="21"/>
        <w:spacing w:line="380" w:lineRule="exact"/>
        <w:ind w:firstLine="420"/>
        <w:rPr>
          <w:rFonts w:ascii="微软雅黑" w:hAnsi="微软雅黑" w:eastAsia="微软雅黑" w:cs="微软雅黑"/>
          <w:b/>
          <w:szCs w:val="21"/>
        </w:rPr>
      </w:pPr>
    </w:p>
    <w:p w14:paraId="462EA712">
      <w:pPr>
        <w:pStyle w:val="21"/>
        <w:spacing w:line="380" w:lineRule="exact"/>
        <w:ind w:firstLine="420"/>
        <w:rPr>
          <w:rFonts w:ascii="微软雅黑" w:hAnsi="微软雅黑" w:eastAsia="微软雅黑" w:cs="微软雅黑"/>
          <w:b/>
          <w:szCs w:val="21"/>
        </w:rPr>
      </w:pPr>
    </w:p>
    <w:p w14:paraId="5E04AD6B">
      <w:pPr>
        <w:pStyle w:val="21"/>
        <w:spacing w:line="380" w:lineRule="exact"/>
        <w:ind w:firstLine="420"/>
        <w:rPr>
          <w:rFonts w:ascii="微软雅黑" w:hAnsi="微软雅黑" w:eastAsia="微软雅黑" w:cs="微软雅黑"/>
          <w:b/>
          <w:szCs w:val="21"/>
        </w:rPr>
      </w:pPr>
    </w:p>
    <w:p w14:paraId="3F58811A">
      <w:pPr>
        <w:pStyle w:val="21"/>
        <w:spacing w:line="380" w:lineRule="exact"/>
        <w:ind w:firstLine="420"/>
        <w:rPr>
          <w:rFonts w:ascii="微软雅黑" w:hAnsi="微软雅黑" w:eastAsia="微软雅黑" w:cs="微软雅黑"/>
          <w:b/>
          <w:szCs w:val="21"/>
        </w:rPr>
      </w:pPr>
    </w:p>
    <w:p w14:paraId="1530D8CB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  <w:bookmarkStart w:id="1" w:name="_Toc9147"/>
    </w:p>
    <w:p w14:paraId="2F850626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73E42E0C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7B727938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289AE357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4F6679B5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7C1E5463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7F469319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3AA494BC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00539E24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126FB017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229EEFCC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7B065436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31F9B7E1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2054D2AB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79E6D215">
      <w:pPr>
        <w:spacing w:line="380" w:lineRule="exact"/>
        <w:ind w:firstLine="1891" w:firstLineChars="900"/>
        <w:rPr>
          <w:rStyle w:val="22"/>
          <w:rFonts w:ascii="微软雅黑" w:hAnsi="微软雅黑" w:eastAsia="微软雅黑" w:cs="微软雅黑"/>
          <w:sz w:val="21"/>
          <w:szCs w:val="21"/>
        </w:rPr>
      </w:pPr>
    </w:p>
    <w:p w14:paraId="4C12DE0F">
      <w:pPr>
        <w:spacing w:line="380" w:lineRule="exact"/>
        <w:ind w:firstLine="3152" w:firstLineChars="1500"/>
        <w:rPr>
          <w:rStyle w:val="22"/>
          <w:rFonts w:ascii="微软雅黑" w:hAnsi="微软雅黑" w:eastAsia="微软雅黑" w:cs="微软雅黑"/>
          <w:sz w:val="21"/>
          <w:szCs w:val="21"/>
        </w:rPr>
      </w:pPr>
      <w:r>
        <w:rPr>
          <w:rStyle w:val="22"/>
          <w:rFonts w:hint="eastAsia" w:ascii="微软雅黑" w:hAnsi="微软雅黑" w:eastAsia="微软雅黑" w:cs="微软雅黑"/>
          <w:sz w:val="21"/>
          <w:szCs w:val="21"/>
        </w:rPr>
        <w:t>投标文件目录</w:t>
      </w:r>
    </w:p>
    <w:p w14:paraId="54522743">
      <w:pPr>
        <w:spacing w:line="380" w:lineRule="exact"/>
        <w:ind w:left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一、投标函</w:t>
      </w:r>
    </w:p>
    <w:p w14:paraId="3E34AB63">
      <w:pPr>
        <w:spacing w:line="380" w:lineRule="exact"/>
        <w:ind w:left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二、谈判响应报价表</w:t>
      </w:r>
    </w:p>
    <w:p w14:paraId="00CDCA44">
      <w:pPr>
        <w:spacing w:line="380" w:lineRule="exact"/>
        <w:ind w:left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三、法定代表人身份证明书</w:t>
      </w:r>
    </w:p>
    <w:p w14:paraId="79487C1D">
      <w:pPr>
        <w:spacing w:line="380" w:lineRule="exact"/>
        <w:ind w:left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四、法定代表人授权委托书</w:t>
      </w:r>
    </w:p>
    <w:p w14:paraId="771E3219">
      <w:pPr>
        <w:spacing w:line="380" w:lineRule="exact"/>
        <w:ind w:left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五、资格审查资料</w:t>
      </w:r>
    </w:p>
    <w:p w14:paraId="30C673F3">
      <w:pPr>
        <w:spacing w:line="380" w:lineRule="exact"/>
        <w:ind w:left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六、技术和服务要求响应偏离表</w:t>
      </w:r>
    </w:p>
    <w:p w14:paraId="2A206FAD">
      <w:pPr>
        <w:spacing w:line="380" w:lineRule="exact"/>
        <w:ind w:left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七、商务响应偏离表</w:t>
      </w:r>
    </w:p>
    <w:p w14:paraId="3A5006C0">
      <w:pPr>
        <w:pStyle w:val="2"/>
        <w:spacing w:before="120" w:after="120" w:line="380" w:lineRule="exact"/>
        <w:ind w:left="0" w:firstLine="0"/>
        <w:rPr>
          <w:rFonts w:hint="default" w:ascii="微软雅黑" w:hAnsi="微软雅黑" w:eastAsia="微软雅黑" w:cs="微软雅黑"/>
          <w:sz w:val="21"/>
          <w:szCs w:val="21"/>
        </w:rPr>
        <w:sectPr>
          <w:pgSz w:w="11906" w:h="16838"/>
          <w:pgMar w:top="1100" w:right="1800" w:bottom="1157" w:left="1800" w:header="851" w:footer="992" w:gutter="0"/>
          <w:cols w:space="425" w:num="1"/>
          <w:docGrid w:type="lines" w:linePitch="312" w:charSpace="0"/>
        </w:sectPr>
      </w:pPr>
    </w:p>
    <w:p w14:paraId="0B29E335">
      <w:pPr>
        <w:pStyle w:val="2"/>
        <w:numPr>
          <w:ilvl w:val="0"/>
          <w:numId w:val="0"/>
        </w:numPr>
        <w:spacing w:before="120" w:after="120" w:line="380" w:lineRule="exact"/>
        <w:ind w:firstLine="3572" w:firstLineChars="170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一、投 标 函</w:t>
      </w:r>
      <w:bookmarkEnd w:id="1"/>
    </w:p>
    <w:p w14:paraId="208723F9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u w:val="single"/>
        </w:rPr>
        <w:t>丹阳市人民医院:</w:t>
      </w:r>
      <w:r>
        <w:rPr>
          <w:rFonts w:hint="eastAsia" w:ascii="微软雅黑" w:hAnsi="微软雅黑" w:eastAsia="微软雅黑" w:cs="微软雅黑"/>
          <w:szCs w:val="21"/>
        </w:rPr>
        <w:t xml:space="preserve"> </w:t>
      </w:r>
    </w:p>
    <w:p w14:paraId="2CD336D4">
      <w:pPr>
        <w:spacing w:line="380" w:lineRule="exact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1．我方己仔细研究了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</w:rPr>
        <w:t>丹阳市人民医院减重营养代餐食品采购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>及技术服务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</w:rPr>
        <w:t>项目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招</w:t>
      </w:r>
      <w:r>
        <w:rPr>
          <w:rFonts w:hint="eastAsia" w:ascii="微软雅黑" w:hAnsi="微软雅黑" w:eastAsia="微软雅黑" w:cs="微软雅黑"/>
          <w:szCs w:val="21"/>
        </w:rPr>
        <w:t>标文件的全部内容，愿意以人民币（大写）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   </w:t>
      </w:r>
      <w:r>
        <w:rPr>
          <w:rFonts w:hint="eastAsia" w:ascii="微软雅黑" w:hAnsi="微软雅黑" w:eastAsia="微软雅黑" w:cs="微软雅黑"/>
          <w:szCs w:val="21"/>
        </w:rPr>
        <w:t>（￥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Cs w:val="21"/>
        </w:rPr>
        <w:t xml:space="preserve"> 元）的投标总报价，并将按招标文件的规定履行合同责任和义务，实现采购目的。</w:t>
      </w:r>
    </w:p>
    <w:p w14:paraId="61F247B0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2．我方承诺在招标文件规定的投标有效期内不修改、撤销投标文件。</w:t>
      </w:r>
    </w:p>
    <w:p w14:paraId="58AC9C56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3．如果我方中标，将派出</w:t>
      </w:r>
      <w:r>
        <w:rPr>
          <w:rFonts w:hint="eastAsia" w:ascii="微软雅黑" w:hAnsi="微软雅黑" w:eastAsia="微软雅黑" w:cs="微软雅黑"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9D76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E19D76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Cs w:val="21"/>
        </w:rPr>
        <w:t>（姓名）作为本工程的项目负责人。</w:t>
      </w:r>
    </w:p>
    <w:p w14:paraId="3F9A1FC1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4．如我方中标：</w:t>
      </w:r>
    </w:p>
    <w:p w14:paraId="4302940D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（1）我方承诺在收到中标通知后，在规定的期限内与你方签订合同。</w:t>
      </w:r>
    </w:p>
    <w:p w14:paraId="576975C4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（2）我方将严格履行本投标文件中的全部承诺和责任，并遵守招标文件中对投标人的所有规定。</w:t>
      </w:r>
    </w:p>
    <w:p w14:paraId="2F593824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5.</w:t>
      </w:r>
      <w:r>
        <w:rPr>
          <w:rFonts w:hint="eastAsia" w:ascii="微软雅黑" w:hAnsi="微软雅黑" w:eastAsia="微软雅黑" w:cs="微软雅黑"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4E0C0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F4E0C0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Cs w:val="21"/>
        </w:rPr>
        <w:t>（其他补充说明）。</w:t>
      </w:r>
    </w:p>
    <w:p w14:paraId="3369878C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 </w:t>
      </w:r>
    </w:p>
    <w:p w14:paraId="7FEAEE88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                         投标人(公章)：               </w:t>
      </w:r>
    </w:p>
    <w:p w14:paraId="730C8EC9">
      <w:pPr>
        <w:spacing w:line="380" w:lineRule="exact"/>
        <w:ind w:firstLine="2520" w:firstLineChars="1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法人代表或授权委托人（签字或印章）：          </w:t>
      </w:r>
    </w:p>
    <w:p w14:paraId="6BD07B0E">
      <w:pPr>
        <w:spacing w:line="380" w:lineRule="exact"/>
        <w:ind w:firstLine="2520" w:firstLineChars="1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日期：               </w:t>
      </w:r>
    </w:p>
    <w:p w14:paraId="72827DAF">
      <w:pPr>
        <w:snapToGrid w:val="0"/>
        <w:spacing w:line="380" w:lineRule="exact"/>
        <w:ind w:left="5680" w:hanging="5074"/>
        <w:rPr>
          <w:rFonts w:ascii="微软雅黑" w:hAnsi="微软雅黑" w:eastAsia="微软雅黑" w:cs="微软雅黑"/>
          <w:szCs w:val="21"/>
        </w:rPr>
      </w:pPr>
    </w:p>
    <w:p w14:paraId="2E230545">
      <w:pPr>
        <w:snapToGrid w:val="0"/>
        <w:spacing w:line="380" w:lineRule="exact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br w:type="page"/>
      </w:r>
      <w:bookmarkStart w:id="2" w:name="_Toc26543"/>
    </w:p>
    <w:p w14:paraId="6E7D7744">
      <w:pPr>
        <w:tabs>
          <w:tab w:val="left" w:pos="686"/>
        </w:tabs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 xml:space="preserve">                       </w:t>
      </w:r>
      <w:r>
        <w:rPr>
          <w:rFonts w:hint="eastAsia" w:ascii="微软雅黑" w:hAnsi="微软雅黑" w:eastAsia="微软雅黑" w:cs="微软雅黑"/>
          <w:b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</w:rPr>
        <w:t>二、</w:t>
      </w:r>
      <w:r>
        <w:rPr>
          <w:rFonts w:hint="eastAsia"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</w:rPr>
        <w:t>谈判响应报价表</w:t>
      </w:r>
      <w:bookmarkEnd w:id="2"/>
    </w:p>
    <w:tbl>
      <w:tblPr>
        <w:tblStyle w:val="15"/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5"/>
        <w:gridCol w:w="2221"/>
        <w:gridCol w:w="1342"/>
        <w:gridCol w:w="2662"/>
      </w:tblGrid>
      <w:tr w14:paraId="4D79E7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33B63">
            <w:pPr>
              <w:pStyle w:val="23"/>
              <w:spacing w:line="38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：丹阳市人民医院</w:t>
            </w:r>
          </w:p>
        </w:tc>
      </w:tr>
      <w:tr w14:paraId="148AD4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980A61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项目名称：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u w:val="single"/>
              </w:rPr>
              <w:t>丹阳市人民医院减重营养代餐食品采购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及技术服务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u w:val="single"/>
              </w:rPr>
              <w:t>项目</w:t>
            </w:r>
          </w:p>
          <w:p w14:paraId="21EE98B3">
            <w:pPr>
              <w:pStyle w:val="23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14:paraId="5978E3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5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F2BF9">
            <w:pPr>
              <w:pStyle w:val="23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14:paraId="4BB5B0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0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C55A3">
            <w:pPr>
              <w:pStyle w:val="23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法定代表人或授权委托人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AD10A">
            <w:pPr>
              <w:pStyle w:val="23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1979D">
            <w:pPr>
              <w:pStyle w:val="23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2CF1F">
            <w:pPr>
              <w:pStyle w:val="23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8BEF9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exact"/>
          <w:jc w:val="center"/>
        </w:trPr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15A59">
            <w:pPr>
              <w:pStyle w:val="23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C542C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（大写）：</w:t>
            </w:r>
          </w:p>
        </w:tc>
      </w:tr>
      <w:tr w14:paraId="74CAC3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27245">
            <w:pPr>
              <w:pStyle w:val="23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C1BE29">
            <w:pPr>
              <w:spacing w:line="38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（小写）：</w:t>
            </w:r>
          </w:p>
        </w:tc>
      </w:tr>
      <w:tr w14:paraId="2B4543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99157">
            <w:pPr>
              <w:pStyle w:val="23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E460B4">
            <w:pPr>
              <w:spacing w:line="38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 w14:paraId="0492A061">
      <w:pPr>
        <w:pStyle w:val="7"/>
        <w:spacing w:line="380" w:lineRule="exact"/>
        <w:ind w:firstLine="2520" w:firstLineChars="1200"/>
        <w:rPr>
          <w:rFonts w:ascii="微软雅黑" w:hAnsi="微软雅黑" w:eastAsia="微软雅黑" w:cs="微软雅黑"/>
          <w:sz w:val="21"/>
          <w:szCs w:val="21"/>
        </w:rPr>
      </w:pPr>
    </w:p>
    <w:p w14:paraId="26725B6E">
      <w:pPr>
        <w:pStyle w:val="7"/>
        <w:spacing w:line="380" w:lineRule="exact"/>
        <w:ind w:firstLine="3150" w:firstLineChars="15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分项报价明细表</w:t>
      </w:r>
    </w:p>
    <w:tbl>
      <w:tblPr>
        <w:tblStyle w:val="15"/>
        <w:tblpPr w:leftFromText="180" w:rightFromText="180" w:vertAnchor="text" w:horzAnchor="page" w:tblpXSpec="center" w:tblpY="170"/>
        <w:tblOverlap w:val="never"/>
        <w:tblW w:w="9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899"/>
        <w:gridCol w:w="3253"/>
        <w:gridCol w:w="717"/>
        <w:gridCol w:w="889"/>
        <w:gridCol w:w="1034"/>
        <w:gridCol w:w="1087"/>
      </w:tblGrid>
      <w:tr w14:paraId="31F48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B2F0">
            <w:pPr>
              <w:widowControl/>
              <w:spacing w:line="380" w:lineRule="exact"/>
              <w:jc w:val="center"/>
              <w:textAlignment w:val="top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E8B4E">
            <w:pPr>
              <w:widowControl/>
              <w:spacing w:line="380" w:lineRule="exact"/>
              <w:jc w:val="center"/>
              <w:textAlignment w:val="top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CFB5">
            <w:pPr>
              <w:widowControl/>
              <w:spacing w:line="380" w:lineRule="exact"/>
              <w:jc w:val="center"/>
              <w:textAlignment w:val="top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 w:bidi="ar"/>
              </w:rPr>
              <w:t>技术参数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D98C">
            <w:pPr>
              <w:widowControl/>
              <w:spacing w:line="380" w:lineRule="exact"/>
              <w:jc w:val="center"/>
              <w:textAlignment w:val="top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F3DA">
            <w:pPr>
              <w:widowControl/>
              <w:spacing w:line="380" w:lineRule="exact"/>
              <w:jc w:val="center"/>
              <w:textAlignment w:val="top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2965">
            <w:pPr>
              <w:widowControl/>
              <w:spacing w:line="380" w:lineRule="exact"/>
              <w:jc w:val="center"/>
              <w:textAlignment w:val="top"/>
              <w:rPr>
                <w:rFonts w:ascii="微软雅黑" w:hAnsi="微软雅黑" w:eastAsia="微软雅黑" w:cs="微软雅黑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713FA">
            <w:pPr>
              <w:widowControl/>
              <w:spacing w:line="380" w:lineRule="exact"/>
              <w:jc w:val="center"/>
              <w:textAlignment w:val="top"/>
              <w:rPr>
                <w:rFonts w:ascii="微软雅黑" w:hAnsi="微软雅黑" w:eastAsia="微软雅黑" w:cs="微软雅黑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金额</w:t>
            </w:r>
          </w:p>
        </w:tc>
      </w:tr>
      <w:tr w14:paraId="18D7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8DFB">
            <w:pPr>
              <w:widowControl/>
              <w:spacing w:line="380" w:lineRule="exact"/>
              <w:jc w:val="center"/>
              <w:textAlignment w:val="top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6238">
            <w:pPr>
              <w:widowControl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87A5">
            <w:pPr>
              <w:spacing w:line="380" w:lineRule="exact"/>
              <w:ind w:firstLine="210" w:firstLineChars="100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FBB8">
            <w:pPr>
              <w:widowControl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F229">
            <w:pPr>
              <w:widowControl/>
              <w:spacing w:line="380" w:lineRule="exact"/>
              <w:jc w:val="center"/>
              <w:textAlignment w:val="top"/>
              <w:rPr>
                <w:rFonts w:ascii="微软雅黑" w:hAnsi="微软雅黑" w:eastAsia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89CC">
            <w:pPr>
              <w:widowControl/>
              <w:spacing w:line="380" w:lineRule="exact"/>
              <w:jc w:val="center"/>
              <w:textAlignment w:val="top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 w:bidi="ar"/>
              </w:rPr>
              <w:t>180000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9ED8">
            <w:pPr>
              <w:widowControl/>
              <w:spacing w:line="380" w:lineRule="exact"/>
              <w:jc w:val="center"/>
              <w:textAlignment w:val="top"/>
              <w:rPr>
                <w:rFonts w:ascii="微软雅黑" w:hAnsi="微软雅黑" w:eastAsia="微软雅黑" w:cs="微软雅黑"/>
                <w:kern w:val="0"/>
                <w:szCs w:val="21"/>
                <w:lang w:bidi="ar"/>
              </w:rPr>
            </w:pPr>
          </w:p>
        </w:tc>
      </w:tr>
      <w:tr w14:paraId="500B6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865E">
            <w:pPr>
              <w:widowControl/>
              <w:spacing w:line="380" w:lineRule="exact"/>
              <w:jc w:val="center"/>
              <w:textAlignment w:val="top"/>
              <w:rPr>
                <w:rFonts w:ascii="微软雅黑" w:hAnsi="微软雅黑" w:eastAsia="微软雅黑" w:cs="微软雅黑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合计（总报价）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D95D4">
            <w:pPr>
              <w:widowControl/>
              <w:spacing w:line="380" w:lineRule="exact"/>
              <w:jc w:val="center"/>
              <w:textAlignment w:val="top"/>
              <w:rPr>
                <w:rFonts w:ascii="微软雅黑" w:hAnsi="微软雅黑" w:eastAsia="微软雅黑" w:cs="微软雅黑"/>
                <w:kern w:val="0"/>
                <w:szCs w:val="21"/>
                <w:lang w:bidi="ar"/>
              </w:rPr>
            </w:pPr>
          </w:p>
        </w:tc>
      </w:tr>
    </w:tbl>
    <w:p w14:paraId="2A6EE659">
      <w:pPr>
        <w:pStyle w:val="7"/>
        <w:spacing w:line="380" w:lineRule="exact"/>
        <w:rPr>
          <w:rFonts w:ascii="微软雅黑" w:hAnsi="微软雅黑" w:eastAsia="微软雅黑" w:cs="微软雅黑"/>
          <w:sz w:val="21"/>
          <w:szCs w:val="21"/>
        </w:rPr>
      </w:pPr>
    </w:p>
    <w:p w14:paraId="7CA7ADA3">
      <w:pPr>
        <w:pStyle w:val="7"/>
        <w:spacing w:line="380" w:lineRule="exact"/>
        <w:rPr>
          <w:rFonts w:ascii="微软雅黑" w:hAnsi="微软雅黑" w:eastAsia="微软雅黑" w:cs="微软雅黑"/>
          <w:sz w:val="21"/>
          <w:szCs w:val="21"/>
        </w:rPr>
      </w:pPr>
    </w:p>
    <w:p w14:paraId="308B115F">
      <w:pPr>
        <w:pStyle w:val="7"/>
        <w:spacing w:line="380" w:lineRule="exact"/>
        <w:rPr>
          <w:rFonts w:ascii="微软雅黑" w:hAnsi="微软雅黑" w:eastAsia="微软雅黑" w:cs="微软雅黑"/>
          <w:sz w:val="21"/>
          <w:szCs w:val="21"/>
        </w:rPr>
      </w:pPr>
    </w:p>
    <w:p w14:paraId="3C632DCD">
      <w:pPr>
        <w:pStyle w:val="7"/>
        <w:spacing w:line="38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1）投标供应商据实填写此表，项目总报价不得超过预算。</w:t>
      </w:r>
    </w:p>
    <w:p w14:paraId="1F9182E2">
      <w:pPr>
        <w:pStyle w:val="7"/>
        <w:spacing w:line="38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bidi="ar"/>
        </w:rPr>
        <w:t>2）项目总报价</w:t>
      </w:r>
      <w:r>
        <w:rPr>
          <w:rFonts w:hint="eastAsia" w:ascii="微软雅黑" w:hAnsi="微软雅黑" w:eastAsia="微软雅黑" w:cs="微软雅黑"/>
          <w:sz w:val="21"/>
          <w:szCs w:val="21"/>
        </w:rPr>
        <w:t>应包含磋商文件所确定的采购范围内的全部内容，含税。</w:t>
      </w:r>
    </w:p>
    <w:p w14:paraId="073C41C9">
      <w:pPr>
        <w:snapToGrid w:val="0"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3）报价明细表中</w:t>
      </w:r>
      <w:r>
        <w:rPr>
          <w:rFonts w:hint="eastAsia" w:ascii="微软雅黑" w:hAnsi="微软雅黑" w:eastAsia="微软雅黑" w:cs="微软雅黑"/>
          <w:color w:val="000000"/>
          <w:szCs w:val="21"/>
        </w:rPr>
        <w:t>合计（总报价）</w:t>
      </w:r>
      <w:r>
        <w:rPr>
          <w:rFonts w:hint="eastAsia" w:ascii="微软雅黑" w:hAnsi="微软雅黑" w:eastAsia="微软雅黑" w:cs="微软雅黑"/>
          <w:szCs w:val="21"/>
        </w:rPr>
        <w:t>与项目总报价表中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项目总报价</w:t>
      </w:r>
      <w:r>
        <w:rPr>
          <w:rFonts w:hint="eastAsia" w:ascii="微软雅黑" w:hAnsi="微软雅黑" w:eastAsia="微软雅黑" w:cs="微软雅黑"/>
          <w:szCs w:val="21"/>
        </w:rPr>
        <w:t>应一致。</w:t>
      </w:r>
    </w:p>
    <w:p w14:paraId="31C13C5E">
      <w:pPr>
        <w:pStyle w:val="19"/>
        <w:spacing w:line="380" w:lineRule="exact"/>
        <w:ind w:left="0" w:firstLine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4）采用人民币报价，以元为单位标注。</w:t>
      </w:r>
    </w:p>
    <w:p w14:paraId="0390E1A7">
      <w:pPr>
        <w:pStyle w:val="7"/>
        <w:spacing w:line="380" w:lineRule="exact"/>
        <w:rPr>
          <w:rFonts w:ascii="微软雅黑" w:hAnsi="微软雅黑" w:eastAsia="微软雅黑" w:cs="微软雅黑"/>
          <w:b/>
          <w:bCs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bidi="ar"/>
        </w:rPr>
        <w:t>5）报价保留至小数点后两位，四舍五入。</w:t>
      </w:r>
    </w:p>
    <w:p w14:paraId="358386CD">
      <w:pPr>
        <w:pStyle w:val="13"/>
        <w:spacing w:before="120" w:beforeAutospacing="0" w:after="120" w:afterAutospacing="0" w:line="380" w:lineRule="exact"/>
        <w:ind w:firstLine="2311" w:firstLineChars="1100"/>
        <w:jc w:val="both"/>
        <w:outlineLvl w:val="0"/>
        <w:rPr>
          <w:rFonts w:ascii="微软雅黑" w:hAnsi="微软雅黑" w:eastAsia="微软雅黑" w:cs="微软雅黑"/>
          <w:b/>
          <w:bCs/>
          <w:color w:val="000000"/>
          <w:sz w:val="21"/>
          <w:szCs w:val="21"/>
        </w:rPr>
      </w:pPr>
    </w:p>
    <w:p w14:paraId="5C94CB57">
      <w:pPr>
        <w:pStyle w:val="13"/>
        <w:spacing w:before="120" w:beforeAutospacing="0" w:after="120" w:afterAutospacing="0" w:line="380" w:lineRule="exact"/>
        <w:ind w:firstLine="1261" w:firstLineChars="600"/>
        <w:jc w:val="both"/>
        <w:outlineLvl w:val="0"/>
        <w:rPr>
          <w:rFonts w:ascii="微软雅黑" w:hAnsi="微软雅黑" w:eastAsia="微软雅黑" w:cs="微软雅黑"/>
          <w:b/>
          <w:bCs/>
          <w:color w:val="000000"/>
          <w:sz w:val="21"/>
          <w:szCs w:val="21"/>
        </w:rPr>
      </w:pPr>
    </w:p>
    <w:p w14:paraId="28314FAE">
      <w:pPr>
        <w:pStyle w:val="13"/>
        <w:spacing w:before="120" w:beforeAutospacing="0" w:after="120" w:afterAutospacing="0" w:line="380" w:lineRule="exact"/>
        <w:jc w:val="both"/>
        <w:outlineLvl w:val="0"/>
        <w:rPr>
          <w:rFonts w:ascii="微软雅黑" w:hAnsi="微软雅黑" w:eastAsia="微软雅黑" w:cs="微软雅黑"/>
          <w:b/>
          <w:bCs/>
          <w:color w:val="000000"/>
          <w:sz w:val="21"/>
          <w:szCs w:val="21"/>
        </w:rPr>
      </w:pPr>
    </w:p>
    <w:p w14:paraId="1CB1D9BB">
      <w:pPr>
        <w:pStyle w:val="13"/>
        <w:spacing w:before="120" w:beforeAutospacing="0" w:after="120" w:afterAutospacing="0" w:line="380" w:lineRule="exact"/>
        <w:ind w:firstLine="1261" w:firstLineChars="600"/>
        <w:jc w:val="both"/>
        <w:outlineLvl w:val="0"/>
        <w:rPr>
          <w:rFonts w:ascii="微软雅黑" w:hAnsi="微软雅黑" w:eastAsia="微软雅黑" w:cs="微软雅黑"/>
          <w:b/>
          <w:bCs/>
          <w:color w:val="000000"/>
          <w:sz w:val="21"/>
          <w:szCs w:val="21"/>
        </w:rPr>
      </w:pPr>
    </w:p>
    <w:p w14:paraId="0D78C774">
      <w:pPr>
        <w:pStyle w:val="13"/>
        <w:spacing w:before="120" w:beforeAutospacing="0" w:after="120" w:afterAutospacing="0" w:line="380" w:lineRule="exact"/>
        <w:ind w:firstLine="2731" w:firstLineChars="1300"/>
        <w:jc w:val="both"/>
        <w:outlineLvl w:val="0"/>
        <w:rPr>
          <w:rFonts w:ascii="微软雅黑" w:hAnsi="微软雅黑" w:eastAsia="微软雅黑" w:cs="微软雅黑"/>
          <w:b/>
          <w:bCs/>
          <w:color w:val="000000"/>
          <w:sz w:val="21"/>
          <w:szCs w:val="21"/>
        </w:rPr>
      </w:pPr>
    </w:p>
    <w:p w14:paraId="4483C1EB">
      <w:pPr>
        <w:pStyle w:val="13"/>
        <w:spacing w:before="120" w:beforeAutospacing="0" w:after="120" w:afterAutospacing="0" w:line="380" w:lineRule="exact"/>
        <w:ind w:firstLine="2731" w:firstLineChars="1300"/>
        <w:jc w:val="both"/>
        <w:outlineLvl w:val="0"/>
        <w:rPr>
          <w:rFonts w:ascii="微软雅黑" w:hAnsi="微软雅黑" w:eastAsia="微软雅黑" w:cs="微软雅黑"/>
          <w:b/>
          <w:bCs/>
          <w:color w:val="000000"/>
          <w:sz w:val="21"/>
          <w:szCs w:val="21"/>
        </w:rPr>
      </w:pPr>
    </w:p>
    <w:p w14:paraId="6F9A63D7">
      <w:pPr>
        <w:pStyle w:val="13"/>
        <w:spacing w:before="120" w:beforeAutospacing="0" w:after="120" w:afterAutospacing="0" w:line="380" w:lineRule="exact"/>
        <w:ind w:firstLine="2731" w:firstLineChars="1300"/>
        <w:jc w:val="both"/>
        <w:outlineLvl w:val="0"/>
        <w:rPr>
          <w:rFonts w:ascii="微软雅黑" w:hAnsi="微软雅黑" w:eastAsia="微软雅黑" w:cs="微软雅黑"/>
          <w:b/>
          <w:bCs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三、法定代表人身份证明</w:t>
      </w:r>
      <w:bookmarkEnd w:id="0"/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书</w:t>
      </w:r>
    </w:p>
    <w:p w14:paraId="2E02C54D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投 标 人：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                 </w:t>
      </w:r>
    </w:p>
    <w:p w14:paraId="6D42B095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单位性质：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                 </w:t>
      </w:r>
    </w:p>
    <w:p w14:paraId="01299A87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地     址：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DE3C9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DDE3C9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                 </w:t>
      </w:r>
    </w:p>
    <w:p w14:paraId="337F61CA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成立时间：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D95B4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9D95B4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                 </w:t>
      </w:r>
    </w:p>
    <w:p w14:paraId="2B77782B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经营期限：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83D46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F83D46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                 </w:t>
      </w:r>
    </w:p>
    <w:p w14:paraId="2AD08E9E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姓     名：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性     别：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06FA1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206FA1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</w:t>
      </w:r>
    </w:p>
    <w:p w14:paraId="43393014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年     龄：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职     务：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14580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414580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</w:t>
      </w:r>
    </w:p>
    <w:p w14:paraId="6BF16D32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系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(投标人名称)的法定代表人。</w:t>
      </w:r>
    </w:p>
    <w:p w14:paraId="7EDD341D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特此证明。</w:t>
      </w:r>
    </w:p>
    <w:p w14:paraId="5B11BF98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</w:p>
    <w:p w14:paraId="4FD4906B">
      <w:pPr>
        <w:pStyle w:val="13"/>
        <w:spacing w:line="380" w:lineRule="exact"/>
        <w:ind w:firstLine="567"/>
        <w:jc w:val="center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投标人：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6C498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06C498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(盖公章)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 </w:t>
      </w:r>
    </w:p>
    <w:p w14:paraId="6952798F">
      <w:pPr>
        <w:pStyle w:val="13"/>
        <w:spacing w:line="380" w:lineRule="exact"/>
        <w:ind w:firstLine="567"/>
        <w:jc w:val="center"/>
        <w:rPr>
          <w:rFonts w:ascii="微软雅黑" w:hAnsi="微软雅黑" w:eastAsia="微软雅黑" w:cs="微软雅黑"/>
          <w:color w:val="000000"/>
          <w:sz w:val="21"/>
          <w:szCs w:val="21"/>
        </w:rPr>
      </w:pPr>
    </w:p>
    <w:p w14:paraId="25ACAABC">
      <w:pPr>
        <w:pStyle w:val="13"/>
        <w:spacing w:line="380" w:lineRule="exact"/>
        <w:ind w:firstLine="567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日期：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414C0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B414C0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    </w:t>
      </w:r>
      <w:bookmarkStart w:id="3" w:name="_Toc10458"/>
    </w:p>
    <w:p w14:paraId="0184F440">
      <w:pPr>
        <w:pStyle w:val="2"/>
        <w:numPr>
          <w:ilvl w:val="0"/>
          <w:numId w:val="0"/>
        </w:numPr>
        <w:spacing w:before="240" w:after="60" w:line="380" w:lineRule="exact"/>
        <w:ind w:firstLine="1051" w:firstLineChars="500"/>
        <w:rPr>
          <w:rFonts w:hint="default" w:ascii="微软雅黑" w:hAnsi="微软雅黑" w:eastAsia="微软雅黑" w:cs="微软雅黑"/>
          <w:sz w:val="21"/>
          <w:szCs w:val="21"/>
        </w:rPr>
      </w:pPr>
    </w:p>
    <w:p w14:paraId="36CD7275">
      <w:pPr>
        <w:pStyle w:val="2"/>
        <w:numPr>
          <w:ilvl w:val="0"/>
          <w:numId w:val="0"/>
        </w:numPr>
        <w:spacing w:before="240" w:after="60" w:line="380" w:lineRule="exact"/>
        <w:ind w:firstLine="1051" w:firstLineChars="500"/>
        <w:rPr>
          <w:rFonts w:hint="default" w:ascii="微软雅黑" w:hAnsi="微软雅黑" w:eastAsia="微软雅黑" w:cs="微软雅黑"/>
          <w:sz w:val="21"/>
          <w:szCs w:val="21"/>
        </w:rPr>
      </w:pPr>
    </w:p>
    <w:p w14:paraId="0EB64B9C">
      <w:pPr>
        <w:pStyle w:val="2"/>
        <w:numPr>
          <w:ilvl w:val="0"/>
          <w:numId w:val="0"/>
        </w:numPr>
        <w:spacing w:before="240" w:after="60" w:line="380" w:lineRule="exact"/>
        <w:ind w:firstLine="1051" w:firstLineChars="500"/>
        <w:rPr>
          <w:rFonts w:hint="default" w:ascii="微软雅黑" w:hAnsi="微软雅黑" w:eastAsia="微软雅黑" w:cs="微软雅黑"/>
          <w:sz w:val="21"/>
          <w:szCs w:val="21"/>
        </w:rPr>
      </w:pPr>
    </w:p>
    <w:p w14:paraId="1BBFF052">
      <w:pPr>
        <w:pStyle w:val="2"/>
        <w:numPr>
          <w:ilvl w:val="0"/>
          <w:numId w:val="0"/>
        </w:numPr>
        <w:spacing w:before="240" w:after="60" w:line="380" w:lineRule="exac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法定代表人身份证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粘贴于此处</w:t>
      </w:r>
    </w:p>
    <w:p w14:paraId="1E220A9C">
      <w:pPr>
        <w:pStyle w:val="2"/>
        <w:numPr>
          <w:ilvl w:val="0"/>
          <w:numId w:val="0"/>
        </w:numPr>
        <w:spacing w:before="240" w:after="60" w:line="380" w:lineRule="exact"/>
        <w:ind w:firstLine="1051" w:firstLineChars="500"/>
        <w:rPr>
          <w:rFonts w:hint="default" w:ascii="微软雅黑" w:hAnsi="微软雅黑" w:eastAsia="微软雅黑" w:cs="微软雅黑"/>
          <w:sz w:val="21"/>
          <w:szCs w:val="21"/>
        </w:rPr>
      </w:pPr>
    </w:p>
    <w:p w14:paraId="3A10ECA7">
      <w:pPr>
        <w:pStyle w:val="2"/>
        <w:numPr>
          <w:ilvl w:val="0"/>
          <w:numId w:val="0"/>
        </w:numPr>
        <w:spacing w:before="240" w:after="60" w:line="380" w:lineRule="exact"/>
        <w:ind w:firstLine="1051" w:firstLineChars="500"/>
        <w:rPr>
          <w:rFonts w:hint="default" w:ascii="微软雅黑" w:hAnsi="微软雅黑" w:eastAsia="微软雅黑" w:cs="微软雅黑"/>
          <w:sz w:val="21"/>
          <w:szCs w:val="21"/>
        </w:rPr>
      </w:pPr>
    </w:p>
    <w:p w14:paraId="7C53DFC9">
      <w:pPr>
        <w:pStyle w:val="2"/>
        <w:numPr>
          <w:ilvl w:val="0"/>
          <w:numId w:val="0"/>
        </w:numPr>
        <w:spacing w:before="240" w:after="60" w:line="380" w:lineRule="exact"/>
        <w:ind w:firstLine="2521" w:firstLineChars="120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br w:type="textWrapping"/>
      </w:r>
    </w:p>
    <w:p w14:paraId="23B78AAD">
      <w:pPr>
        <w:pStyle w:val="2"/>
        <w:numPr>
          <w:ilvl w:val="0"/>
          <w:numId w:val="0"/>
        </w:numPr>
        <w:spacing w:before="240" w:after="60" w:line="380" w:lineRule="exact"/>
        <w:ind w:firstLine="2731" w:firstLineChars="130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四、法定代表人授权委托书</w:t>
      </w:r>
      <w:bookmarkEnd w:id="3"/>
    </w:p>
    <w:p w14:paraId="42DB1C67">
      <w:pPr>
        <w:spacing w:line="380" w:lineRule="exac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本人</w:t>
      </w:r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color w:val="000000"/>
          <w:szCs w:val="21"/>
        </w:rPr>
        <w:t>（姓名）系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74AFF5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C74AFF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000000"/>
          <w:szCs w:val="21"/>
        </w:rPr>
        <w:t>（投标人名称）的法定代表人，现委托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1FD2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E1FD26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</w:rPr>
        <w:t>丹阳市人民医院减重营养代餐食品采购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>及技术服务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</w:rPr>
        <w:t>项目</w:t>
      </w:r>
      <w:r>
        <w:rPr>
          <w:rFonts w:hint="eastAsia" w:ascii="微软雅黑" w:hAnsi="微软雅黑" w:eastAsia="微软雅黑" w:cs="微软雅黑"/>
          <w:color w:val="000000"/>
          <w:szCs w:val="21"/>
        </w:rPr>
        <w:t>投标文件、签订合同和处理有关事宜，其法律后果由我方承担。</w:t>
      </w:r>
    </w:p>
    <w:p w14:paraId="26655330">
      <w:pPr>
        <w:pStyle w:val="13"/>
        <w:spacing w:line="380" w:lineRule="exact"/>
        <w:ind w:firstLine="420" w:firstLineChars="200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委托期限：</w:t>
      </w:r>
    </w:p>
    <w:p w14:paraId="1C232579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代理人无转委托权。</w:t>
      </w:r>
    </w:p>
    <w:p w14:paraId="59F3B586">
      <w:pPr>
        <w:pStyle w:val="13"/>
        <w:spacing w:line="380" w:lineRule="exact"/>
        <w:ind w:firstLine="567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附：法定代表人身份证明</w:t>
      </w:r>
    </w:p>
    <w:p w14:paraId="11218CFD">
      <w:pPr>
        <w:pStyle w:val="13"/>
        <w:spacing w:line="380" w:lineRule="exact"/>
        <w:ind w:firstLine="1050" w:firstLineChars="500"/>
        <w:jc w:val="right"/>
        <w:rPr>
          <w:rFonts w:ascii="微软雅黑" w:hAnsi="微软雅黑" w:eastAsia="微软雅黑" w:cs="微软雅黑"/>
          <w:color w:val="00000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投    标   人：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EE6A9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5EE6A9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（盖单位章）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</w:t>
      </w:r>
    </w:p>
    <w:p w14:paraId="2315FF2D">
      <w:pPr>
        <w:pStyle w:val="13"/>
        <w:spacing w:line="380" w:lineRule="exact"/>
        <w:ind w:firstLine="1050" w:firstLineChars="500"/>
        <w:jc w:val="right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 xml:space="preserve">   法定代表人：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（签字）</w:t>
      </w:r>
    </w:p>
    <w:p w14:paraId="173ED3F4">
      <w:pPr>
        <w:pStyle w:val="13"/>
        <w:spacing w:line="380" w:lineRule="exact"/>
        <w:ind w:firstLine="4200" w:firstLineChars="2000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身份证号码：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   </w:t>
      </w:r>
    </w:p>
    <w:p w14:paraId="2B3E0BFE">
      <w:pPr>
        <w:pStyle w:val="13"/>
        <w:spacing w:line="380" w:lineRule="exact"/>
        <w:jc w:val="center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 xml:space="preserve">                                        委托代理人：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（签字）</w:t>
      </w:r>
    </w:p>
    <w:p w14:paraId="4F451542">
      <w:pPr>
        <w:pStyle w:val="13"/>
        <w:spacing w:line="380" w:lineRule="exact"/>
        <w:ind w:firstLine="4200" w:firstLineChars="2000"/>
        <w:jc w:val="both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身份证号码：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   </w:t>
      </w:r>
    </w:p>
    <w:p w14:paraId="38EB6E8A">
      <w:pPr>
        <w:pStyle w:val="13"/>
        <w:spacing w:line="380" w:lineRule="exact"/>
        <w:ind w:firstLine="4200" w:firstLineChars="2000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日      期：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 xml:space="preserve">                        </w:t>
      </w:r>
      <w:bookmarkStart w:id="4" w:name="_Toc28085"/>
      <w:bookmarkStart w:id="5" w:name="_Toc18040"/>
    </w:p>
    <w:p w14:paraId="405772BC">
      <w:pPr>
        <w:spacing w:line="380" w:lineRule="exact"/>
        <w:rPr>
          <w:rFonts w:ascii="微软雅黑" w:hAnsi="微软雅黑" w:eastAsia="微软雅黑" w:cs="微软雅黑"/>
          <w:szCs w:val="21"/>
        </w:rPr>
      </w:pPr>
    </w:p>
    <w:p w14:paraId="42EEDA0D">
      <w:pPr>
        <w:pStyle w:val="2"/>
        <w:numPr>
          <w:ilvl w:val="0"/>
          <w:numId w:val="0"/>
        </w:numPr>
        <w:spacing w:before="240" w:after="60" w:line="380" w:lineRule="exact"/>
        <w:ind w:firstLine="1681" w:firstLineChars="800"/>
        <w:rPr>
          <w:rFonts w:hint="default" w:ascii="微软雅黑" w:hAnsi="微软雅黑" w:eastAsia="微软雅黑" w:cs="微软雅黑"/>
          <w:sz w:val="21"/>
          <w:szCs w:val="21"/>
        </w:rPr>
      </w:pPr>
    </w:p>
    <w:p w14:paraId="2B350A93">
      <w:pPr>
        <w:pStyle w:val="2"/>
        <w:numPr>
          <w:ilvl w:val="0"/>
          <w:numId w:val="0"/>
        </w:numPr>
        <w:spacing w:before="240" w:after="60" w:line="380" w:lineRule="exact"/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</w:pPr>
    </w:p>
    <w:p w14:paraId="280FD5C0">
      <w:pPr>
        <w:pStyle w:val="2"/>
        <w:numPr>
          <w:ilvl w:val="0"/>
          <w:numId w:val="0"/>
        </w:numPr>
        <w:spacing w:before="240" w:after="60" w:line="380" w:lineRule="exac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被授权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人身份证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粘贴于此处</w:t>
      </w:r>
    </w:p>
    <w:p w14:paraId="0F97384A">
      <w:pPr>
        <w:spacing w:line="380" w:lineRule="exact"/>
        <w:rPr>
          <w:rFonts w:ascii="微软雅黑" w:hAnsi="微软雅黑" w:eastAsia="微软雅黑" w:cs="微软雅黑"/>
          <w:szCs w:val="21"/>
        </w:rPr>
      </w:pPr>
    </w:p>
    <w:p w14:paraId="274707AC">
      <w:pPr>
        <w:pStyle w:val="2"/>
        <w:numPr>
          <w:ilvl w:val="0"/>
          <w:numId w:val="0"/>
        </w:numPr>
        <w:spacing w:before="240" w:after="60" w:line="380" w:lineRule="exact"/>
        <w:ind w:firstLine="2521" w:firstLineChars="1200"/>
        <w:rPr>
          <w:rFonts w:hint="default" w:ascii="微软雅黑" w:hAnsi="微软雅黑" w:eastAsia="微软雅黑" w:cs="微软雅黑"/>
          <w:sz w:val="21"/>
          <w:szCs w:val="21"/>
        </w:rPr>
      </w:pPr>
    </w:p>
    <w:p w14:paraId="60821091">
      <w:pPr>
        <w:pStyle w:val="2"/>
        <w:numPr>
          <w:ilvl w:val="0"/>
          <w:numId w:val="0"/>
        </w:numPr>
        <w:spacing w:before="240" w:after="60" w:line="380" w:lineRule="exact"/>
        <w:ind w:firstLine="2521" w:firstLineChars="1200"/>
        <w:rPr>
          <w:rFonts w:hint="default" w:ascii="微软雅黑" w:hAnsi="微软雅黑" w:eastAsia="微软雅黑" w:cs="微软雅黑"/>
          <w:sz w:val="21"/>
          <w:szCs w:val="21"/>
        </w:rPr>
      </w:pPr>
    </w:p>
    <w:p w14:paraId="3AC47B66">
      <w:pPr>
        <w:pStyle w:val="2"/>
        <w:numPr>
          <w:ilvl w:val="0"/>
          <w:numId w:val="0"/>
        </w:numPr>
        <w:spacing w:before="240" w:after="60" w:line="380" w:lineRule="exact"/>
        <w:ind w:firstLine="2941" w:firstLineChars="1400"/>
        <w:rPr>
          <w:rFonts w:ascii="微软雅黑" w:hAnsi="微软雅黑" w:eastAsia="微软雅黑" w:cs="微软雅黑"/>
          <w:sz w:val="21"/>
          <w:szCs w:val="21"/>
        </w:rPr>
      </w:pPr>
    </w:p>
    <w:p w14:paraId="5D766A9A">
      <w:pPr>
        <w:pStyle w:val="2"/>
        <w:numPr>
          <w:ilvl w:val="0"/>
          <w:numId w:val="0"/>
        </w:numPr>
        <w:spacing w:before="240" w:after="60" w:line="380" w:lineRule="exact"/>
        <w:ind w:firstLine="2941" w:firstLineChars="1400"/>
        <w:rPr>
          <w:rFonts w:ascii="微软雅黑" w:hAnsi="微软雅黑" w:eastAsia="微软雅黑" w:cs="微软雅黑"/>
          <w:sz w:val="21"/>
          <w:szCs w:val="21"/>
        </w:rPr>
      </w:pPr>
    </w:p>
    <w:p w14:paraId="401955A3">
      <w:pPr>
        <w:pStyle w:val="2"/>
        <w:numPr>
          <w:ilvl w:val="0"/>
          <w:numId w:val="0"/>
        </w:numPr>
        <w:spacing w:before="240" w:after="60" w:line="380" w:lineRule="exact"/>
        <w:ind w:firstLine="2941" w:firstLineChars="140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五、资格审查资料</w:t>
      </w:r>
    </w:p>
    <w:p w14:paraId="6540668B">
      <w:pPr>
        <w:pStyle w:val="7"/>
        <w:numPr>
          <w:ilvl w:val="0"/>
          <w:numId w:val="7"/>
        </w:numPr>
        <w:spacing w:line="380" w:lineRule="exact"/>
        <w:ind w:left="-300" w:firstLine="0"/>
        <w:jc w:val="center"/>
        <w:outlineLvl w:val="2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投标供应商基本情况表</w:t>
      </w:r>
      <w:bookmarkEnd w:id="4"/>
    </w:p>
    <w:tbl>
      <w:tblPr>
        <w:tblStyle w:val="15"/>
        <w:tblpPr w:leftFromText="180" w:rightFromText="180" w:vertAnchor="text" w:horzAnchor="page" w:tblpX="1037" w:tblpY="925"/>
        <w:tblOverlap w:val="never"/>
        <w:tblW w:w="9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14:paraId="0F58B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5C5D010F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投标供应商</w:t>
            </w:r>
          </w:p>
          <w:p w14:paraId="2FE94193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09FC5CE5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F0DC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6B53C368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A851C34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14:paraId="524E4938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F8B52CB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34E1D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B30A90A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14:paraId="6D6B16EB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14:paraId="5531BD2E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14:paraId="3B3BAD15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AB4E3CD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2874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038D21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14:paraId="49B558A2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14:paraId="3A1AF0DF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14:paraId="5C5FBE64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A768628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01390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3762405F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49E0204E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46E14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7AD699AE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14:paraId="23E96A66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14:paraId="50CD7D24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14:paraId="44B9916E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14:paraId="715BD5C6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14:paraId="440D4FCB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14:paraId="68C3F714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CFB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201DAAAA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14:paraId="2F65BF1E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14:paraId="0A4E64E5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14:paraId="5A94EDA2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14:paraId="4DB2F81E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14:paraId="0C75944A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14:paraId="26AC1EC7"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2B4F3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5B0C71A7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F2C7D5C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14:paraId="48A0E174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FAB7A9D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BC7C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200FD290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0D38F9F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8433FAB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14:paraId="2F992B31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70506FD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C95B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7BAF4371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C218790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0F2727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14:paraId="33EE7EF1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9867395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4FD96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5CEDC117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C2E7283">
            <w:pPr>
              <w:spacing w:line="380" w:lineRule="exact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（万元）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33CCB6B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14:paraId="7AC8D8AB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FF145E6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1020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535B0E89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7716DEE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B3E896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14:paraId="23AF2102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BEA3555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4C0FF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5A08860B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204D61A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C3CAF8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14:paraId="6453912B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7161635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D38B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0BC4DEE3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63D68267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2D057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14:paraId="4B9CA3B9">
            <w:pPr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21990DF0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 w14:paraId="45A7E24A">
      <w:pPr>
        <w:spacing w:line="380" w:lineRule="exact"/>
        <w:ind w:left="2970"/>
        <w:rPr>
          <w:rFonts w:ascii="微软雅黑" w:hAnsi="微软雅黑" w:eastAsia="微软雅黑" w:cs="微软雅黑"/>
          <w:b/>
          <w:bCs/>
          <w:szCs w:val="21"/>
        </w:rPr>
      </w:pPr>
    </w:p>
    <w:p w14:paraId="672B4328">
      <w:pPr>
        <w:pStyle w:val="19"/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</w:p>
    <w:p w14:paraId="7D94F1D2">
      <w:pPr>
        <w:pStyle w:val="19"/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</w:p>
    <w:p w14:paraId="75F0DB4F">
      <w:pPr>
        <w:pStyle w:val="19"/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</w:p>
    <w:p w14:paraId="318A0432">
      <w:pPr>
        <w:pStyle w:val="7"/>
        <w:tabs>
          <w:tab w:val="left" w:pos="1374"/>
        </w:tabs>
        <w:spacing w:line="38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备注：</w:t>
      </w:r>
      <w:r>
        <w:rPr>
          <w:rFonts w:hint="eastAsia" w:ascii="微软雅黑" w:hAnsi="微软雅黑" w:eastAsia="微软雅黑" w:cs="微软雅黑"/>
          <w:sz w:val="21"/>
          <w:szCs w:val="21"/>
        </w:rPr>
        <w:t>1.本表后应附资质要求对应的相关证明材料复印件；</w:t>
      </w:r>
    </w:p>
    <w:p w14:paraId="0760B03F">
      <w:pPr>
        <w:pStyle w:val="7"/>
        <w:tabs>
          <w:tab w:val="left" w:pos="1374"/>
        </w:tabs>
        <w:spacing w:line="380" w:lineRule="exact"/>
        <w:ind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2.无响应指标的应写明无。</w:t>
      </w:r>
    </w:p>
    <w:p w14:paraId="59AF1A49">
      <w:pPr>
        <w:spacing w:line="38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br w:type="page"/>
      </w:r>
    </w:p>
    <w:p w14:paraId="6176858F">
      <w:pPr>
        <w:widowControl/>
        <w:spacing w:line="380" w:lineRule="exact"/>
        <w:outlineLvl w:val="3"/>
        <w:rPr>
          <w:rFonts w:ascii="微软雅黑" w:hAnsi="微软雅黑" w:eastAsia="微软雅黑" w:cs="微软雅黑"/>
          <w:b/>
          <w:bCs/>
          <w:color w:val="000000"/>
          <w:kern w:val="0"/>
          <w:szCs w:val="21"/>
          <w:lang w:bidi="ar"/>
        </w:rPr>
      </w:pPr>
      <w:bookmarkStart w:id="6" w:name="_Toc15698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bidi="ar"/>
        </w:rPr>
        <w:t>附：</w:t>
      </w:r>
    </w:p>
    <w:p w14:paraId="2C4BD5AF">
      <w:pPr>
        <w:widowControl/>
        <w:numPr>
          <w:ilvl w:val="0"/>
          <w:numId w:val="8"/>
        </w:numPr>
        <w:spacing w:line="380" w:lineRule="exact"/>
        <w:jc w:val="center"/>
        <w:outlineLvl w:val="4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bidi="ar"/>
        </w:rPr>
        <w:t>独立承担民事责任的能力</w:t>
      </w:r>
      <w:bookmarkEnd w:id="6"/>
    </w:p>
    <w:p w14:paraId="2FEC3B1C">
      <w:pPr>
        <w:pStyle w:val="19"/>
        <w:spacing w:line="380" w:lineRule="exact"/>
        <w:rPr>
          <w:rFonts w:ascii="微软雅黑" w:hAnsi="微软雅黑" w:eastAsia="微软雅黑" w:cs="微软雅黑"/>
          <w:szCs w:val="21"/>
        </w:rPr>
      </w:pPr>
    </w:p>
    <w:p w14:paraId="2CD5157E">
      <w:pPr>
        <w:pStyle w:val="19"/>
        <w:spacing w:line="380" w:lineRule="exact"/>
        <w:ind w:firstLine="210" w:firstLineChars="10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>营业执照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复印件</w:t>
      </w:r>
      <w:r>
        <w:rPr>
          <w:rFonts w:hint="eastAsia" w:ascii="微软雅黑" w:hAnsi="微软雅黑" w:eastAsia="微软雅黑" w:cs="微软雅黑"/>
          <w:szCs w:val="21"/>
        </w:rPr>
        <w:t>加盖公章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粘贴于此处</w:t>
      </w:r>
    </w:p>
    <w:p w14:paraId="3B4BC495">
      <w:pPr>
        <w:numPr>
          <w:ilvl w:val="0"/>
          <w:numId w:val="8"/>
        </w:numPr>
        <w:tabs>
          <w:tab w:val="left" w:pos="462"/>
        </w:tabs>
        <w:spacing w:line="380" w:lineRule="exact"/>
        <w:jc w:val="center"/>
        <w:rPr>
          <w:rFonts w:ascii="微软雅黑" w:hAnsi="微软雅黑" w:eastAsia="微软雅黑" w:cs="微软雅黑"/>
          <w:b/>
          <w:bCs/>
          <w:szCs w:val="21"/>
        </w:rPr>
        <w:sectPr>
          <w:pgSz w:w="11906" w:h="16838"/>
          <w:pgMar w:top="1100" w:right="1800" w:bottom="1157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Cs w:val="21"/>
        </w:rPr>
        <w:br w:type="page"/>
      </w:r>
    </w:p>
    <w:p w14:paraId="691D1E7E">
      <w:pPr>
        <w:pStyle w:val="21"/>
        <w:spacing w:line="380" w:lineRule="exact"/>
        <w:ind w:firstLine="420"/>
        <w:rPr>
          <w:rFonts w:ascii="微软雅黑" w:hAnsi="微软雅黑" w:eastAsia="微软雅黑" w:cs="微软雅黑"/>
          <w:szCs w:val="21"/>
        </w:rPr>
      </w:pPr>
    </w:p>
    <w:p w14:paraId="1994FD6C">
      <w:pPr>
        <w:widowControl/>
        <w:spacing w:line="380" w:lineRule="exact"/>
        <w:ind w:firstLine="2941" w:firstLineChars="1400"/>
        <w:outlineLvl w:val="4"/>
        <w:rPr>
          <w:rFonts w:ascii="微软雅黑" w:hAnsi="微软雅黑" w:eastAsia="微软雅黑" w:cs="微软雅黑"/>
          <w:b/>
          <w:bCs/>
          <w:color w:val="000000"/>
          <w:kern w:val="0"/>
          <w:szCs w:val="21"/>
          <w:lang w:bidi="ar"/>
        </w:rPr>
      </w:pPr>
      <w:bookmarkStart w:id="7" w:name="_Toc29012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bidi="ar"/>
        </w:rPr>
        <w:t>（2) 资格承诺函</w:t>
      </w:r>
    </w:p>
    <w:p w14:paraId="19225480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致：</w:t>
      </w:r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ab/>
      </w:r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>丹阳市人民医院</w:t>
      </w:r>
    </w:p>
    <w:p w14:paraId="1355FD84">
      <w:pPr>
        <w:spacing w:line="38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我单位参与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</w:rPr>
        <w:t>丹阳市人民医院减重营养代餐食品采购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>及技术服务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</w:rPr>
        <w:t>项目</w:t>
      </w:r>
      <w:r>
        <w:rPr>
          <w:rFonts w:hint="eastAsia" w:ascii="微软雅黑" w:hAnsi="微软雅黑" w:eastAsia="微软雅黑" w:cs="微软雅黑"/>
          <w:color w:val="000000"/>
          <w:szCs w:val="21"/>
        </w:rPr>
        <w:t>的采购活动，现承诺如下：</w:t>
      </w:r>
    </w:p>
    <w:p w14:paraId="53E16251">
      <w:pPr>
        <w:spacing w:line="380" w:lineRule="exact"/>
        <w:ind w:firstLine="6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1．我方具有良好的商业信誉和健全的财务会计制度。</w:t>
      </w:r>
    </w:p>
    <w:p w14:paraId="4505DE86">
      <w:pPr>
        <w:spacing w:line="380" w:lineRule="exact"/>
        <w:ind w:firstLine="6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2．我方具有履行合同所必需的设备和专业技术能力。</w:t>
      </w:r>
    </w:p>
    <w:p w14:paraId="0A4AEFC9">
      <w:pPr>
        <w:spacing w:line="380" w:lineRule="exact"/>
        <w:ind w:firstLine="6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3．我方具有依法缴纳税收和社会保障资金的良好记录。</w:t>
      </w:r>
    </w:p>
    <w:p w14:paraId="6E0A1C05">
      <w:pPr>
        <w:spacing w:line="380" w:lineRule="exact"/>
        <w:ind w:firstLine="620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4．我方参加本项目采购活动前三年内，在经营活动中没有重大违法记录。</w:t>
      </w:r>
    </w:p>
    <w:p w14:paraId="1179E43D">
      <w:pPr>
        <w:spacing w:line="380" w:lineRule="exact"/>
        <w:ind w:firstLine="620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5. 我方为</w:t>
      </w:r>
      <w:r>
        <w:rPr>
          <w:rFonts w:hint="eastAsia" w:ascii="微软雅黑" w:hAnsi="微软雅黑" w:eastAsia="微软雅黑" w:cs="微软雅黑"/>
          <w:szCs w:val="21"/>
          <w:highlight w:val="white"/>
        </w:rPr>
        <w:t>中小微企。</w:t>
      </w:r>
    </w:p>
    <w:p w14:paraId="462F7067">
      <w:pPr>
        <w:spacing w:after="560" w:line="380" w:lineRule="exact"/>
        <w:ind w:firstLine="6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若我单位承诺不实，自愿承担提供虚假材料谋取中标、成交的法律责任。</w:t>
      </w:r>
    </w:p>
    <w:p w14:paraId="06CD9A04">
      <w:pPr>
        <w:spacing w:line="380" w:lineRule="exact"/>
        <w:ind w:firstLine="940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投标（响应）供应商（全称并盖章）：</w:t>
      </w:r>
    </w:p>
    <w:p w14:paraId="4A32C882">
      <w:pPr>
        <w:pStyle w:val="21"/>
        <w:spacing w:line="380" w:lineRule="exact"/>
        <w:ind w:firstLine="420"/>
        <w:rPr>
          <w:rFonts w:ascii="微软雅黑" w:hAnsi="微软雅黑" w:eastAsia="微软雅黑" w:cs="微软雅黑"/>
          <w:szCs w:val="21"/>
        </w:rPr>
      </w:pPr>
    </w:p>
    <w:p w14:paraId="135EEF20">
      <w:pPr>
        <w:spacing w:line="380" w:lineRule="exact"/>
        <w:ind w:firstLine="940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供应商法定代表人或授权代表（签字或签章）：</w:t>
      </w:r>
    </w:p>
    <w:p w14:paraId="12802B7B">
      <w:pPr>
        <w:pStyle w:val="21"/>
        <w:spacing w:line="380" w:lineRule="exact"/>
        <w:ind w:firstLine="420"/>
        <w:rPr>
          <w:rFonts w:ascii="微软雅黑" w:hAnsi="微软雅黑" w:eastAsia="微软雅黑" w:cs="微软雅黑"/>
          <w:szCs w:val="21"/>
        </w:rPr>
      </w:pPr>
    </w:p>
    <w:p w14:paraId="54652BBE">
      <w:pPr>
        <w:spacing w:after="440" w:line="380" w:lineRule="exact"/>
        <w:ind w:firstLine="94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日期：</w:t>
      </w:r>
    </w:p>
    <w:bookmarkEnd w:id="7"/>
    <w:p w14:paraId="055FA012">
      <w:pPr>
        <w:pStyle w:val="19"/>
        <w:spacing w:line="380" w:lineRule="exact"/>
        <w:ind w:firstLine="0"/>
        <w:rPr>
          <w:rFonts w:ascii="微软雅黑" w:hAnsi="微软雅黑" w:eastAsia="微软雅黑" w:cs="微软雅黑"/>
          <w:szCs w:val="21"/>
        </w:rPr>
      </w:pPr>
    </w:p>
    <w:p w14:paraId="12C7239F">
      <w:pPr>
        <w:pStyle w:val="19"/>
        <w:spacing w:line="380" w:lineRule="exact"/>
        <w:ind w:firstLine="0"/>
        <w:rPr>
          <w:rFonts w:ascii="微软雅黑" w:hAnsi="微软雅黑" w:eastAsia="微软雅黑" w:cs="微软雅黑"/>
          <w:szCs w:val="21"/>
        </w:rPr>
      </w:pPr>
    </w:p>
    <w:p w14:paraId="2D72DC90">
      <w:pPr>
        <w:pStyle w:val="19"/>
        <w:spacing w:line="380" w:lineRule="exact"/>
        <w:ind w:firstLine="0"/>
        <w:rPr>
          <w:rFonts w:ascii="微软雅黑" w:hAnsi="微软雅黑" w:eastAsia="微软雅黑" w:cs="微软雅黑"/>
          <w:szCs w:val="21"/>
        </w:rPr>
      </w:pPr>
    </w:p>
    <w:p w14:paraId="360C7965">
      <w:pPr>
        <w:pStyle w:val="19"/>
        <w:spacing w:line="380" w:lineRule="exact"/>
        <w:ind w:firstLine="0"/>
        <w:rPr>
          <w:rFonts w:ascii="微软雅黑" w:hAnsi="微软雅黑" w:eastAsia="微软雅黑" w:cs="微软雅黑"/>
          <w:szCs w:val="21"/>
        </w:rPr>
      </w:pPr>
    </w:p>
    <w:p w14:paraId="419AA25D">
      <w:pPr>
        <w:adjustRightInd w:val="0"/>
        <w:snapToGrid w:val="0"/>
        <w:spacing w:line="380" w:lineRule="exac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说明：</w:t>
      </w:r>
    </w:p>
    <w:p w14:paraId="4B2A11EA">
      <w:pPr>
        <w:adjustRightInd w:val="0"/>
        <w:snapToGrid w:val="0"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1．供应商可自行选择是否提供本承诺函，若不提供本承诺函的，应按采购文件要求提供相应的证明材料。</w:t>
      </w:r>
    </w:p>
    <w:p w14:paraId="7E6A12D7">
      <w:pPr>
        <w:pStyle w:val="19"/>
        <w:adjustRightInd w:val="0"/>
        <w:snapToGrid w:val="0"/>
        <w:spacing w:line="380" w:lineRule="exact"/>
        <w:ind w:left="0" w:firstLine="0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 w14:paraId="16A07D9F">
      <w:pPr>
        <w:spacing w:line="380" w:lineRule="exac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br w:type="page"/>
      </w:r>
    </w:p>
    <w:bookmarkEnd w:id="5"/>
    <w:p w14:paraId="420A4370">
      <w:pPr>
        <w:pStyle w:val="4"/>
        <w:numPr>
          <w:ilvl w:val="2"/>
          <w:numId w:val="0"/>
        </w:numPr>
        <w:spacing w:line="380" w:lineRule="exact"/>
        <w:ind w:firstLine="2521" w:firstLineChars="1200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（3）本项目特定</w:t>
      </w:r>
      <w:r>
        <w:rPr>
          <w:rFonts w:hint="eastAsia" w:ascii="微软雅黑" w:hAnsi="微软雅黑" w:eastAsia="微软雅黑" w:cs="微软雅黑"/>
          <w:sz w:val="21"/>
          <w:szCs w:val="21"/>
        </w:rPr>
        <w:t>资质要求</w:t>
      </w:r>
    </w:p>
    <w:p w14:paraId="06418AA1">
      <w:pPr>
        <w:numPr>
          <w:ilvl w:val="0"/>
          <w:numId w:val="0"/>
        </w:num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Cs w:val="21"/>
        </w:rPr>
        <w:t>减重营养代餐食品投标人具有减重服务技术能力（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份三级医院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类似项目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合同 </w:t>
      </w:r>
      <w:r>
        <w:rPr>
          <w:rFonts w:hint="eastAsia" w:ascii="微软雅黑" w:hAnsi="微软雅黑" w:eastAsia="微软雅黑" w:cs="微软雅黑"/>
          <w:szCs w:val="21"/>
        </w:rPr>
        <w:t>）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。</w:t>
      </w:r>
    </w:p>
    <w:p w14:paraId="24633F25">
      <w:pPr>
        <w:numPr>
          <w:ilvl w:val="0"/>
          <w:numId w:val="0"/>
        </w:num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zCs w:val="21"/>
        </w:rPr>
        <w:t>提供产品质量检测报告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报告中需呈现技术参数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。</w:t>
      </w:r>
    </w:p>
    <w:p w14:paraId="56A6A5D7">
      <w:pPr>
        <w:spacing w:line="380" w:lineRule="exact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spacing w:val="-3"/>
          <w:szCs w:val="21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bCs/>
          <w:spacing w:val="-3"/>
          <w:szCs w:val="21"/>
        </w:rPr>
        <w:t>提供患者管理软件，具备用户端、医生端及管理端的功能，医生可根据软件采集、计算的数据及超重肥胖患者所提供的信息，自定义出具饮食及运动干预方案，且患者信息能及时反馈到临床科室</w:t>
      </w:r>
      <w:r>
        <w:rPr>
          <w:rFonts w:hint="eastAsia" w:ascii="微软雅黑" w:hAnsi="微软雅黑" w:eastAsia="微软雅黑" w:cs="微软雅黑"/>
          <w:bCs/>
          <w:spacing w:val="-3"/>
          <w:szCs w:val="21"/>
          <w:lang w:eastAsia="zh-CN"/>
        </w:rPr>
        <w:t>。</w:t>
      </w:r>
    </w:p>
    <w:p w14:paraId="4EE2307B">
      <w:pPr>
        <w:pStyle w:val="4"/>
        <w:numPr>
          <w:ilvl w:val="2"/>
          <w:numId w:val="0"/>
        </w:numPr>
        <w:spacing w:line="380" w:lineRule="exac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提供以上要求的佐证材料</w:t>
      </w:r>
    </w:p>
    <w:p w14:paraId="29128456">
      <w:pPr>
        <w:pStyle w:val="4"/>
        <w:numPr>
          <w:ilvl w:val="2"/>
          <w:numId w:val="0"/>
        </w:numPr>
        <w:spacing w:line="380" w:lineRule="exact"/>
        <w:ind w:firstLine="2521" w:firstLineChars="1200"/>
        <w:rPr>
          <w:rFonts w:hint="eastAsia" w:ascii="微软雅黑" w:hAnsi="微软雅黑" w:eastAsia="微软雅黑" w:cs="微软雅黑"/>
          <w:sz w:val="21"/>
          <w:szCs w:val="21"/>
        </w:rPr>
      </w:pPr>
    </w:p>
    <w:p w14:paraId="12DA59BC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67B9B3EF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37F4BABA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1682A774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25928D02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18D30AB4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740C25F2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61D1D2C7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D67C9BB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657B5327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6AC9717A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2FBC4DC5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01137FF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AB66219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3AFD0634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16DAA2CB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14581833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2B0F3AF0">
      <w:pPr>
        <w:pStyle w:val="4"/>
        <w:numPr>
          <w:ilvl w:val="2"/>
          <w:numId w:val="0"/>
        </w:numPr>
        <w:spacing w:line="380" w:lineRule="exact"/>
        <w:ind w:firstLine="2521" w:firstLineChars="1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六、技术和服务要求响应偏离表</w:t>
      </w:r>
    </w:p>
    <w:p w14:paraId="7F3EFD48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项目名称：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</w:rPr>
        <w:t>丹阳市人民医院减重营养代餐食品采购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>及技术服务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</w:rPr>
        <w:t>项目</w:t>
      </w:r>
    </w:p>
    <w:tbl>
      <w:tblPr>
        <w:tblStyle w:val="15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658"/>
        <w:gridCol w:w="2873"/>
        <w:gridCol w:w="1509"/>
        <w:gridCol w:w="1341"/>
      </w:tblGrid>
      <w:tr w14:paraId="0A1B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69" w:type="dxa"/>
            <w:vAlign w:val="center"/>
          </w:tcPr>
          <w:p w14:paraId="73566B9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14:paraId="10A6058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采购文件规定的技术和服务要求</w:t>
            </w:r>
          </w:p>
        </w:tc>
        <w:tc>
          <w:tcPr>
            <w:tcW w:w="2873" w:type="dxa"/>
            <w:vAlign w:val="center"/>
          </w:tcPr>
          <w:p w14:paraId="3A8FBE4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14:paraId="6A1296F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14:paraId="4AB9EFD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备注</w:t>
            </w:r>
          </w:p>
        </w:tc>
      </w:tr>
      <w:tr w14:paraId="3211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 w14:paraId="4D9100D2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794818A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4406620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1276E87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78287AE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4C8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 w14:paraId="5FCEC42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4DC1C8B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5DF88BA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22D59AF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1B637A2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393F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 w14:paraId="3406ED3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2A5C203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53B9E38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2EF7B69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33EB50F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2B90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 w14:paraId="655FE452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7AEDA9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59CA259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0FEE29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6982561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2E9E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 w14:paraId="7FCC24C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4F309E2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0E3E103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76E1DF6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11294B8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350D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 w14:paraId="5FF3D9F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10730AB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606E4D8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7715940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4CF070C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44F9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 w14:paraId="3EFB567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1096E84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7F8D3D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4FC03BC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20042FA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CA2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 w14:paraId="5DDA388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7A0A4462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527BC2A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68F30D6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5F7780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367F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 w14:paraId="4E72CAA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24A63EA2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1C132BC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76C7D58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1AD009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D38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 w14:paraId="0416B38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1730E0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0D890CB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5F2D0A6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4DAB34C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 w14:paraId="0EEF9304">
      <w:pPr>
        <w:spacing w:line="380" w:lineRule="exact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供应商：                                      法人授权代表：</w:t>
      </w:r>
    </w:p>
    <w:p w14:paraId="3940A766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</w:t>
      </w:r>
    </w:p>
    <w:p w14:paraId="5E394B17">
      <w:pPr>
        <w:spacing w:line="380" w:lineRule="exact"/>
        <w:ind w:firstLine="630" w:firstLineChars="3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（供应商公章）                               （签字或盖章）</w:t>
      </w:r>
    </w:p>
    <w:p w14:paraId="10ED0977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                                          年     月     日</w:t>
      </w:r>
    </w:p>
    <w:p w14:paraId="179F19CD">
      <w:pPr>
        <w:numPr>
          <w:ilvl w:val="0"/>
          <w:numId w:val="9"/>
        </w:numPr>
        <w:spacing w:line="380" w:lineRule="exact"/>
        <w:ind w:firstLine="48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“采购文件规定的技术和服务要求”应与招标文件中采购需求的“技术和服务要求”的内容保持一致。</w:t>
      </w:r>
    </w:p>
    <w:p w14:paraId="0804355D">
      <w:pPr>
        <w:numPr>
          <w:ilvl w:val="0"/>
          <w:numId w:val="9"/>
        </w:numPr>
        <w:spacing w:line="380" w:lineRule="exact"/>
        <w:ind w:firstLine="48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投标人应当如实填写上表“投标文件响应的具体内容”处内容，对采购文件提出的要求和条件作出明确响应，并列明具体响应数值或内容，只注明符合、满足等无具体内容表述的，将视为未实质性满足招标文件要求。投标人需要说明的内容若需特殊表达，应先在本表中进行相应说明，再另页应答，否则投标无效。</w:t>
      </w:r>
    </w:p>
    <w:p w14:paraId="003D4AE4">
      <w:pPr>
        <w:numPr>
          <w:ilvl w:val="0"/>
          <w:numId w:val="9"/>
        </w:numPr>
        <w:spacing w:line="380" w:lineRule="exact"/>
        <w:ind w:firstLine="48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“是否偏离”项下应按下列规定填写：优于的，填写“正偏离”；符合的，填写“无偏离”；低于的，填写“负偏离”。</w:t>
      </w:r>
    </w:p>
    <w:p w14:paraId="2889BBC9">
      <w:pPr>
        <w:numPr>
          <w:ilvl w:val="0"/>
          <w:numId w:val="9"/>
        </w:numPr>
        <w:spacing w:line="380" w:lineRule="exact"/>
        <w:ind w:firstLine="48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“负偏离”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的为无效投标文件</w:t>
      </w:r>
      <w:r>
        <w:rPr>
          <w:rFonts w:hint="eastAsia" w:ascii="微软雅黑" w:hAnsi="微软雅黑" w:eastAsia="微软雅黑" w:cs="微软雅黑"/>
          <w:szCs w:val="21"/>
        </w:rPr>
        <w:t>。</w:t>
      </w:r>
    </w:p>
    <w:p w14:paraId="5F583554">
      <w:pPr>
        <w:pStyle w:val="4"/>
        <w:numPr>
          <w:ilvl w:val="2"/>
          <w:numId w:val="0"/>
        </w:numPr>
        <w:spacing w:line="380" w:lineRule="exact"/>
        <w:ind w:firstLine="2311" w:firstLineChars="1100"/>
        <w:rPr>
          <w:rFonts w:ascii="微软雅黑" w:hAnsi="微软雅黑" w:eastAsia="微软雅黑" w:cs="微软雅黑"/>
          <w:sz w:val="21"/>
          <w:szCs w:val="21"/>
        </w:rPr>
      </w:pPr>
    </w:p>
    <w:p w14:paraId="64942D8B">
      <w:pPr>
        <w:pStyle w:val="4"/>
        <w:numPr>
          <w:ilvl w:val="2"/>
          <w:numId w:val="0"/>
        </w:numPr>
        <w:spacing w:line="380" w:lineRule="exact"/>
        <w:rPr>
          <w:rFonts w:hint="eastAsia" w:ascii="微软雅黑" w:hAnsi="微软雅黑" w:eastAsia="微软雅黑" w:cs="微软雅黑"/>
          <w:sz w:val="21"/>
          <w:szCs w:val="21"/>
        </w:rPr>
      </w:pPr>
    </w:p>
    <w:p w14:paraId="013DA68B">
      <w:pPr>
        <w:bidi w:val="0"/>
        <w:rPr>
          <w:rFonts w:hint="eastAsia"/>
        </w:rPr>
      </w:pPr>
    </w:p>
    <w:p w14:paraId="76344510">
      <w:pPr>
        <w:bidi w:val="0"/>
        <w:ind w:firstLine="2731" w:firstLineChars="130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七、商务响应偏离表</w:t>
      </w:r>
    </w:p>
    <w:p w14:paraId="42EEB0EB">
      <w:pPr>
        <w:snapToGrid w:val="0"/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</w:rPr>
        <w:t>丹阳市人民医院减重营养代餐食品采购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>及技术服务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</w:rPr>
        <w:t>项目</w:t>
      </w:r>
    </w:p>
    <w:tbl>
      <w:tblPr>
        <w:tblStyle w:val="15"/>
        <w:tblW w:w="82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400"/>
        <w:gridCol w:w="2600"/>
        <w:gridCol w:w="1275"/>
        <w:gridCol w:w="1275"/>
      </w:tblGrid>
      <w:tr w14:paraId="43C6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86" w:type="dxa"/>
            <w:vAlign w:val="center"/>
          </w:tcPr>
          <w:p w14:paraId="6C25D7F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14:paraId="7852388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采购文件规定的商务条件</w:t>
            </w:r>
          </w:p>
        </w:tc>
        <w:tc>
          <w:tcPr>
            <w:tcW w:w="2600" w:type="dxa"/>
            <w:vAlign w:val="center"/>
          </w:tcPr>
          <w:p w14:paraId="56D2187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14:paraId="305BA52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14:paraId="0C03AAF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备注</w:t>
            </w:r>
          </w:p>
        </w:tc>
      </w:tr>
      <w:tr w14:paraId="357F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 w14:paraId="7163B7A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1CC1BCC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3FFE38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5142A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764A1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32F3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 w14:paraId="093A30D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2D3191C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456C3D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17F89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AC1B3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137D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 w14:paraId="707DBA1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69D9D99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DF778C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0ADB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13FAB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3E9E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 w14:paraId="1649FFE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6EF8907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1B0628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C35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CD630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B02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 w14:paraId="1FDE339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4FFA99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1DC72D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22FED2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FAF6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3FFE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 w14:paraId="7257B6D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2E1ABCB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3985B1C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F6B2E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85BCF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 w14:paraId="4F3582DD">
      <w:pPr>
        <w:snapToGrid w:val="0"/>
        <w:spacing w:line="380" w:lineRule="exact"/>
        <w:ind w:firstLine="465"/>
        <w:rPr>
          <w:rFonts w:ascii="微软雅黑" w:hAnsi="微软雅黑" w:eastAsia="微软雅黑" w:cs="微软雅黑"/>
          <w:szCs w:val="21"/>
        </w:rPr>
      </w:pPr>
    </w:p>
    <w:p w14:paraId="58824E5B">
      <w:pPr>
        <w:spacing w:line="380" w:lineRule="exact"/>
        <w:ind w:firstLine="525" w:firstLineChars="2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供应商：                                      法人授权代表：</w:t>
      </w:r>
    </w:p>
    <w:p w14:paraId="0F3CD743">
      <w:pPr>
        <w:spacing w:line="3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</w:t>
      </w:r>
    </w:p>
    <w:p w14:paraId="0AA705DB">
      <w:pPr>
        <w:spacing w:line="380" w:lineRule="exact"/>
        <w:ind w:firstLine="315" w:firstLineChars="1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（供应商公章）                                 （签字或盖章）</w:t>
      </w:r>
    </w:p>
    <w:p w14:paraId="7ACDA990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                                        年     月     日</w:t>
      </w:r>
    </w:p>
    <w:p w14:paraId="5D81734A">
      <w:pPr>
        <w:spacing w:line="380" w:lineRule="exact"/>
        <w:ind w:firstLine="48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1. “采购文件规定的商务条件”项下填写的内容应与招标文件中采购需求的 “商务要求”的内容保持一致。</w:t>
      </w:r>
    </w:p>
    <w:p w14:paraId="1E8F1690">
      <w:pPr>
        <w:spacing w:line="380" w:lineRule="exact"/>
        <w:ind w:firstLine="48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2.</w:t>
      </w:r>
      <w:r>
        <w:rPr>
          <w:rFonts w:hint="eastAsia" w:ascii="微软雅黑" w:hAnsi="微软雅黑" w:eastAsia="微软雅黑" w:cs="微软雅黑"/>
          <w:szCs w:val="21"/>
        </w:rPr>
        <w:tab/>
      </w:r>
      <w:r>
        <w:rPr>
          <w:rFonts w:hint="eastAsia" w:ascii="微软雅黑" w:hAnsi="微软雅黑" w:eastAsia="微软雅黑" w:cs="微软雅黑"/>
          <w:szCs w:val="21"/>
        </w:rPr>
        <w:t>投标人应当如实填写上表“投标文件响应的具体内容”处内容，对采购文件规定的商务条件作出明确响应，并列明具体响应数值或内容，只注明符合、满足等无具体内容表述或照搬照抄采购文件参数、不注明实际数值者 的，将视为未实质性满足招标文件要求。投标人需要说明的内容若需特殊表达，应先在本表中进行相应说明，再另页应答，否则投标无效。</w:t>
      </w:r>
    </w:p>
    <w:p w14:paraId="7D06DA43">
      <w:pPr>
        <w:spacing w:line="380" w:lineRule="exact"/>
        <w:ind w:left="48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3. “是否偏离”项下应按下列规定填写：优于的，填写“正偏离”；符合的，填写“无偏离”；低于的，填写“负偏离”。</w:t>
      </w:r>
    </w:p>
    <w:p w14:paraId="186BC7B3">
      <w:pPr>
        <w:numPr>
          <w:ilvl w:val="0"/>
          <w:numId w:val="0"/>
        </w:numPr>
        <w:spacing w:line="38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4. “负偏离”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的为无效投标文件</w:t>
      </w:r>
      <w:r>
        <w:rPr>
          <w:rFonts w:hint="eastAsia" w:ascii="微软雅黑" w:hAnsi="微软雅黑" w:eastAsia="微软雅黑" w:cs="微软雅黑"/>
          <w:szCs w:val="21"/>
        </w:rPr>
        <w:t>。</w:t>
      </w:r>
    </w:p>
    <w:p w14:paraId="3D3B5CBA">
      <w:pPr>
        <w:pStyle w:val="4"/>
        <w:numPr>
          <w:ilvl w:val="2"/>
          <w:numId w:val="0"/>
        </w:numPr>
        <w:spacing w:line="380" w:lineRule="exact"/>
        <w:ind w:firstLine="2311" w:firstLineChars="1100"/>
        <w:rPr>
          <w:rFonts w:ascii="微软雅黑" w:hAnsi="微软雅黑" w:eastAsia="微软雅黑" w:cs="微软雅黑"/>
          <w:sz w:val="21"/>
          <w:szCs w:val="21"/>
        </w:rPr>
      </w:pPr>
    </w:p>
    <w:p w14:paraId="1AF557EB">
      <w:pPr>
        <w:spacing w:line="380" w:lineRule="exact"/>
        <w:ind w:left="480"/>
        <w:rPr>
          <w:rFonts w:ascii="微软雅黑" w:hAnsi="微软雅黑" w:eastAsia="微软雅黑" w:cs="微软雅黑"/>
          <w:szCs w:val="21"/>
        </w:rPr>
      </w:pPr>
    </w:p>
    <w:p w14:paraId="561D4D62">
      <w:pPr>
        <w:pStyle w:val="19"/>
        <w:spacing w:line="380" w:lineRule="exact"/>
        <w:rPr>
          <w:rFonts w:ascii="微软雅黑" w:hAnsi="微软雅黑" w:eastAsia="微软雅黑" w:cs="微软雅黑"/>
          <w:szCs w:val="21"/>
        </w:rPr>
      </w:pPr>
    </w:p>
    <w:p w14:paraId="1CB8B41C">
      <w:pPr>
        <w:spacing w:line="380" w:lineRule="exact"/>
        <w:rPr>
          <w:rFonts w:ascii="微软雅黑" w:hAnsi="微软雅黑" w:eastAsia="微软雅黑" w:cs="微软雅黑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732FD"/>
    <w:multiLevelType w:val="multilevel"/>
    <w:tmpl w:val="890732FD"/>
    <w:lvl w:ilvl="0" w:tentative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abstractNum w:abstractNumId="2">
    <w:nsid w:val="A4681196"/>
    <w:multiLevelType w:val="singleLevel"/>
    <w:tmpl w:val="A4681196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B7A0B6E1"/>
    <w:multiLevelType w:val="singleLevel"/>
    <w:tmpl w:val="B7A0B6E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84BE75"/>
    <w:multiLevelType w:val="singleLevel"/>
    <w:tmpl w:val="FF84BE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D2B4979"/>
    <w:multiLevelType w:val="singleLevel"/>
    <w:tmpl w:val="1D2B49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10FE6E0"/>
    <w:multiLevelType w:val="singleLevel"/>
    <w:tmpl w:val="310FE6E0"/>
    <w:lvl w:ilvl="0" w:tentative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606F3"/>
    <w:rsid w:val="002959FD"/>
    <w:rsid w:val="00295E34"/>
    <w:rsid w:val="003E1A2F"/>
    <w:rsid w:val="003F2BA5"/>
    <w:rsid w:val="00455DA1"/>
    <w:rsid w:val="004D02F7"/>
    <w:rsid w:val="0053397F"/>
    <w:rsid w:val="00587C9A"/>
    <w:rsid w:val="006D1C3D"/>
    <w:rsid w:val="00761058"/>
    <w:rsid w:val="007A5772"/>
    <w:rsid w:val="00856194"/>
    <w:rsid w:val="00A0079F"/>
    <w:rsid w:val="00B04AA0"/>
    <w:rsid w:val="00E769F1"/>
    <w:rsid w:val="02313686"/>
    <w:rsid w:val="03CA4251"/>
    <w:rsid w:val="046274E3"/>
    <w:rsid w:val="093B2061"/>
    <w:rsid w:val="0C6B10F6"/>
    <w:rsid w:val="0C9C3443"/>
    <w:rsid w:val="0D0463BD"/>
    <w:rsid w:val="13F01595"/>
    <w:rsid w:val="14E9614B"/>
    <w:rsid w:val="1780607B"/>
    <w:rsid w:val="1A2B2530"/>
    <w:rsid w:val="1D345CB5"/>
    <w:rsid w:val="203C405E"/>
    <w:rsid w:val="20C30E08"/>
    <w:rsid w:val="221653CC"/>
    <w:rsid w:val="25405DB4"/>
    <w:rsid w:val="2DA154D0"/>
    <w:rsid w:val="2F8A58D8"/>
    <w:rsid w:val="30DC2385"/>
    <w:rsid w:val="311A7474"/>
    <w:rsid w:val="3503717C"/>
    <w:rsid w:val="380F5607"/>
    <w:rsid w:val="41730A83"/>
    <w:rsid w:val="431960F5"/>
    <w:rsid w:val="48FF4E0E"/>
    <w:rsid w:val="491F1A22"/>
    <w:rsid w:val="4982076E"/>
    <w:rsid w:val="4B192C5C"/>
    <w:rsid w:val="4E92282F"/>
    <w:rsid w:val="4F386535"/>
    <w:rsid w:val="4F4A7AC4"/>
    <w:rsid w:val="52F110D8"/>
    <w:rsid w:val="556B7DD8"/>
    <w:rsid w:val="56C67747"/>
    <w:rsid w:val="607268A4"/>
    <w:rsid w:val="63ED479F"/>
    <w:rsid w:val="644A4647"/>
    <w:rsid w:val="64DA7071"/>
    <w:rsid w:val="65D3640F"/>
    <w:rsid w:val="679D6D35"/>
    <w:rsid w:val="6E0606F3"/>
    <w:rsid w:val="6F481FCD"/>
    <w:rsid w:val="6FEA6472"/>
    <w:rsid w:val="78B73307"/>
    <w:rsid w:val="78FA0725"/>
    <w:rsid w:val="7B1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adjustRightInd w:val="0"/>
      <w:spacing w:line="360" w:lineRule="atLeast"/>
      <w:jc w:val="center"/>
      <w:textAlignment w:val="baseline"/>
    </w:pPr>
    <w:rPr>
      <w:rFonts w:ascii="Arial" w:hAnsi="Arial" w:eastAsia="黑体"/>
      <w:kern w:val="0"/>
      <w:sz w:val="36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/>
    </w:p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next w:val="5"/>
    <w:qFormat/>
    <w:uiPriority w:val="0"/>
    <w:pPr>
      <w:spacing w:line="360" w:lineRule="auto"/>
      <w:ind w:firstLine="617" w:firstLineChars="257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Body Text First Indent 2"/>
    <w:basedOn w:val="8"/>
    <w:next w:val="12"/>
    <w:unhideWhenUsed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paragraph" w:styleId="19">
    <w:name w:val="List Paragraph"/>
    <w:basedOn w:val="1"/>
    <w:qFormat/>
    <w:uiPriority w:val="1"/>
    <w:pPr>
      <w:ind w:left="760" w:firstLine="480"/>
    </w:pPr>
  </w:style>
  <w:style w:type="paragraph" w:customStyle="1" w:styleId="20">
    <w:name w:val="Table Paragraph"/>
    <w:basedOn w:val="1"/>
    <w:qFormat/>
    <w:uiPriority w:val="0"/>
    <w:pPr>
      <w:jc w:val="left"/>
    </w:pPr>
    <w:rPr>
      <w:rFonts w:ascii="Calibri" w:hAnsi="Calibri" w:eastAsia="宋体" w:cs="黑体"/>
      <w:kern w:val="0"/>
      <w:sz w:val="22"/>
      <w:lang w:eastAsia="en-US"/>
    </w:rPr>
  </w:style>
  <w:style w:type="paragraph" w:customStyle="1" w:styleId="21">
    <w:name w:val="正文（缩进）"/>
    <w:basedOn w:val="1"/>
    <w:qFormat/>
    <w:uiPriority w:val="0"/>
    <w:pPr>
      <w:ind w:firstLine="480" w:firstLineChars="200"/>
    </w:pPr>
  </w:style>
  <w:style w:type="character" w:customStyle="1" w:styleId="22">
    <w:name w:val="标题 2 字符"/>
    <w:link w:val="3"/>
    <w:qFormat/>
    <w:uiPriority w:val="0"/>
    <w:rPr>
      <w:rFonts w:ascii="Arial" w:hAnsi="Arial" w:eastAsia="黑体"/>
      <w:b/>
      <w:sz w:val="32"/>
      <w:szCs w:val="24"/>
    </w:rPr>
  </w:style>
  <w:style w:type="paragraph" w:customStyle="1" w:styleId="23">
    <w:name w:val="Other|1"/>
    <w:basedOn w:val="1"/>
    <w:qFormat/>
    <w:uiPriority w:val="0"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24">
    <w:name w:val="font2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6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7">
    <w:name w:val="Normal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8">
    <w:name w:val="Normal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29">
    <w:name w:val="页眉 字符"/>
    <w:basedOn w:val="17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脚 字符"/>
    <w:basedOn w:val="17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2549</Words>
  <Characters>2703</Characters>
  <Lines>66</Lines>
  <Paragraphs>18</Paragraphs>
  <TotalTime>16</TotalTime>
  <ScaleCrop>false</ScaleCrop>
  <LinksUpToDate>false</LinksUpToDate>
  <CharactersWithSpaces>2740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2025-03-14T23:48:00Z</dcterms:created>
  <dc:creator>Administrator</dc:creator>
  <cp:lastModifiedBy>衡-</cp:lastModifiedBy>
  <cp:lastPrinted>2026-02-13T02:20:00Z</cp:lastPrinted>
  <dcterms:modified xsi:type="dcterms:W3CDTF">2026-02-15T00:57:32Z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74D1AC2EB2684FE49D098C9FA696144B_11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