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5B" w:rsidRDefault="00B621D7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</w:t>
      </w: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UPS</w:t>
      </w: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电池采购项目市场</w:t>
      </w: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询价</w:t>
      </w: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公告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项目名称：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丹阳市人民医院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UPS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电池采购项目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项目概况：按院方要求提供符合质量与数量的</w:t>
      </w:r>
      <w:r>
        <w:rPr>
          <w:rFonts w:ascii="微软雅黑" w:eastAsia="微软雅黑" w:hAnsi="微软雅黑" w:cs="微软雅黑" w:hint="eastAsia"/>
          <w:color w:val="000000"/>
          <w:szCs w:val="21"/>
        </w:rPr>
        <w:t>铅酸</w:t>
      </w:r>
      <w:r>
        <w:rPr>
          <w:rFonts w:ascii="微软雅黑" w:eastAsia="微软雅黑" w:hAnsi="微软雅黑" w:cs="微软雅黑" w:hint="eastAsia"/>
          <w:szCs w:val="21"/>
        </w:rPr>
        <w:t>蓄电池，并更换、调试到位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二、采购内容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270"/>
        <w:gridCol w:w="1728"/>
        <w:gridCol w:w="903"/>
        <w:gridCol w:w="1299"/>
        <w:gridCol w:w="1299"/>
      </w:tblGrid>
      <w:tr w:rsidR="00EB335B" w:rsidTr="00B621D7">
        <w:trPr>
          <w:trHeight w:val="34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单位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使用科室</w:t>
            </w:r>
          </w:p>
        </w:tc>
      </w:tr>
      <w:tr w:rsidR="00EB335B" w:rsidTr="00B621D7">
        <w:trPr>
          <w:trHeight w:val="35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150AH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血透室、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ICU</w:t>
            </w:r>
          </w:p>
        </w:tc>
      </w:tr>
      <w:tr w:rsidR="00EB335B" w:rsidTr="00B621D7">
        <w:trPr>
          <w:trHeight w:val="35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120AH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产房</w:t>
            </w:r>
          </w:p>
        </w:tc>
      </w:tr>
    </w:tbl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三</w:t>
      </w:r>
      <w:r>
        <w:rPr>
          <w:rFonts w:ascii="微软雅黑" w:eastAsia="微软雅黑" w:hAnsi="微软雅黑" w:cs="微软雅黑" w:hint="eastAsia"/>
          <w:b/>
          <w:szCs w:val="21"/>
        </w:rPr>
        <w:t>、</w:t>
      </w:r>
      <w:r>
        <w:rPr>
          <w:rFonts w:ascii="微软雅黑" w:eastAsia="微软雅黑" w:hAnsi="微软雅黑" w:cs="微软雅黑" w:hint="eastAsia"/>
          <w:b/>
          <w:szCs w:val="21"/>
        </w:rPr>
        <w:t>质量</w:t>
      </w:r>
      <w:r>
        <w:rPr>
          <w:rFonts w:ascii="微软雅黑" w:eastAsia="微软雅黑" w:hAnsi="微软雅黑" w:cs="微软雅黑" w:hint="eastAsia"/>
          <w:b/>
          <w:szCs w:val="21"/>
        </w:rPr>
        <w:t>要求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铅酸</w:t>
      </w:r>
      <w:r>
        <w:rPr>
          <w:rFonts w:ascii="微软雅黑" w:eastAsia="微软雅黑" w:hAnsi="微软雅黑" w:cs="微软雅黑" w:hint="eastAsia"/>
          <w:szCs w:val="21"/>
        </w:rPr>
        <w:t>蓄电池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必须</w:t>
      </w:r>
      <w:r>
        <w:rPr>
          <w:rFonts w:ascii="微软雅黑" w:eastAsia="微软雅黑" w:hAnsi="微软雅黑" w:cs="微软雅黑" w:hint="eastAsia"/>
          <w:szCs w:val="21"/>
        </w:rPr>
        <w:t>提供产品合格证与符合国家行业标准的检测报告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EB335B" w:rsidRDefault="00B621D7">
      <w:pPr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所供铅酸蓄电池产品各项技术指标均符合国家标准。提供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年质保，在此期间内，如铅酸蓄电池出现任何非人为原因导致的质量问题均免费予以更换。铅酸蓄电池在安装、调试及长期运行过程中与</w:t>
      </w:r>
      <w:r>
        <w:rPr>
          <w:rFonts w:ascii="微软雅黑" w:eastAsia="微软雅黑" w:hAnsi="微软雅黑" w:cs="微软雅黑" w:hint="eastAsia"/>
          <w:szCs w:val="21"/>
        </w:rPr>
        <w:t>UPS</w:t>
      </w:r>
      <w:r>
        <w:rPr>
          <w:rFonts w:ascii="微软雅黑" w:eastAsia="微软雅黑" w:hAnsi="微软雅黑" w:cs="微软雅黑" w:hint="eastAsia"/>
          <w:szCs w:val="21"/>
        </w:rPr>
        <w:t>设备完全兼容，不会对其造成任何功能性或物理性损伤，确保系统整体稳定可靠。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报价人能取得</w:t>
      </w:r>
      <w:r>
        <w:rPr>
          <w:rFonts w:ascii="微软雅黑" w:eastAsia="微软雅黑" w:hAnsi="微软雅黑" w:cs="微软雅黑" w:hint="eastAsia"/>
          <w:szCs w:val="21"/>
        </w:rPr>
        <w:t>UPS</w:t>
      </w:r>
      <w:r>
        <w:rPr>
          <w:rFonts w:ascii="微软雅黑" w:eastAsia="微软雅黑" w:hAnsi="微软雅黑" w:cs="微软雅黑" w:hint="eastAsia"/>
          <w:szCs w:val="21"/>
        </w:rPr>
        <w:t>（爱克赛）厂家</w:t>
      </w:r>
      <w:r>
        <w:rPr>
          <w:rFonts w:ascii="微软雅黑" w:eastAsia="微软雅黑" w:hAnsi="微软雅黑" w:cs="微软雅黑" w:hint="eastAsia"/>
          <w:szCs w:val="21"/>
        </w:rPr>
        <w:t>或</w:t>
      </w:r>
      <w:r>
        <w:rPr>
          <w:rFonts w:ascii="微软雅黑" w:eastAsia="微软雅黑" w:hAnsi="微软雅黑" w:cs="微软雅黑" w:hint="eastAsia"/>
          <w:szCs w:val="21"/>
        </w:rPr>
        <w:t>UPS</w:t>
      </w:r>
      <w:r>
        <w:rPr>
          <w:rFonts w:ascii="微软雅黑" w:eastAsia="微软雅黑" w:hAnsi="微软雅黑" w:cs="微软雅黑" w:hint="eastAsia"/>
          <w:szCs w:val="21"/>
        </w:rPr>
        <w:t>电池代理商（</w:t>
      </w:r>
      <w:r>
        <w:rPr>
          <w:rFonts w:ascii="微软雅黑" w:eastAsia="微软雅黑" w:hAnsi="微软雅黑" w:cs="微软雅黑" w:hint="eastAsia"/>
          <w:szCs w:val="21"/>
        </w:rPr>
        <w:t>爱克赛</w:t>
      </w:r>
      <w:r>
        <w:rPr>
          <w:rFonts w:ascii="微软雅黑" w:eastAsia="微软雅黑" w:hAnsi="微软雅黑" w:cs="微软雅黑" w:hint="eastAsia"/>
          <w:szCs w:val="21"/>
        </w:rPr>
        <w:t>UPS</w:t>
      </w:r>
      <w:r>
        <w:rPr>
          <w:rFonts w:ascii="微软雅黑" w:eastAsia="微软雅黑" w:hAnsi="微软雅黑" w:cs="微软雅黑" w:hint="eastAsia"/>
          <w:szCs w:val="21"/>
        </w:rPr>
        <w:t>厂家售后技术授权书）</w:t>
      </w:r>
      <w:r>
        <w:rPr>
          <w:rFonts w:ascii="微软雅黑" w:eastAsia="微软雅黑" w:hAnsi="微软雅黑" w:cs="微软雅黑" w:hint="eastAsia"/>
          <w:szCs w:val="21"/>
        </w:rPr>
        <w:t>为该项目所用电池进行质量担保的证明文件。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四、报价要求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报总价、分项报价。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EB335B" w:rsidRDefault="00B621D7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提供以下资料并完整封装。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）有效期内的公司营业执照复印件，盖公章（见附件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）；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项目总报价表及</w:t>
      </w:r>
      <w:r>
        <w:rPr>
          <w:rFonts w:ascii="微软雅黑" w:eastAsia="微软雅黑" w:hAnsi="微软雅黑" w:cs="微软雅黑" w:hint="eastAsia"/>
          <w:szCs w:val="21"/>
        </w:rPr>
        <w:t>分项</w:t>
      </w:r>
      <w:r>
        <w:rPr>
          <w:rFonts w:ascii="微软雅黑" w:eastAsia="微软雅黑" w:hAnsi="微软雅黑" w:cs="微软雅黑" w:hint="eastAsia"/>
          <w:szCs w:val="21"/>
        </w:rPr>
        <w:t>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bookmarkStart w:id="0" w:name="_GoBack"/>
      <w:bookmarkEnd w:id="0"/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）递交时间：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</w:t>
      </w:r>
      <w:r>
        <w:rPr>
          <w:rFonts w:ascii="微软雅黑" w:eastAsia="微软雅黑" w:hAnsi="微软雅黑" w:cs="微软雅黑" w:hint="eastAsia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 24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8:00-11:00</w:t>
      </w:r>
      <w:r>
        <w:rPr>
          <w:rFonts w:ascii="微软雅黑" w:eastAsia="微软雅黑" w:hAnsi="微软雅黑" w:cs="微软雅黑" w:hint="eastAsia"/>
          <w:color w:val="000000"/>
          <w:szCs w:val="21"/>
        </w:rPr>
        <w:t>，下午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2:00-4:30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）联系电话：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0511-86553123 15189172512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</w:p>
    <w:p w:rsidR="00EB335B" w:rsidRDefault="00B621D7">
      <w:pPr>
        <w:spacing w:line="300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EB335B" w:rsidRDefault="00B621D7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EB335B" w:rsidRDefault="00B621D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1</w:t>
      </w:r>
    </w:p>
    <w:p w:rsidR="00EB335B" w:rsidRDefault="00B621D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询价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151"/>
        <w:gridCol w:w="1342"/>
        <w:gridCol w:w="2667"/>
      </w:tblGrid>
      <w:tr w:rsidR="00EB335B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bCs/>
                <w:spacing w:val="-3"/>
                <w:szCs w:val="21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bCs/>
                <w:spacing w:val="-3"/>
                <w:szCs w:val="21"/>
              </w:rPr>
              <w:t>UPS</w:t>
            </w:r>
            <w:r>
              <w:rPr>
                <w:rFonts w:ascii="微软雅黑" w:eastAsia="微软雅黑" w:hAnsi="微软雅黑" w:cs="微软雅黑" w:hint="eastAsia"/>
                <w:bCs/>
                <w:spacing w:val="-3"/>
                <w:szCs w:val="21"/>
              </w:rPr>
              <w:t>电池采购项目</w:t>
            </w:r>
          </w:p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EB335B">
        <w:trPr>
          <w:trHeight w:hRule="exact" w:val="1823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报价单位（盖章）</w:t>
            </w:r>
          </w:p>
        </w:tc>
      </w:tr>
      <w:tr w:rsidR="00EB335B">
        <w:trPr>
          <w:trHeight w:hRule="exact" w:val="8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EB335B">
        <w:trPr>
          <w:trHeight w:hRule="exact" w:val="4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EB335B">
        <w:trPr>
          <w:trHeight w:hRule="exact" w:val="46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</w:t>
            </w:r>
          </w:p>
        </w:tc>
      </w:tr>
      <w:tr w:rsidR="00EB335B">
        <w:trPr>
          <w:trHeight w:hRule="exact" w:val="5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B335B" w:rsidRDefault="00B621D7">
      <w:pPr>
        <w:pStyle w:val="a3"/>
        <w:spacing w:line="400" w:lineRule="exact"/>
        <w:ind w:left="0" w:firstLineChars="1400" w:firstLine="336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分项询价明细表</w:t>
      </w:r>
    </w:p>
    <w:tbl>
      <w:tblPr>
        <w:tblW w:w="837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454"/>
        <w:gridCol w:w="1742"/>
        <w:gridCol w:w="681"/>
        <w:gridCol w:w="663"/>
        <w:gridCol w:w="680"/>
        <w:gridCol w:w="1119"/>
        <w:gridCol w:w="1299"/>
      </w:tblGrid>
      <w:tr w:rsidR="00EB335B">
        <w:trPr>
          <w:trHeight w:val="34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单位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分项合计</w:t>
            </w:r>
          </w:p>
        </w:tc>
      </w:tr>
      <w:tr w:rsidR="00EB335B">
        <w:trPr>
          <w:trHeight w:val="3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150AH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EB335B">
        <w:trPr>
          <w:trHeight w:val="3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120AH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EB335B">
        <w:trPr>
          <w:trHeight w:val="357"/>
          <w:jc w:val="center"/>
        </w:trPr>
        <w:tc>
          <w:tcPr>
            <w:tcW w:w="7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B335B" w:rsidRDefault="00EB335B">
      <w:pPr>
        <w:pStyle w:val="a3"/>
        <w:spacing w:line="400" w:lineRule="exact"/>
        <w:ind w:left="0" w:firstLine="0"/>
        <w:jc w:val="left"/>
      </w:pP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填表须知：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报价</w:t>
      </w:r>
      <w:r>
        <w:rPr>
          <w:rFonts w:ascii="微软雅黑" w:eastAsia="微软雅黑" w:hAnsi="微软雅黑" w:cs="微软雅黑" w:hint="eastAsia"/>
          <w:sz w:val="21"/>
          <w:szCs w:val="21"/>
        </w:rPr>
        <w:t>人据实填写</w:t>
      </w:r>
      <w:r>
        <w:rPr>
          <w:rFonts w:ascii="微软雅黑" w:eastAsia="微软雅黑" w:hAnsi="微软雅黑" w:cs="微软雅黑" w:hint="eastAsia"/>
          <w:sz w:val="21"/>
          <w:szCs w:val="21"/>
        </w:rPr>
        <w:t>询价</w:t>
      </w:r>
      <w:r>
        <w:rPr>
          <w:rFonts w:ascii="微软雅黑" w:eastAsia="微软雅黑" w:hAnsi="微软雅黑" w:cs="微软雅黑" w:hint="eastAsia"/>
          <w:sz w:val="21"/>
          <w:szCs w:val="21"/>
        </w:rPr>
        <w:t>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询价</w:t>
      </w:r>
      <w:r>
        <w:rPr>
          <w:rFonts w:ascii="微软雅黑" w:eastAsia="微软雅黑" w:hAnsi="微软雅黑" w:cs="微软雅黑" w:hint="eastAsia"/>
          <w:sz w:val="21"/>
          <w:szCs w:val="21"/>
        </w:rPr>
        <w:t>明细表。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询价</w:t>
      </w:r>
      <w:r>
        <w:rPr>
          <w:rFonts w:ascii="微软雅黑" w:eastAsia="微软雅黑" w:hAnsi="微软雅黑" w:cs="微软雅黑" w:hint="eastAsia"/>
          <w:sz w:val="21"/>
          <w:szCs w:val="21"/>
        </w:rPr>
        <w:t>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</w:t>
      </w:r>
      <w:r>
        <w:rPr>
          <w:rFonts w:ascii="微软雅黑" w:eastAsia="微软雅黑" w:hAnsi="微软雅黑" w:cs="微软雅黑" w:hint="eastAsia"/>
          <w:sz w:val="21"/>
          <w:szCs w:val="21"/>
        </w:rPr>
        <w:t>询价</w:t>
      </w:r>
      <w:r>
        <w:rPr>
          <w:rFonts w:ascii="微软雅黑" w:eastAsia="微软雅黑" w:hAnsi="微软雅黑" w:cs="微软雅黑" w:hint="eastAsia"/>
          <w:sz w:val="21"/>
          <w:szCs w:val="21"/>
        </w:rPr>
        <w:t>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应一致。</w:t>
      </w:r>
    </w:p>
    <w:p w:rsidR="00EB335B" w:rsidRDefault="00B621D7">
      <w:pPr>
        <w:pStyle w:val="aa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B621D7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B621D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EB335B" w:rsidRDefault="00B621D7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DD166D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85D4C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36836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6020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9396B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投标人名称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的法定代表人。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EB335B" w:rsidRDefault="00EB335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EB335B" w:rsidRDefault="00B621D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B41BCB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盖公章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EB335B" w:rsidRDefault="00EB335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EB335B" w:rsidRDefault="00B621D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9137B7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EB335B" w:rsidRDefault="00EB335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EB335B" w:rsidRDefault="00B621D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1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EB335B" w:rsidRDefault="00B621D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1"/>
    </w:p>
    <w:p w:rsidR="00EB335B" w:rsidRDefault="00EB335B">
      <w:pPr>
        <w:pStyle w:val="aa"/>
        <w:rPr>
          <w:rFonts w:ascii="宋体" w:hAnsi="宋体" w:cs="宋体"/>
        </w:rPr>
      </w:pPr>
    </w:p>
    <w:p w:rsidR="00EB335B" w:rsidRDefault="00B621D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rPr>
          <w:rFonts w:ascii="华文细黑" w:eastAsia="华文细黑" w:hAnsi="华文细黑" w:cs="华文细黑"/>
          <w:sz w:val="24"/>
        </w:rPr>
      </w:pPr>
    </w:p>
    <w:sectPr w:rsidR="00EB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6B46"/>
    <w:rsid w:val="003D6856"/>
    <w:rsid w:val="004409AB"/>
    <w:rsid w:val="00526CD6"/>
    <w:rsid w:val="005306F3"/>
    <w:rsid w:val="005531DD"/>
    <w:rsid w:val="00553C16"/>
    <w:rsid w:val="005C33C2"/>
    <w:rsid w:val="006F52C2"/>
    <w:rsid w:val="008961E4"/>
    <w:rsid w:val="009417C8"/>
    <w:rsid w:val="009527E4"/>
    <w:rsid w:val="00A831AC"/>
    <w:rsid w:val="00B13B2A"/>
    <w:rsid w:val="00B621D7"/>
    <w:rsid w:val="00B760BC"/>
    <w:rsid w:val="00C23CFC"/>
    <w:rsid w:val="00EB335B"/>
    <w:rsid w:val="00EB5E35"/>
    <w:rsid w:val="00EB7DDC"/>
    <w:rsid w:val="00EF07B8"/>
    <w:rsid w:val="00FB262C"/>
    <w:rsid w:val="01786667"/>
    <w:rsid w:val="0FD9260A"/>
    <w:rsid w:val="208C0F78"/>
    <w:rsid w:val="21B665D0"/>
    <w:rsid w:val="21C54666"/>
    <w:rsid w:val="22086D8E"/>
    <w:rsid w:val="2CB2086A"/>
    <w:rsid w:val="2DEC4115"/>
    <w:rsid w:val="2DF6672D"/>
    <w:rsid w:val="3686695F"/>
    <w:rsid w:val="37981326"/>
    <w:rsid w:val="397B193B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A80CA3"/>
    <w:rsid w:val="6EC75B48"/>
    <w:rsid w:val="73EF678F"/>
    <w:rsid w:val="75C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7D02696-08EF-4A1F-A37F-D9E845DB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228</Words>
  <Characters>1302</Characters>
  <Application>Microsoft Office Word</Application>
  <DocSecurity>0</DocSecurity>
  <Lines>10</Lines>
  <Paragraphs>3</Paragraphs>
  <ScaleCrop>false</ScaleCrop>
  <Company>P R C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2025-05-20T06:04:00Z</cp:lastPrinted>
  <dcterms:created xsi:type="dcterms:W3CDTF">2026-01-05T07:14:00Z</dcterms:created>
  <dcterms:modified xsi:type="dcterms:W3CDTF">2026-02-24T02:17:00Z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