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cs="宋体"/>
          <w:color w:val="000000"/>
          <w:sz w:val="72"/>
          <w:szCs w:val="72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078023A3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邮箱：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  <w:bookmarkStart w:id="0" w:name="_GoBack"/>
      <w:bookmarkEnd w:id="0"/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0EA6633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</w:p>
    <w:p w14:paraId="6737E7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原厂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授权委托书（如有）</w:t>
      </w:r>
    </w:p>
    <w:p w14:paraId="59168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12DCA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4、特定资格要求（如有）</w:t>
      </w:r>
    </w:p>
    <w:p w14:paraId="2125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江浙沪地区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 w14:paraId="6B9FB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、企业信用报告</w:t>
      </w:r>
    </w:p>
    <w:p w14:paraId="0CF70C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7、服务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能力配置情况</w:t>
      </w:r>
    </w:p>
    <w:p w14:paraId="2FC4BC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中小微企业声明（针对提供服务公司）</w:t>
      </w:r>
    </w:p>
    <w:p w14:paraId="402D2725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53414F65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318E3904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56AD6F20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0AAB4061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7E9A0B5A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05E0056D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27AF350B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6C42538A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color w:val="000000"/>
          <w:sz w:val="24"/>
        </w:rPr>
        <w:t>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项目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</w:t>
      </w:r>
      <w:r>
        <w:rPr>
          <w:rStyle w:val="8"/>
          <w:rFonts w:hint="eastAsia" w:ascii="宋体" w:hAnsi="宋体" w:eastAsia="宋体" w:cs="宋体"/>
          <w:color w:val="000000"/>
          <w:sz w:val="24"/>
          <w:szCs w:val="24"/>
        </w:rPr>
        <w:t>承接企</w:t>
      </w:r>
      <w:r>
        <w:rPr>
          <w:rStyle w:val="8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业</w:t>
      </w: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 w14:paraId="74DB1B15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 w14:paraId="6DE3A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</w:p>
    <w:p w14:paraId="414D4E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</w:p>
    <w:p w14:paraId="3F2B79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3C141D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D95ABA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</w:t>
      </w:r>
    </w:p>
    <w:p w14:paraId="08F8921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A51F3"/>
    <w:multiLevelType w:val="singleLevel"/>
    <w:tmpl w:val="E5EA51F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0D364EA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A5E5846"/>
    <w:rsid w:val="3DED5AA7"/>
    <w:rsid w:val="44B71CCD"/>
    <w:rsid w:val="4A8F6BD6"/>
    <w:rsid w:val="4DE94027"/>
    <w:rsid w:val="55571991"/>
    <w:rsid w:val="56B93DB8"/>
    <w:rsid w:val="60AC441B"/>
    <w:rsid w:val="60F356AF"/>
    <w:rsid w:val="62BD7241"/>
    <w:rsid w:val="64DD11B3"/>
    <w:rsid w:val="6D516F7E"/>
    <w:rsid w:val="6EAE47F3"/>
    <w:rsid w:val="73B46D7D"/>
    <w:rsid w:val="73EC021C"/>
    <w:rsid w:val="75506151"/>
    <w:rsid w:val="75ED30CD"/>
    <w:rsid w:val="7B54736C"/>
    <w:rsid w:val="7B9340F4"/>
    <w:rsid w:val="7CD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1012</Words>
  <Characters>1028</Characters>
  <Lines>0</Lines>
  <Paragraphs>0</Paragraphs>
  <TotalTime>0</TotalTime>
  <ScaleCrop>false</ScaleCrop>
  <LinksUpToDate>false</LinksUpToDate>
  <CharactersWithSpaces>1208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2026-03-03T03:26:48Z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1061496428D84790AF89769993EA50F6_13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