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4F" w:rsidRDefault="00773649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/>
          <w:b/>
          <w:bCs/>
          <w:sz w:val="32"/>
          <w:szCs w:val="32"/>
        </w:rPr>
        <w:t>计算机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耗材采购项目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FC5D4F" w:rsidRDefault="00773649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项目名称：丹阳市人民医院计算机耗材采购项目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/>
          <w:szCs w:val="21"/>
        </w:rPr>
        <w:t>4.6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DRY-CG-2026</w:t>
      </w:r>
      <w:r>
        <w:rPr>
          <w:rFonts w:ascii="微软雅黑" w:eastAsia="微软雅黑" w:hAnsi="微软雅黑" w:cs="微软雅黑" w:hint="eastAsia"/>
          <w:szCs w:val="21"/>
        </w:rPr>
        <w:t>027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</w:t>
      </w:r>
      <w:r>
        <w:rPr>
          <w:rFonts w:ascii="微软雅黑" w:eastAsia="微软雅黑" w:hAnsi="微软雅黑" w:cs="微软雅黑" w:hint="eastAsia"/>
          <w:szCs w:val="21"/>
        </w:rPr>
        <w:t>成交</w:t>
      </w:r>
      <w:r>
        <w:rPr>
          <w:rFonts w:ascii="微软雅黑" w:eastAsia="微软雅黑" w:hAnsi="微软雅黑" w:cs="微软雅黑" w:hint="eastAsia"/>
          <w:szCs w:val="21"/>
        </w:rPr>
        <w:t>价法</w:t>
      </w:r>
    </w:p>
    <w:p w:rsidR="00FC5D4F" w:rsidRDefault="00773649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C5D4F" w:rsidRDefault="00773649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参加本项目采购活动前三年内，在经营活动中没有重大违法记录（提供资格承诺函）；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FC5D4F" w:rsidRDefault="00773649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业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（提供中小微企业申明函）；</w:t>
      </w:r>
    </w:p>
    <w:p w:rsidR="00FC5D4F" w:rsidRDefault="00773649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FC5D4F" w:rsidRDefault="00773649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5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932"/>
        <w:gridCol w:w="1975"/>
        <w:gridCol w:w="2313"/>
        <w:gridCol w:w="758"/>
        <w:gridCol w:w="826"/>
        <w:gridCol w:w="1022"/>
      </w:tblGrid>
      <w:tr w:rsidR="00FC5D4F" w:rsidTr="00773649">
        <w:trPr>
          <w:trHeight w:val="9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参考数量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投标</w:t>
            </w:r>
          </w:p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限价</w:t>
            </w:r>
          </w:p>
        </w:tc>
      </w:tr>
      <w:tr w:rsidR="00FC5D4F" w:rsidTr="00773649">
        <w:trPr>
          <w:trHeight w:val="316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9.99</w:t>
            </w:r>
          </w:p>
        </w:tc>
      </w:tr>
      <w:tr w:rsidR="00FC5D4F" w:rsidTr="00773649">
        <w:trPr>
          <w:trHeight w:val="9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11.10</w:t>
            </w:r>
          </w:p>
        </w:tc>
      </w:tr>
      <w:tr w:rsidR="00FC5D4F" w:rsidTr="00773649">
        <w:trPr>
          <w:trHeight w:val="293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12.58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18.87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绿联、山泽、安普康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44.40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37.00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罗技、双飞燕、联想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81.40</w:t>
            </w:r>
          </w:p>
        </w:tc>
      </w:tr>
      <w:tr w:rsidR="00FC5D4F" w:rsidTr="00773649">
        <w:trPr>
          <w:trHeight w:val="275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50.00</w:t>
            </w:r>
          </w:p>
        </w:tc>
      </w:tr>
      <w:tr w:rsidR="00FC5D4F" w:rsidTr="00773649">
        <w:trPr>
          <w:trHeight w:val="169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绿联、安普、</w:t>
            </w:r>
            <w:r>
              <w:t>TP-LINK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TP-LINK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88.00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TP-LINK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D-LINK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135.00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TP-LINK</w:t>
            </w:r>
            <w:r>
              <w:rPr>
                <w:rFonts w:hint="eastAsia"/>
              </w:rPr>
              <w:t>、华为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190.00</w:t>
            </w:r>
          </w:p>
        </w:tc>
      </w:tr>
      <w:tr w:rsidR="00FC5D4F" w:rsidTr="00773649">
        <w:trPr>
          <w:trHeight w:val="637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H3C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TP-LINK</w:t>
            </w:r>
            <w:r>
              <w:rPr>
                <w:rFonts w:hint="eastAsia"/>
              </w:rPr>
              <w:t>、华为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绿联、山泽、奥睿科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29.30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绿联、山泽、奥睿科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0.70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绿联、公牛、山泽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</w:rPr>
              <w:t>65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绿联、迈拓维矩、胜为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50.00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1217" w:type="pct"/>
            <w:vAlign w:val="center"/>
          </w:tcPr>
          <w:p w:rsidR="00FC5D4F" w:rsidRDefault="00773649">
            <w:r>
              <w:rPr>
                <w:rFonts w:hint="eastAsia"/>
              </w:rPr>
              <w:t>西部数据、希捷、三星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535.00</w:t>
            </w:r>
          </w:p>
        </w:tc>
      </w:tr>
      <w:tr w:rsidR="00FC5D4F" w:rsidTr="00773649">
        <w:trPr>
          <w:trHeight w:val="280"/>
        </w:trPr>
        <w:tc>
          <w:tcPr>
            <w:tcW w:w="352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1217" w:type="pct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航嘉、长城、全汉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35" w:type="pct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537" w:type="pct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.00</w:t>
            </w:r>
          </w:p>
        </w:tc>
      </w:tr>
    </w:tbl>
    <w:p w:rsidR="00FC5D4F" w:rsidRDefault="00FC5D4F">
      <w:pPr>
        <w:spacing w:line="38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</w:t>
      </w:r>
    </w:p>
    <w:p w:rsidR="00FC5D4F" w:rsidRDefault="00773649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ab/>
      </w:r>
      <w:r>
        <w:rPr>
          <w:rFonts w:ascii="微软雅黑" w:eastAsia="微软雅黑" w:hAnsi="微软雅黑" w:cs="微软雅黑" w:hint="eastAsia"/>
          <w:bCs/>
          <w:szCs w:val="21"/>
        </w:rPr>
        <w:t>产品质量符合国家相关行业标准。</w:t>
      </w:r>
    </w:p>
    <w:p w:rsidR="00FC5D4F" w:rsidRDefault="00773649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FC5D4F">
        <w:trPr>
          <w:trHeight w:val="514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46000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FC5D4F">
        <w:trPr>
          <w:trHeight w:val="90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FC5D4F">
        <w:trPr>
          <w:trHeight w:val="1973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</w:rPr>
              <w:t>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FC5D4F">
        <w:trPr>
          <w:trHeight w:val="1417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FC5D4F" w:rsidRDefault="00773649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</w:t>
            </w:r>
            <w:r>
              <w:rPr>
                <w:rFonts w:ascii="微软雅黑" w:eastAsia="微软雅黑" w:hAnsi="微软雅黑" w:cs="微软雅黑"/>
                <w:szCs w:val="21"/>
              </w:rPr>
              <w:t>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× </w:t>
            </w:r>
            <w:r>
              <w:rPr>
                <w:rFonts w:ascii="微软雅黑" w:eastAsia="微软雅黑" w:hAnsi="微软雅黑" w:cs="微软雅黑"/>
                <w:szCs w:val="21"/>
              </w:rPr>
              <w:t>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FC5D4F">
        <w:trPr>
          <w:trHeight w:val="20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C5D4F" w:rsidRDefault="00773649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FC5D4F" w:rsidRDefault="00773649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2"/>
                <w:sz w:val="21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szCs w:val="21"/>
                <w:u w:val="single"/>
              </w:rPr>
              <w:t>2300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合同签订后，根据采购人要求分批供货（供货地点：丹阳市教育印刷厂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楼），接采购人订单之日起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小时内完成送货。货物运费及保险等费用由中标人承担。如未能按期交货，采购人有权解除本协议，同时，中标人应向采购人承担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FC5D4F" w:rsidRDefault="00773649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FC5D4F" w:rsidRDefault="00773649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FC5D4F" w:rsidRDefault="00773649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货物运送至采购人指定地点的包装、保险及发运等费用均由中标人承担。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  <w:p w:rsidR="00FC5D4F" w:rsidRDefault="00773649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合作关系终止条件：采购量已达到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4.6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万元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或合作期已达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年。</w:t>
            </w:r>
          </w:p>
        </w:tc>
      </w:tr>
      <w:tr w:rsidR="00FC5D4F">
        <w:trPr>
          <w:trHeight w:val="1317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FC5D4F" w:rsidRDefault="00773649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FC5D4F" w:rsidRDefault="00773649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FC5D4F">
        <w:trPr>
          <w:trHeight w:val="680"/>
        </w:trPr>
        <w:tc>
          <w:tcPr>
            <w:tcW w:w="1517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产品交至采购人时，中标人必须保证该产品效期＞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个月，否则视为违约。</w:t>
            </w:r>
          </w:p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FC5D4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C5D4F" w:rsidRDefault="00773649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。</w:t>
            </w:r>
          </w:p>
        </w:tc>
      </w:tr>
      <w:tr w:rsidR="00FC5D4F">
        <w:trPr>
          <w:trHeight w:val="459"/>
        </w:trPr>
        <w:tc>
          <w:tcPr>
            <w:tcW w:w="1517" w:type="dxa"/>
            <w:shd w:val="clear" w:color="auto" w:fill="auto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C5D4F" w:rsidRDefault="00773649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</w:p>
        </w:tc>
      </w:tr>
    </w:tbl>
    <w:p w:rsidR="00FC5D4F" w:rsidRDefault="00773649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FC5D4F" w:rsidRDefault="00773649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FC5D4F" w:rsidRDefault="00773649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bookmarkStart w:id="3" w:name="_GoBack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FC5D4F" w:rsidRDefault="00773649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年0</w:t>
      </w: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月3</w:t>
      </w:r>
      <w:r>
        <w:rPr>
          <w:rFonts w:ascii="微软雅黑" w:eastAsia="微软雅黑" w:hAnsi="微软雅黑" w:cs="微软雅黑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/>
          <w:szCs w:val="21"/>
        </w:rPr>
        <w:t>05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日（节假日除外）。上午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bookmarkEnd w:id="3"/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FC5D4F" w:rsidRDefault="00773649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丹阳市人民医院计算机耗材定点采购项目供货合同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丹阳市人民医院计算机耗材定点采购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</w:t>
      </w:r>
      <w:r>
        <w:rPr>
          <w:rFonts w:ascii="微软雅黑" w:eastAsia="微软雅黑" w:hAnsi="微软雅黑" w:cs="微软雅黑" w:hint="eastAsia"/>
          <w:szCs w:val="21"/>
          <w:u w:val="single"/>
        </w:rPr>
        <w:t>027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</w:t>
      </w:r>
      <w:r>
        <w:rPr>
          <w:rFonts w:ascii="微软雅黑" w:eastAsia="微软雅黑" w:hAnsi="微软雅黑" w:cs="微软雅黑" w:hint="eastAsia"/>
          <w:szCs w:val="21"/>
        </w:rPr>
        <w:t>结果，在甲、乙双方在平等、自愿、协商一致的基础上达成如下协议，共同遵守。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5674" w:type="pct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2005"/>
        <w:gridCol w:w="2128"/>
        <w:gridCol w:w="1548"/>
        <w:gridCol w:w="1011"/>
        <w:gridCol w:w="763"/>
        <w:gridCol w:w="1133"/>
      </w:tblGrid>
      <w:tr w:rsidR="00FC5D4F">
        <w:trPr>
          <w:trHeight w:val="9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暂定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:rsidR="00FC5D4F">
        <w:trPr>
          <w:trHeight w:val="316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bookmarkStart w:id="4" w:name="_Hlk225861566"/>
            <w:r>
              <w:rPr>
                <w:rFonts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9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</w:tr>
      <w:tr w:rsidR="00FC5D4F">
        <w:trPr>
          <w:trHeight w:val="29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75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  <w:tr w:rsidR="00FC5D4F">
        <w:trPr>
          <w:trHeight w:val="169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</w:tr>
      <w:tr w:rsidR="00FC5D4F">
        <w:trPr>
          <w:trHeight w:val="28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4F" w:rsidRDefault="00FC5D4F"/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</w:tr>
    </w:tbl>
    <w:bookmarkEnd w:id="4"/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</w:t>
      </w: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本表所列“暂定数量”仅为计算暂定合同总价的参考依据。</w:t>
      </w: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合同结算时，甲方将根据实际验收合格的货物数量，按本表确定的“单价（元）”进行支付。</w:t>
      </w:r>
    </w:p>
    <w:p w:rsidR="00FC5D4F" w:rsidRDefault="00773649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本合同价款采用单价固定、数量按实、总价暂定的方式。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）结算单价：按上表各货物单价作为结算依据。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）暂定合同总价：人民币（大写）</w:t>
      </w:r>
      <w:r>
        <w:rPr>
          <w:rFonts w:ascii="微软雅黑" w:eastAsia="微软雅黑" w:hAnsi="微软雅黑" w:cs="微软雅黑" w:hint="eastAsia"/>
          <w:szCs w:val="21"/>
        </w:rPr>
        <w:t xml:space="preserve">________ </w:t>
      </w:r>
      <w:r>
        <w:rPr>
          <w:rFonts w:ascii="微软雅黑" w:eastAsia="微软雅黑" w:hAnsi="微软雅黑" w:cs="微软雅黑" w:hint="eastAsia"/>
          <w:szCs w:val="21"/>
        </w:rPr>
        <w:t>元（小写：</w:t>
      </w:r>
      <w:r>
        <w:rPr>
          <w:rFonts w:ascii="微软雅黑" w:eastAsia="微软雅黑" w:hAnsi="微软雅黑" w:cs="微软雅黑" w:hint="eastAsia"/>
          <w:szCs w:val="21"/>
        </w:rPr>
        <w:t xml:space="preserve">¥________ </w:t>
      </w:r>
      <w:r>
        <w:rPr>
          <w:rFonts w:ascii="微软雅黑" w:eastAsia="微软雅黑" w:hAnsi="微软雅黑" w:cs="微软雅黑" w:hint="eastAsia"/>
          <w:szCs w:val="21"/>
        </w:rPr>
        <w:t>元）。该总价为根据招标文件参考数量估算的金额，仅作为合同签订与管理的暂定依据，不作为最终结算的包干总额。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lastRenderedPageBreak/>
        <w:t xml:space="preserve">2. </w:t>
      </w:r>
      <w:r>
        <w:rPr>
          <w:rFonts w:ascii="微软雅黑" w:eastAsia="微软雅黑" w:hAnsi="微软雅黑" w:cs="微软雅黑"/>
          <w:szCs w:val="21"/>
        </w:rPr>
        <w:t>结算与支付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</w:t>
      </w:r>
      <w:r>
        <w:rPr>
          <w:rFonts w:ascii="微软雅黑" w:eastAsia="微软雅黑" w:hAnsi="微软雅黑" w:cs="微软雅黑"/>
          <w:szCs w:val="21"/>
        </w:rPr>
        <w:t xml:space="preserve"> = ∑</w:t>
      </w:r>
      <w:r>
        <w:rPr>
          <w:rFonts w:ascii="微软雅黑" w:eastAsia="微软雅黑" w:hAnsi="微软雅黑" w:cs="微软雅黑"/>
          <w:szCs w:val="21"/>
        </w:rPr>
        <w:t>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</w:t>
      </w:r>
      <w:r>
        <w:rPr>
          <w:rFonts w:ascii="微软雅黑" w:eastAsia="微软雅黑" w:hAnsi="微软雅黑" w:cs="微软雅黑"/>
          <w:szCs w:val="21"/>
        </w:rPr>
        <w:t xml:space="preserve"> × </w:t>
      </w:r>
      <w:r>
        <w:rPr>
          <w:rFonts w:ascii="微软雅黑" w:eastAsia="微软雅黑" w:hAnsi="微软雅黑" w:cs="微软雅黑"/>
          <w:szCs w:val="21"/>
        </w:rPr>
        <w:t>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个月内，通过银行转账方式支付该批次结算货款。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FC5D4F" w:rsidRDefault="00773649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Cs/>
          <w:szCs w:val="21"/>
        </w:rPr>
        <w:t>产品质量符合国家相关行业标准。</w:t>
      </w:r>
    </w:p>
    <w:p w:rsidR="00FC5D4F" w:rsidRDefault="00773649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FC5D4F" w:rsidRDefault="00773649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FC5D4F" w:rsidRDefault="00773649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kern w:val="2"/>
          <w:sz w:val="21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/>
          <w:szCs w:val="21"/>
          <w:u w:val="single"/>
        </w:rPr>
        <w:t>2300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中标后提供样品及产品质量检测报告供甲方确认，未能完全提供的，按无效投标处理。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FC5D4F" w:rsidRDefault="00773649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</w:t>
      </w:r>
      <w:r>
        <w:rPr>
          <w:rFonts w:ascii="微软雅黑" w:eastAsia="微软雅黑" w:hAnsi="微软雅黑" w:cs="微软雅黑" w:hint="eastAsia"/>
          <w:szCs w:val="21"/>
        </w:rPr>
        <w:t>损失和由此产生的费用均由乙方承担。</w:t>
      </w:r>
    </w:p>
    <w:p w:rsidR="00FC5D4F" w:rsidRDefault="00773649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C5D4F" w:rsidRDefault="00773649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FC5D4F" w:rsidRDefault="00773649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采购量由实际需求量产生，甲方对最终采购量不作承诺。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12.</w:t>
      </w:r>
      <w:r>
        <w:rPr>
          <w:rFonts w:ascii="微软雅黑" w:eastAsia="微软雅黑" w:hAnsi="微软雅黑" w:cs="微软雅黑" w:hint="eastAsia"/>
          <w:szCs w:val="21"/>
        </w:rPr>
        <w:t>本合同终止条件：采购量已达到</w:t>
      </w:r>
      <w:r>
        <w:rPr>
          <w:rFonts w:ascii="微软雅黑" w:eastAsia="微软雅黑" w:hAnsi="微软雅黑" w:cs="微软雅黑" w:hint="eastAsia"/>
          <w:szCs w:val="21"/>
        </w:rPr>
        <w:t>4.6</w:t>
      </w:r>
      <w:r>
        <w:rPr>
          <w:rFonts w:ascii="微软雅黑" w:eastAsia="微软雅黑" w:hAnsi="微软雅黑" w:cs="微软雅黑" w:hint="eastAsia"/>
          <w:szCs w:val="21"/>
        </w:rPr>
        <w:t>万元</w:t>
      </w:r>
      <w:r>
        <w:rPr>
          <w:rFonts w:ascii="微软雅黑" w:eastAsia="微软雅黑" w:hAnsi="微软雅黑" w:cs="微软雅黑" w:hint="eastAsia"/>
          <w:szCs w:val="21"/>
        </w:rPr>
        <w:t>或合作期已达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验收要求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FC5D4F" w:rsidRDefault="00773649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lastRenderedPageBreak/>
        <w:t>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产品交至甲方时，乙方必须保证该产品效期＞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个月，否则视为违约。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FC5D4F" w:rsidRDefault="00773649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九、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FC5D4F" w:rsidRDefault="00773649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</w:t>
      </w:r>
      <w:r>
        <w:rPr>
          <w:rFonts w:ascii="微软雅黑" w:eastAsia="微软雅黑" w:hAnsi="微软雅黑" w:cs="微软雅黑" w:hint="eastAsia"/>
          <w:szCs w:val="21"/>
        </w:rPr>
        <w:t>意思表示甲方均予以认可。</w:t>
      </w:r>
    </w:p>
    <w:p w:rsidR="00FC5D4F" w:rsidRDefault="00FC5D4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FC5D4F" w:rsidRDefault="00773649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C5D4F" w:rsidRDefault="00773649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FC5D4F" w:rsidRDefault="00FC5D4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丹阳市人民医院计算机耗材采购项目</w:t>
      </w:r>
    </w:p>
    <w:p w:rsidR="00FC5D4F" w:rsidRDefault="00FC5D4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FC5D4F" w:rsidRDefault="00FC5D4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</w:t>
      </w:r>
      <w:r>
        <w:rPr>
          <w:rFonts w:ascii="微软雅黑" w:eastAsia="微软雅黑" w:hAnsi="微软雅黑" w:cs="微软雅黑" w:hint="eastAsia"/>
          <w:szCs w:val="21"/>
          <w:u w:val="single"/>
        </w:rPr>
        <w:t>-027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FC5D4F" w:rsidRDefault="00FC5D4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FC5D4F" w:rsidRDefault="00FC5D4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5" w:name="_Toc9147"/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C5D4F" w:rsidRDefault="00773649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 xml:space="preserve">                               </w:t>
      </w: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FC5D4F" w:rsidRDefault="00773649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FC5D4F" w:rsidRDefault="00FC5D4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FC5D4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FC5D4F" w:rsidRDefault="00773649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6" w:name="_Toc26951"/>
      <w:bookmarkEnd w:id="5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C5D4F" w:rsidRDefault="00773649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我方已仔细研究了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AEE3F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</w:t>
      </w:r>
      <w:r>
        <w:rPr>
          <w:rFonts w:ascii="微软雅黑" w:eastAsia="微软雅黑" w:hAnsi="微软雅黑" w:cs="微软雅黑" w:hint="eastAsia"/>
          <w:szCs w:val="21"/>
        </w:rPr>
        <w:t>________________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</w:rPr>
        <w:t>________</w:t>
      </w:r>
      <w:r>
        <w:rPr>
          <w:rFonts w:ascii="微软雅黑" w:eastAsia="微软雅黑" w:hAnsi="微软雅黑" w:cs="微软雅黑" w:hint="eastAsia"/>
          <w:szCs w:val="21"/>
        </w:rPr>
        <w:t>元）的投标总报价进行投标（该总价系依据招标文件提供的参考数量测算，仅作为评标比较之用），并承诺将按招标文件的规定履行合同责任和义务，实现项目采购目的。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FEEB5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</w:t>
      </w:r>
      <w:r>
        <w:rPr>
          <w:rFonts w:ascii="微软雅黑" w:eastAsia="微软雅黑" w:hAnsi="微软雅黑" w:cs="微软雅黑" w:hint="eastAsia"/>
          <w:szCs w:val="21"/>
        </w:rPr>
        <w:t>签订合同。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C9B58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FC5D4F" w:rsidRDefault="00773649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FC5D4F" w:rsidRDefault="00773649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FC5D4F" w:rsidRDefault="00FC5D4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7" w:name="_Toc26543"/>
    </w:p>
    <w:p w:rsidR="00FC5D4F" w:rsidRDefault="00773649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FC5D4F" w:rsidRDefault="00773649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FC5D4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FC5D4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计算机耗材采购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FC5D4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FC5D4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FC5D4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FC5D4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FC5D4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773649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FC5D4F" w:rsidRDefault="00773649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FC5D4F" w:rsidRDefault="00773649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分项</w:t>
      </w:r>
      <w:r>
        <w:rPr>
          <w:rFonts w:hint="eastAsia"/>
          <w:sz w:val="32"/>
          <w:szCs w:val="20"/>
        </w:rPr>
        <w:t>报价明细表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68"/>
        <w:gridCol w:w="2079"/>
        <w:gridCol w:w="1454"/>
        <w:gridCol w:w="934"/>
        <w:gridCol w:w="970"/>
        <w:gridCol w:w="1320"/>
        <w:gridCol w:w="1098"/>
      </w:tblGrid>
      <w:tr w:rsidR="00FC5D4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参考</w:t>
            </w:r>
          </w:p>
          <w:p w:rsidR="00FC5D4F" w:rsidRDefault="007736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FC5D4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1.5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30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网络跳线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类，镀金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有线键盘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14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有线鼠标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32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无线键盘鼠标套装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常规款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超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类网线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线芯</w:t>
            </w:r>
            <w:r>
              <w:rPr>
                <w:rFonts w:hint="eastAsia"/>
              </w:rPr>
              <w:t>0.50-0.55mm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交换机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口千兆、铁盒款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3000M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无线路由器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2000M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高速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口集线器</w:t>
            </w:r>
            <w:r>
              <w:rPr>
                <w:rFonts w:hint="eastAsia"/>
              </w:rPr>
              <w:t>HUB</w:t>
            </w:r>
            <w:r>
              <w:rPr>
                <w:rFonts w:hint="eastAsia"/>
              </w:rPr>
              <w:t>拓展坞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USB3.0</w:t>
            </w:r>
            <w:r>
              <w:rPr>
                <w:rFonts w:hint="eastAsia"/>
              </w:rPr>
              <w:t>，线长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电源线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米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 xml:space="preserve">USB </w:t>
            </w:r>
            <w:r>
              <w:rPr>
                <w:rFonts w:hint="eastAsia"/>
              </w:rPr>
              <w:t>打印共享器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USB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移动硬盘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2TB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668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电脑电源</w:t>
            </w:r>
          </w:p>
        </w:tc>
        <w:tc>
          <w:tcPr>
            <w:tcW w:w="2079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台式机通用款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934" w:type="dxa"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t>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</w:pPr>
          </w:p>
        </w:tc>
      </w:tr>
      <w:tr w:rsidR="00FC5D4F">
        <w:trPr>
          <w:trHeight w:val="647"/>
          <w:jc w:val="center"/>
        </w:trPr>
        <w:tc>
          <w:tcPr>
            <w:tcW w:w="9162" w:type="dxa"/>
            <w:gridSpan w:val="7"/>
            <w:shd w:val="clear" w:color="auto" w:fill="auto"/>
            <w:noWrap/>
            <w:vAlign w:val="center"/>
          </w:tcPr>
          <w:p w:rsidR="00FC5D4F" w:rsidRDefault="00773649">
            <w:pPr>
              <w:jc w:val="center"/>
            </w:pPr>
            <w:r>
              <w:rPr>
                <w:rFonts w:hint="eastAsia"/>
              </w:rPr>
              <w:t>合计（总报价）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FC5D4F" w:rsidRDefault="00FC5D4F">
            <w:pPr>
              <w:jc w:val="center"/>
              <w:rPr>
                <w:sz w:val="24"/>
              </w:rPr>
            </w:pPr>
          </w:p>
        </w:tc>
      </w:tr>
    </w:tbl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本项目最终结算价款遵循“按实结算”原则，计算公式为：最终结算总价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= </w:t>
      </w:r>
      <w:r>
        <w:rPr>
          <w:rFonts w:ascii="微软雅黑" w:eastAsia="微软雅黑" w:hAnsi="微软雅黑" w:cs="微软雅黑" w:hint="eastAsia"/>
          <w:sz w:val="21"/>
          <w:szCs w:val="21"/>
        </w:rPr>
        <w:t>∑（各货物中</w:t>
      </w: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标结算单价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×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该货物实际验收合格的数量）。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FC5D4F" w:rsidRDefault="00773649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FC5D4F" w:rsidRDefault="00773649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FC5D4F" w:rsidRDefault="00773649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FC5D4F" w:rsidRDefault="00773649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FC5D4F" w:rsidRDefault="00773649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DF4272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BBAFD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51E81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DAE6A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54654A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FC5D4F" w:rsidRDefault="00FC5D4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A5467A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FC5D4F" w:rsidRDefault="00FC5D4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EE0F5E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8" w:name="_Toc10458"/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773649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8"/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3E70E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63710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FC5D4F" w:rsidRDefault="00773649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FC5D4F" w:rsidRDefault="00773649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FC5D4F" w:rsidRDefault="00773649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703325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C5D4F" w:rsidRDefault="00773649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C5D4F" w:rsidRDefault="00773649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9" w:name="_Toc28085"/>
      <w:bookmarkStart w:id="10" w:name="_Toc18040"/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FC5D4F" w:rsidRDefault="00773649">
      <w:pPr>
        <w:pStyle w:val="aa"/>
        <w:spacing w:line="380" w:lineRule="exact"/>
        <w:ind w:firstLineChars="469" w:firstLine="985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人身份证明</w:t>
      </w: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FC5D4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FC5D4F" w:rsidRDefault="00773649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五、资格审查资料</w:t>
      </w:r>
    </w:p>
    <w:p w:rsidR="00FC5D4F" w:rsidRDefault="00773649">
      <w:pPr>
        <w:pStyle w:val="a5"/>
        <w:numPr>
          <w:ilvl w:val="0"/>
          <w:numId w:val="6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9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FC5D4F" w:rsidRDefault="00773649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C5D4F" w:rsidRDefault="00FC5D4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773649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FC5D4F" w:rsidRDefault="00773649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C5D4F" w:rsidRDefault="00773649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FC5D4F" w:rsidRDefault="00773649">
      <w:pPr>
        <w:widowControl/>
        <w:numPr>
          <w:ilvl w:val="0"/>
          <w:numId w:val="7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1"/>
    </w:p>
    <w:p w:rsidR="00FC5D4F" w:rsidRDefault="00FC5D4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FC5D4F" w:rsidRDefault="00773649">
      <w:pPr>
        <w:numPr>
          <w:ilvl w:val="0"/>
          <w:numId w:val="7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FC5D4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C5D4F" w:rsidRDefault="00773649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FC5D4F" w:rsidRDefault="00773649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FC5D4F" w:rsidRDefault="00773649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FC5D4F" w:rsidRDefault="00773649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FC5D4F" w:rsidRDefault="00FC5D4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2"/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FC5D4F" w:rsidRDefault="00773649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10"/>
    <w:p w:rsidR="00FC5D4F" w:rsidRDefault="00773649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837108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FC5D4F">
        <w:trPr>
          <w:trHeight w:val="515"/>
          <w:jc w:val="center"/>
        </w:trPr>
        <w:tc>
          <w:tcPr>
            <w:tcW w:w="669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599"/>
          <w:jc w:val="center"/>
        </w:trPr>
        <w:tc>
          <w:tcPr>
            <w:tcW w:w="669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773649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C5D4F" w:rsidRDefault="00773649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FC5D4F" w:rsidRDefault="00773649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FC5D4F" w:rsidRDefault="00773649">
      <w:pPr>
        <w:numPr>
          <w:ilvl w:val="0"/>
          <w:numId w:val="8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出现“负偏离”的，视为无效投标。</w:t>
      </w: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FC5D4F" w:rsidRDefault="00FC5D4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FC5D4F" w:rsidRDefault="00FC5D4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FC5D4F" w:rsidRDefault="00773649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5D4F" w:rsidRDefault="00FC5D4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7B744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丹阳市人民医院计算机耗材采购项目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FC5D4F">
        <w:trPr>
          <w:trHeight w:val="765"/>
        </w:trPr>
        <w:tc>
          <w:tcPr>
            <w:tcW w:w="81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FC5D4F" w:rsidRDefault="00773649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C5D4F">
        <w:trPr>
          <w:trHeight w:val="703"/>
        </w:trPr>
        <w:tc>
          <w:tcPr>
            <w:tcW w:w="81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C5D4F" w:rsidRDefault="00FC5D4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C5D4F" w:rsidRDefault="00FC5D4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FC5D4F" w:rsidRDefault="00773649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FC5D4F" w:rsidRDefault="00773649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C5D4F" w:rsidRDefault="00773649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FC5D4F" w:rsidRDefault="00773649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C5D4F" w:rsidRDefault="00773649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FC5D4F" w:rsidRDefault="00773649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FC5D4F" w:rsidRDefault="00773649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FC5D4F" w:rsidRDefault="00773649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出现“</w:t>
      </w:r>
      <w:r>
        <w:rPr>
          <w:rFonts w:ascii="微软雅黑" w:eastAsia="微软雅黑" w:hAnsi="微软雅黑" w:cs="微软雅黑" w:hint="eastAsia"/>
          <w:szCs w:val="21"/>
        </w:rPr>
        <w:t>负偏离”的，视为无效投标。</w:t>
      </w: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FC5D4F" w:rsidRDefault="00FC5D4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FC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92375"/>
    <w:rsid w:val="002B2B8A"/>
    <w:rsid w:val="002B7207"/>
    <w:rsid w:val="003A018F"/>
    <w:rsid w:val="003B0C9F"/>
    <w:rsid w:val="003D2490"/>
    <w:rsid w:val="003E216E"/>
    <w:rsid w:val="003F7ACA"/>
    <w:rsid w:val="00412316"/>
    <w:rsid w:val="00421BB2"/>
    <w:rsid w:val="004C4C0A"/>
    <w:rsid w:val="004F24EB"/>
    <w:rsid w:val="004F489B"/>
    <w:rsid w:val="00527B8B"/>
    <w:rsid w:val="005F4502"/>
    <w:rsid w:val="00635B63"/>
    <w:rsid w:val="00686FF2"/>
    <w:rsid w:val="006E0702"/>
    <w:rsid w:val="007172B7"/>
    <w:rsid w:val="007308F5"/>
    <w:rsid w:val="007642BC"/>
    <w:rsid w:val="00773649"/>
    <w:rsid w:val="007749B3"/>
    <w:rsid w:val="00806CFB"/>
    <w:rsid w:val="008736C3"/>
    <w:rsid w:val="00971A3F"/>
    <w:rsid w:val="009E1AC0"/>
    <w:rsid w:val="00A37C0A"/>
    <w:rsid w:val="00A63D88"/>
    <w:rsid w:val="00AD7475"/>
    <w:rsid w:val="00B60225"/>
    <w:rsid w:val="00BA3B7A"/>
    <w:rsid w:val="00C069BB"/>
    <w:rsid w:val="00C36CE3"/>
    <w:rsid w:val="00C74674"/>
    <w:rsid w:val="00C76D7F"/>
    <w:rsid w:val="00CB606C"/>
    <w:rsid w:val="00CF1EDA"/>
    <w:rsid w:val="00CF4D18"/>
    <w:rsid w:val="00D14680"/>
    <w:rsid w:val="00D53F57"/>
    <w:rsid w:val="00D61F8D"/>
    <w:rsid w:val="00DB6B18"/>
    <w:rsid w:val="00E23FD0"/>
    <w:rsid w:val="00E63F7F"/>
    <w:rsid w:val="00EE468F"/>
    <w:rsid w:val="00EF3D04"/>
    <w:rsid w:val="00F13B12"/>
    <w:rsid w:val="00F3063E"/>
    <w:rsid w:val="00F34A2B"/>
    <w:rsid w:val="00F574D0"/>
    <w:rsid w:val="00FC5D4F"/>
    <w:rsid w:val="00FF76A8"/>
    <w:rsid w:val="019038D4"/>
    <w:rsid w:val="026A202C"/>
    <w:rsid w:val="026A2BB1"/>
    <w:rsid w:val="035179BB"/>
    <w:rsid w:val="043C3895"/>
    <w:rsid w:val="046274E3"/>
    <w:rsid w:val="056C223A"/>
    <w:rsid w:val="05F750AF"/>
    <w:rsid w:val="073F5B9D"/>
    <w:rsid w:val="093B2061"/>
    <w:rsid w:val="095F2C7F"/>
    <w:rsid w:val="09B43693"/>
    <w:rsid w:val="09FC7EC3"/>
    <w:rsid w:val="0BC30563"/>
    <w:rsid w:val="0BD621B0"/>
    <w:rsid w:val="0C2E71AF"/>
    <w:rsid w:val="0C9C3443"/>
    <w:rsid w:val="0FB86252"/>
    <w:rsid w:val="107F2A45"/>
    <w:rsid w:val="11AD129A"/>
    <w:rsid w:val="133D7572"/>
    <w:rsid w:val="13F01595"/>
    <w:rsid w:val="14E9614B"/>
    <w:rsid w:val="19337FE2"/>
    <w:rsid w:val="1A2B2530"/>
    <w:rsid w:val="1A9D1D74"/>
    <w:rsid w:val="1BF4678E"/>
    <w:rsid w:val="1C5546B8"/>
    <w:rsid w:val="1D782DD1"/>
    <w:rsid w:val="1E2B5AF5"/>
    <w:rsid w:val="1EA70896"/>
    <w:rsid w:val="1F4D7849"/>
    <w:rsid w:val="203C405E"/>
    <w:rsid w:val="204D6E1B"/>
    <w:rsid w:val="220A7621"/>
    <w:rsid w:val="25862ED5"/>
    <w:rsid w:val="25FE15DF"/>
    <w:rsid w:val="29B97032"/>
    <w:rsid w:val="2AB6079A"/>
    <w:rsid w:val="2B88520A"/>
    <w:rsid w:val="2C973B84"/>
    <w:rsid w:val="2D700530"/>
    <w:rsid w:val="2EC051E8"/>
    <w:rsid w:val="2F8A58D8"/>
    <w:rsid w:val="30DC2385"/>
    <w:rsid w:val="31B910F5"/>
    <w:rsid w:val="32686F2D"/>
    <w:rsid w:val="33F463B8"/>
    <w:rsid w:val="35172582"/>
    <w:rsid w:val="37A1312E"/>
    <w:rsid w:val="380F5607"/>
    <w:rsid w:val="39712B6F"/>
    <w:rsid w:val="398724B6"/>
    <w:rsid w:val="3C2541F6"/>
    <w:rsid w:val="3EEF60C1"/>
    <w:rsid w:val="3F442E72"/>
    <w:rsid w:val="3F8A582C"/>
    <w:rsid w:val="42C35294"/>
    <w:rsid w:val="45366733"/>
    <w:rsid w:val="458F13AE"/>
    <w:rsid w:val="466D0CC1"/>
    <w:rsid w:val="48C9414A"/>
    <w:rsid w:val="48C9731B"/>
    <w:rsid w:val="48D11BBC"/>
    <w:rsid w:val="48ED7A01"/>
    <w:rsid w:val="4982076E"/>
    <w:rsid w:val="4A7F7350"/>
    <w:rsid w:val="4AAE6732"/>
    <w:rsid w:val="4B192C5C"/>
    <w:rsid w:val="4D2546AD"/>
    <w:rsid w:val="4E3C6489"/>
    <w:rsid w:val="4E92282F"/>
    <w:rsid w:val="4EEA7D56"/>
    <w:rsid w:val="4F4A7AC4"/>
    <w:rsid w:val="4FFA3389"/>
    <w:rsid w:val="51402BE0"/>
    <w:rsid w:val="5162323B"/>
    <w:rsid w:val="54B0335E"/>
    <w:rsid w:val="556B7DD8"/>
    <w:rsid w:val="55EA0B90"/>
    <w:rsid w:val="56AD4298"/>
    <w:rsid w:val="59537CAC"/>
    <w:rsid w:val="5ADB394F"/>
    <w:rsid w:val="5BEF104C"/>
    <w:rsid w:val="607268A4"/>
    <w:rsid w:val="636650D1"/>
    <w:rsid w:val="64C5526D"/>
    <w:rsid w:val="65D3640F"/>
    <w:rsid w:val="67BA028E"/>
    <w:rsid w:val="67F33879"/>
    <w:rsid w:val="68E3725D"/>
    <w:rsid w:val="6A3D0215"/>
    <w:rsid w:val="6C466BD3"/>
    <w:rsid w:val="6E0606F3"/>
    <w:rsid w:val="6F481FCD"/>
    <w:rsid w:val="700B64DE"/>
    <w:rsid w:val="716562CB"/>
    <w:rsid w:val="72434DB1"/>
    <w:rsid w:val="72BD19E6"/>
    <w:rsid w:val="75DE457F"/>
    <w:rsid w:val="777C1DD8"/>
    <w:rsid w:val="785B30D6"/>
    <w:rsid w:val="78666398"/>
    <w:rsid w:val="79501600"/>
    <w:rsid w:val="79A064D4"/>
    <w:rsid w:val="79AD4F2F"/>
    <w:rsid w:val="7B231824"/>
    <w:rsid w:val="7B504C43"/>
    <w:rsid w:val="7B600573"/>
    <w:rsid w:val="7BA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E097CEF-D3AC-4278-8D9E-412DFD5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eastAsia="Adobe 仿宋 Std R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c23a2298-090b-4e8e-b81a-ca8e702f10ee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25CDE19E</paraID>
      <start>26</start>
      <end>27</end>
      <status>unmodified</status>
      <modifiedWord/>
      <trackRevisions>false</trackRevisions>
    </reviewItem>
    <reviewItem>
      <errorID>ac25a1b1-ca1b-432b-b5fa-2c5571899fca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6D8EA3C4</paraID>
      <start>6</start>
      <end>7</end>
      <status>unmodified</status>
      <modifiedWord/>
      <trackRevisions>false</trackRevisions>
    </reviewItem>
    <reviewItem>
      <errorID>ee4b67ba-4228-4874-9c72-9267f8e5f92f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C9F179F</paraID>
      <start>6</start>
      <end>7</end>
      <status>unmodified</status>
      <modifiedWord/>
      <trackRevisions>false</trackRevisions>
    </reviewItem>
    <reviewItem>
      <errorID>0cec9d6c-a270-47dc-a5b3-f0b318303ae3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4508BA0F</paraID>
      <start>37</start>
      <end>38</end>
      <status>unmodified</status>
      <modifiedWord/>
      <trackRevisions>false</trackRevisions>
    </reviewItem>
    <reviewItem>
      <errorID>3a80a9e3-66f4-4c2a-bb01-6be43ac12c86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52764827</paraID>
      <start>32</start>
      <end>33</end>
      <status>unmodified</status>
      <modifiedWord/>
      <trackRevisions>false</trackRevisions>
    </reviewItem>
    <reviewItem>
      <errorID>b7d286e5-8101-4ad4-907b-bfeb65874adc</errorID>
      <errorWord>场所的</errorWord>
      <group>L1_Word</group>
      <groupName>字词问题</groupName>
      <ability>L2_Typo</ability>
      <abilityName>字词错误</abilityName>
      <candidateList>
        <item>场所</item>
      </candidateList>
      <explain/>
      <paraID>6C011617</paraID>
      <start>17</start>
      <end>20</end>
      <status>unmodified</status>
      <modifiedWord/>
      <trackRevisions>false</trackRevisions>
    </reviewItem>
    <reviewItem>
      <errorID>1e556619-2243-41d7-b6db-835db77782b9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D5E2A8A</paraID>
      <start>6</start>
      <end>7</end>
      <status>unmodified</status>
      <modifiedWord/>
      <trackRevisions>false</trackRevisions>
    </reviewItem>
    <reviewItem>
      <errorID>64854628-bd2d-4e5b-9975-aa7f37fd7a3b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50C1013F</paraID>
      <start>20</start>
      <end>21</end>
      <status>unmodified</status>
      <modifiedWord/>
      <trackRevisions>false</trackRevisions>
    </reviewItem>
    <reviewItem>
      <errorID>0b421e51-594b-49f5-ba56-a2e14b3ad9d6</errorID>
      <errorWord>，</errorWord>
      <group>L1_Word</group>
      <groupName>字词问题</groupName>
      <ability>L2_Typo</ability>
      <abilityName>字词错误</abilityName>
      <candidateList>
        <item>，加</item>
      </candidateList>
      <explain/>
      <paraID>3F8005D6</paraID>
      <start>23</start>
      <end>24</end>
      <status>unmodified</status>
      <modifiedWord/>
      <trackRevisions>false</trackRevisions>
    </reviewItem>
    <reviewItem>
      <errorID>d7b54d2e-e6f5-4c3b-862e-2ac1b7212559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74A252E8</paraID>
      <start>8</start>
      <end>12</end>
      <status>unmodified</status>
      <modifiedWord/>
      <trackRevisions>false</trackRevisions>
    </reviewItem>
    <reviewItem>
      <errorID>a8e4c9aa-b318-48d5-8804-341eec235cda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6DECCD3C</paraID>
      <start>6</start>
      <end>7</end>
      <status>unmodified</status>
      <modifiedWord/>
      <trackRevisions>false</trackRevisions>
    </reviewItem>
    <reviewItem>
      <errorID>9bbb2027-1235-40db-8e68-4e1bec919d55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5DC8E2DD</paraID>
      <start>6</start>
      <end>7</end>
      <status>unmodified</status>
      <modifiedWord/>
      <trackRevisions>false</trackRevisions>
    </reviewItem>
    <reviewItem>
      <errorID>579e88af-9547-481b-802c-aa36bdbce54a</errorID>
      <errorWord>接</errorWord>
      <group>L1_Word</group>
      <groupName>字词问题</groupName>
      <ability>L2_Typo</ability>
      <abilityName>字词错误</abilityName>
      <candidateList>
        <item>接到</item>
      </candidateList>
      <explain/>
      <paraID> 489BF46</paraID>
      <start>19</start>
      <end>20</end>
      <status>unmodified</status>
      <modifiedWord/>
      <trackRevisions>false</trackRevisions>
    </reviewItem>
    <reviewItem>
      <errorID>68586ef5-bc16-4ea7-8eb0-6ae400938cdf</errorID>
      <errorWord>至</errorWord>
      <group>L1_Word</group>
      <groupName>字词问题</groupName>
      <ability>L2_Typo</ability>
      <abilityName>字词错误</abilityName>
      <candidateList>
        <item>在</item>
      </candidateList>
      <explain>存在字形相近字词的误用。</explain>
      <paraID> 489BF46</paraID>
      <start>51</start>
      <end>52</end>
      <status>unmodified</status>
      <modifiedWord/>
      <trackRevisions>false</trackRevisions>
    </reviewItem>
    <reviewItem>
      <errorID>8270ff17-cc0e-414b-8bfc-1031130e66e6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7F633D14</paraID>
      <start>7</start>
      <end>8</end>
      <status>unmodified</status>
      <modifiedWord/>
      <trackRevisions>false</trackRevisions>
    </reviewItem>
    <reviewItem>
      <errorID>9abf9798-4606-433f-a889-e21bf359d155</errorID>
      <errorWord>品</errorWord>
      <group>L1_Word</group>
      <groupName>字词问题</groupName>
      <ability>L2_Typo</ability>
      <abilityName>字词错误</abilityName>
      <candidateList>
        <item>品有</item>
      </candidateList>
      <explain/>
      <paraID> 7D751D5</paraID>
      <start>18</start>
      <end>19</end>
      <status>unmodified</status>
      <modifiedWord/>
      <trackRevisions>false</trackRevisions>
    </reviewItem>
    <reviewItem>
      <errorID>94298d36-3572-417d-9a39-7a66e35bf1d6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6FBDE38</paraID>
      <start>0</start>
      <end>2</end>
      <status>unmodified</status>
      <modifiedWord/>
      <trackRevisions>false</trackRevisions>
    </reviewItem>
    <reviewItem>
      <errorID>b01e1c9c-340a-4257-adc4-fe9541139313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4A8074D2</paraID>
      <start>0</start>
      <end>2</end>
      <status>unmodified</status>
      <modifiedWord/>
      <trackRevisions>false</trackRevisions>
    </reviewItem>
    <reviewItem>
      <errorID>5b1db185-c84d-400f-8574-c1e26fea59ba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5618E286</paraID>
      <start>0</start>
      <end>2</end>
      <status>unmodified</status>
      <modifiedWord/>
      <trackRevisions>false</trackRevisions>
    </reviewItem>
    <reviewItem>
      <errorID>e9e562cd-8884-4f52-b931-f6f9cb466435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35F36231</paraID>
      <start>29</start>
      <end>30</end>
      <status>unmodified</status>
      <modifiedWord/>
      <trackRevisions>false</trackRevisions>
    </reviewItem>
    <reviewItem>
      <errorID>f9829bcb-b304-4d31-a6eb-57a97f6f9667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35F36231</paraID>
      <start>32</start>
      <end>33</end>
      <status>unmodified</status>
      <modifiedWord/>
      <trackRevisions>false</trackRevisions>
    </reviewItem>
    <reviewItem>
      <errorID>66c1468f-10b2-4b38-b58a-53b05f421bb8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673E50EF</paraID>
      <start>6</start>
      <end>7</end>
      <status>unmodified</status>
      <modifiedWord/>
      <trackRevisions>false</trackRevisions>
    </reviewItem>
    <reviewItem>
      <errorID>d3adf8da-4437-434b-9117-d615ef6bc766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23029ECE</paraID>
      <start>6</start>
      <end>7</end>
      <status>unmodified</status>
      <modifiedWord/>
      <trackRevisions>false</trackRevisions>
    </reviewItem>
    <reviewItem>
      <errorID>f0c9e9a8-6a58-4c69-8d3b-e413ca6bc701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35ABD284</paraID>
      <start>21</start>
      <end>22</end>
      <status>unmodified</status>
      <modifiedWord/>
      <trackRevisions>false</trackRevisions>
    </reviewItem>
    <reviewItem>
      <errorID>c6fc39f4-626b-4f27-9286-5b8b2db31c5b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35ABD284</paraID>
      <start>27</start>
      <end>28</end>
      <status>unmodified</status>
      <modifiedWord/>
      <trackRevisions>false</trackRevisions>
    </reviewItem>
    <reviewItem>
      <errorID>6a89accf-2046-4c50-8dbf-2b51c51ca8f9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40472FE6</paraID>
      <start>5</start>
      <end>6</end>
      <status>unmodified</status>
      <modifiedWord/>
      <trackRevisions>false</trackRevisions>
    </reviewItem>
    <reviewItem>
      <errorID>843881b6-1d49-4e20-b600-9c867d55016f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40472FE6</paraID>
      <start>9</start>
      <end>10</end>
      <status>unmodified</status>
      <modifiedWord/>
      <trackRevisions>false</trackRevisions>
    </reviewItem>
    <reviewItem>
      <errorID>985e5bdd-4a5d-4fd6-a454-87df76c81921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66B2453B</paraID>
      <start>2</start>
      <end>3</end>
      <status>unmodified</status>
      <modifiedWord/>
      <trackRevisions>false</trackRevisions>
    </reviewItem>
    <reviewItem>
      <errorID>8628be9d-b688-4ba2-93c9-09fc203cf3fb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6259F325</paraID>
      <start>0</start>
      <end>2</end>
      <status>unmodified</status>
      <modifiedWord/>
      <trackRevisions>false</trackRevisions>
    </reviewItem>
    <reviewItem>
      <errorID>f3fb0391-6fd2-4d49-ac77-19a2a568a384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3FC7585A</paraID>
      <start>0</start>
      <end>2</end>
      <status>unmodified</status>
      <modifiedWord/>
      <trackRevisions>false</trackRevisions>
    </reviewItem>
    <reviewItem>
      <errorID>8a948a37-6bac-4db7-9ae1-726d36d70b75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2C7F8250</paraID>
      <start>0</start>
      <end>2</end>
      <status>unmodified</status>
      <modifiedWord/>
      <trackRevisions>false</trackRevisions>
    </reviewItem>
    <reviewItem>
      <errorID>a7d52f90-cbd7-4f8b-a289-5d4ec5fa988f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2D24C00E</paraID>
      <start>0</start>
      <end>2</end>
      <status>unmodified</status>
      <modifiedWord/>
      <trackRevisions>false</trackRevisions>
    </reviewItem>
    <reviewItem>
      <errorID>e1eef878-917b-4d68-ae0d-0e939a662561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4E07A380</paraID>
      <start>9</start>
      <end>10</end>
      <status>unmodified</status>
      <modifiedWord/>
      <trackRevisions>false</trackRevisions>
    </reviewItem>
    <reviewItem>
      <errorID>df18f013-746e-432f-a4fc-68a2f14c8a48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1B3771AD</paraID>
      <start>0</start>
      <end>2</end>
      <status>unmodified</status>
      <modifiedWord/>
      <trackRevisions>false</trackRevisions>
    </reviewItem>
    <reviewItem>
      <errorID>7c7d7133-1d3f-437d-a235-cb8612d261c3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496277B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ED6541D-6861-48C4-B281-6B7FE3FB831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1617</Words>
  <Characters>9219</Characters>
  <Application>Microsoft Office Word</Application>
  <DocSecurity>0</DocSecurity>
  <Lines>76</Lines>
  <Paragraphs>21</Paragraphs>
  <ScaleCrop>false</ScaleCrop>
  <Company>P R C</Company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2026-04-17T06:27:00Z</cp:lastPrinted>
  <dcterms:created xsi:type="dcterms:W3CDTF">2026-04-30T08:26:00Z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817FE9E42688414AB212A84C9D6322F8_13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